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900"/>
      </w:pPr>
    </w:p>
    <w:p>
      <w:pPr>
        <w:spacing w:before="0" w:after="80" w:line="276" w:lineRule="auto"/>
        <w:jc w:val="center"/>
      </w:pPr>
      <w:r>
        <w:rPr>
          <w:rFonts w:ascii="Century Gothic" w:hAnsi="Century Gothic" w:cs="Century Gothic"/>
          <w:color w:val="2D2D2D"/>
          <w:sz w:val="40"/>
          <w:szCs w:val="40"/>
        </w:rPr>
        <w:t xml:space="preserve">Software Engineering</w:t>
      </w:r>
    </w:p>
    <w:p>
      <w:pPr>
        <w:spacing w:before="0" w:after="60" w:line="276" w:lineRule="auto"/>
        <w:jc w:val="center"/>
      </w:pPr>
      <w:r>
        <w:rPr>
          <w:rFonts w:ascii="Century Gothic" w:hAnsi="Century Gothic" w:cs="Century Gothic"/>
          <w:color w:val="2D2D2D"/>
          <w:sz w:val="34"/>
          <w:szCs w:val="34"/>
        </w:rPr>
        <w:t xml:space="preserve">Digital Assignment - 2</w:t>
      </w:r>
    </w:p>
    <w:p>
      <w:pPr>
        <w:spacing w:before="0" w:after="500" w:line="276" w:lineRule="auto"/>
        <w:jc w:val="center"/>
      </w:pPr>
      <w:r>
        <w:rPr>
          <w:rFonts w:ascii="Century Gothic" w:hAnsi="Century Gothic" w:cs="Century Gothic"/>
          <w:color w:val="6B6862"/>
          <w:sz w:val="26"/>
          <w:szCs w:val="26"/>
        </w:rPr>
        <w:t xml:space="preserve">Software Design Document</w:t>
      </w:r>
    </w:p>
    <w:p>
      <w:pPr>
        <w:spacing w:before="0" w:after="60" w:line="276" w:lineRule="auto"/>
        <w:jc w:val="center"/>
      </w:pPr>
      <w:r>
        <w:rPr>
          <w:rFonts w:ascii="Century Gothic" w:hAnsi="Century Gothic" w:cs="Century Gothic"/>
          <w:color w:val="6B6862"/>
          <w:sz w:val="22"/>
          <w:szCs w:val="22"/>
        </w:rPr>
        <w:t xml:space="preserve">By</w:t>
      </w:r>
    </w:p>
    <w:p>
      <w:pPr>
        <w:spacing w:before="0" w:after="40" w:line="276" w:lineRule="auto"/>
        <w:jc w:val="center"/>
      </w:pPr>
      <w:r>
        <w:rPr>
          <w:rFonts w:ascii="Century Gothic" w:hAnsi="Century Gothic" w:cs="Century Gothic"/>
          <w:b/>
          <w:color w:val="2D2D2D"/>
          <w:sz w:val="24"/>
          <w:szCs w:val="24"/>
        </w:rPr>
        <w:t xml:space="preserve">Tejas Jaiswal (24BAI1264)</w:t>
      </w:r>
    </w:p>
    <w:p>
      <w:pPr>
        <w:spacing w:before="0" w:after="420" w:line="276" w:lineRule="auto"/>
        <w:jc w:val="center"/>
      </w:pPr>
      <w:r>
        <w:rPr>
          <w:rFonts w:ascii="Century Gothic" w:hAnsi="Century Gothic" w:cs="Century Gothic"/>
          <w:b/>
          <w:color w:val="2D2D2D"/>
          <w:sz w:val="24"/>
          <w:szCs w:val="24"/>
        </w:rPr>
        <w:t xml:space="preserve">Dhananjay Shankar (24BAI1298)</w:t>
      </w:r>
    </w:p>
    <w:p>
      <w:pPr>
        <w:spacing w:before="0" w:after="60" w:line="276" w:lineRule="auto"/>
        <w:jc w:val="center"/>
      </w:pPr>
      <w:r>
        <w:rPr>
          <w:rFonts w:ascii="Century Gothic" w:hAnsi="Century Gothic" w:cs="Century Gothic"/>
          <w:color w:val="6B6862"/>
          <w:sz w:val="22"/>
          <w:szCs w:val="22"/>
        </w:rPr>
        <w:t xml:space="preserve">Submitted to</w:t>
      </w:r>
    </w:p>
    <w:p>
      <w:pPr>
        <w:spacing w:before="0" w:after="480" w:line="276" w:lineRule="auto"/>
        <w:jc w:val="center"/>
      </w:pPr>
      <w:r>
        <w:rPr>
          <w:rFonts w:ascii="Century Gothic" w:hAnsi="Century Gothic" w:cs="Century Gothic"/>
          <w:b/>
          <w:color w:val="2D2D2D"/>
          <w:sz w:val="24"/>
          <w:szCs w:val="24"/>
        </w:rPr>
        <w:t xml:space="preserve">Dr. Alok Chauhan</w:t>
      </w:r>
    </w:p>
    <w:p>
      <w:pPr>
        <w:spacing w:before="0" w:after="60" w:line="276" w:lineRule="auto"/>
        <w:jc w:val="center"/>
      </w:pPr>
      <w:r>
        <w:rPr>
          <w:rFonts w:ascii="Century Gothic" w:hAnsi="Century Gothic" w:cs="Century Gothic"/>
          <w:color w:val="6B6862"/>
          <w:sz w:val="22"/>
          <w:szCs w:val="22"/>
        </w:rPr>
        <w:t xml:space="preserve">Project Title:</w:t>
      </w:r>
    </w:p>
    <w:p>
      <w:pPr>
        <w:spacing w:before="0" w:after="300" w:line="276" w:lineRule="auto"/>
        <w:jc w:val="center"/>
      </w:pPr>
      <w:r>
        <w:rPr>
          <w:rFonts w:ascii="Century Gothic" w:hAnsi="Century Gothic" w:cs="Century Gothic"/>
          <w:b/>
          <w:color w:val="2D2D2D"/>
          <w:sz w:val="28"/>
          <w:szCs w:val="28"/>
        </w:rPr>
        <w:t xml:space="preserve">Scrollhalla: E-Reader RSS Feed</w:t>
      </w:r>
    </w:p>
    <w:p>
      <w:pPr>
        <w:spacing w:before="0" w:after="40" w:line="276" w:lineRule="auto"/>
        <w:jc w:val="center"/>
      </w:pPr>
      <w:r>
        <w:rPr>
          <w:rFonts w:ascii="Century Gothic" w:hAnsi="Century Gothic" w:cs="Century Gothic"/>
          <w:color w:val="6B6862"/>
          <w:sz w:val="20"/>
          <w:szCs w:val="20"/>
        </w:rPr>
        <w:t xml:space="preserve">GitHub Repository:</w:t>
      </w:r>
    </w:p>
    <w:p>
      <w:pPr>
        <w:spacing w:before="0" w:after="120" w:line="276" w:lineRule="auto"/>
        <w:jc w:val="center"/>
      </w:pPr>
      <w:r>
        <w:rPr>
          <w:rFonts w:ascii="Century Gothic" w:hAnsi="Century Gothic" w:cs="Century Gothic"/>
          <w:color w:val="8C6B40"/>
          <w:sz w:val="20"/>
          <w:szCs w:val="20"/>
        </w:rPr>
        <w:t xml:space="preserve">https://github.com/tejasjaiswal2024-art/Scrollhalla</w:t>
      </w:r>
    </w:p>
    <w:p>
      <w:r>
        <w:br w:type="page"/>
      </w:r>
    </w:p>
    <w:p>
      <w:pPr>
        <w:keepNext/>
        <w:pBdr>
          <w:bottom w:val="single" w:sz="8" w:space="3" w:color="8C6B40"/>
        </w:pBdr>
        <w:spacing w:before="320" w:after="120"/>
        <w:outlineLvl w:val="0"/>
      </w:pPr>
      <w:r>
        <w:rPr>
          <w:rFonts w:ascii="Century Gothic" w:hAnsi="Century Gothic" w:cs="Century Gothic"/>
          <w:b/>
          <w:color w:val="2D2D2D"/>
          <w:sz w:val="30"/>
          <w:szCs w:val="30"/>
        </w:rPr>
        <w:t xml:space="preserve">1. Design Principles Applied</w:t>
      </w:r>
    </w:p>
    <w:p>
      <w:pPr>
        <w:spacing w:before="0" w:after="120" w:line="276" w:lineRule="auto"/>
      </w:pPr>
      <w:r>
        <w:rPr>
          <w:rFonts w:ascii="Century Gothic" w:hAnsi="Century Gothic" w:cs="Century Gothic"/>
          <w:color w:val="2D2D2D"/>
          <w:sz w:val="22"/>
          <w:szCs w:val="22"/>
        </w:rPr>
        <w:t xml:space="preserve">Digital Assignment 1 established what Scrollhalla should do. This document explains how the codebase is organised so that it can keep doing it as the system grows. Four principles drove the structure, and each one is visible in the source rather than only in the diagram.</w:t>
      </w:r>
    </w:p>
    <w:p>
      <w:pPr>
        <w:keepNext/>
        <w:pBdr>
          <w:bottom w:val="single" w:sz="8" w:space="3" w:color="8C6B40"/>
        </w:pBdr>
        <w:spacing w:before="240" w:after="120"/>
        <w:outlineLvl w:val="1"/>
      </w:pPr>
      <w:r>
        <w:rPr>
          <w:rFonts w:ascii="Century Gothic" w:hAnsi="Century Gothic" w:cs="Century Gothic"/>
          <w:b/>
          <w:color w:val="4A4A4A"/>
          <w:sz w:val="25"/>
          <w:szCs w:val="25"/>
        </w:rPr>
        <w:t xml:space="preserve">1.1 Abstraction</w:t>
      </w:r>
    </w:p>
    <w:p>
      <w:pPr>
        <w:spacing w:before="0" w:after="120" w:line="276" w:lineRule="auto"/>
      </w:pPr>
      <w:r>
        <w:rPr>
          <w:rFonts w:ascii="Century Gothic" w:hAnsi="Century Gothic" w:cs="Century Gothic"/>
          <w:color w:val="2D2D2D"/>
          <w:sz w:val="22"/>
          <w:szCs w:val="22"/>
        </w:rPr>
        <w:t xml:space="preserve">Syndication formats differ in structure but not in purpose: every feed ultimately yields a list of articles. Scrollhalla captures that in </w:t>
      </w:r>
      <w:r>
        <w:rPr>
          <w:rFonts w:ascii="Consolas" w:hAnsi="Consolas" w:cs="Consolas"/>
          <w:color w:val="2D2D2D"/>
          <w:sz w:val="22"/>
          <w:szCs w:val="22"/>
          <w:shd w:val="clear" w:fill="F2F0EA"/>
        </w:rPr>
        <w:t xml:space="preserve">BaseParser</w:t>
      </w:r>
      <w:r>
        <w:rPr>
          <w:rFonts w:ascii="Century Gothic" w:hAnsi="Century Gothic" w:cs="Century Gothic"/>
          <w:color w:val="2D2D2D"/>
          <w:sz w:val="22"/>
          <w:szCs w:val="22"/>
        </w:rPr>
        <w:t xml:space="preserve">, an abstract class that fixes the contract and deliberately refuses to say how it is met, and in </w:t>
      </w:r>
      <w:r>
        <w:rPr>
          <w:rFonts w:ascii="Consolas" w:hAnsi="Consolas" w:cs="Consolas"/>
          <w:color w:val="2D2D2D"/>
          <w:sz w:val="22"/>
          <w:szCs w:val="22"/>
          <w:shd w:val="clear" w:fill="F2F0EA"/>
        </w:rPr>
        <w:t xml:space="preserve">IFeedItem</w:t>
      </w:r>
      <w:r>
        <w:rPr>
          <w:rFonts w:ascii="Century Gothic" w:hAnsi="Century Gothic" w:cs="Century Gothic"/>
          <w:color w:val="2D2D2D"/>
          <w:sz w:val="22"/>
          <w:szCs w:val="22"/>
        </w:rPr>
        <w:t xml:space="preserve">, the single normalised shape every parser must return.</w:t>
      </w:r>
    </w:p>
    <w:p>
      <w:pPr>
        <w:pBdr>
          <w:top w:val="single" w:sz="6" w:space="2" w:color="D8D2C4"/>
          <w:left w:val="single" w:sz="18" w:space="4" w:color="8C6B40"/>
          <w:right w:val="single" w:sz="6" w:space="2" w:color="D8D2C4"/>
        </w:pBdr>
        <w:shd w:val="clear" w:fill="F7F5F0"/>
        <w:spacing w:before="80" w:after="0" w:line="240" w:lineRule="auto"/>
        <w:ind w:left="140" w:right="80"/>
      </w:pPr>
      <w:r>
        <w:rPr>
          <w:rFonts w:ascii="Consolas" w:hAnsi="Consolas" w:cs="Consolas"/>
          <w:color w:val="24303A"/>
          <w:sz w:val="17"/>
          <w:szCs w:val="17"/>
        </w:rPr>
        <w:t xml:space="preserve">export interface IFeedItem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id: string; title: string; link: string; content: string;</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pubDate: string; feedType: 'RSS' | 'ATOM'; sourceTitle: string;</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export abstract class BaseParser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protected parserName: string;</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constructor(parserName: string) { this.parserName = parserName;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 Implemented by the RSS and Atom subclasses.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public abstract parse(feedUrl: string): Promise&lt;IFeedItem[]&gt;;</w:t>
      </w:r>
    </w:p>
    <w:p>
      <w:pPr>
        <w:pBdr>
          <w:left w:val="single" w:sz="18" w:space="4" w:color="8C6B40"/>
          <w:right w:val="single" w:sz="6" w:space="2" w:color="D8D2C4"/>
          <w:bottom w:val="single" w:sz="6" w:space="2" w:color="D8D2C4"/>
        </w:pBdr>
        <w:shd w:val="clear" w:fill="F7F5F0"/>
        <w:spacing w:before="0" w:after="60" w:line="240" w:lineRule="auto"/>
        <w:ind w:left="140" w:right="80"/>
      </w:pPr>
      <w:r>
        <w:rPr>
          <w:rFonts w:ascii="Consolas" w:hAnsi="Consolas" w:cs="Consolas"/>
          <w:color w:val="24303A"/>
          <w:sz w:val="17"/>
          <w:szCs w:val="17"/>
        </w:rPr>
        <w:t xml:space="preserve">}</w:t>
      </w:r>
    </w:p>
    <w:p>
      <w:pPr>
        <w:spacing w:before="40" w:after="200"/>
        <w:jc w:val="center"/>
      </w:pPr>
      <w:r>
        <w:rPr>
          <w:rFonts w:ascii="Century Gothic" w:hAnsi="Century Gothic" w:cs="Century Gothic"/>
          <w:i/>
          <w:color w:val="6B6862"/>
          <w:sz w:val="17"/>
          <w:szCs w:val="17"/>
        </w:rPr>
        <w:t xml:space="preserve">Listing 1 — backend/src/parsers/BaseParser.ts</w:t>
      </w:r>
    </w:p>
    <w:p>
      <w:pPr>
        <w:spacing w:before="0" w:after="120" w:line="276" w:lineRule="auto"/>
      </w:pPr>
      <w:r>
        <w:rPr>
          <w:rFonts w:ascii="Century Gothic" w:hAnsi="Century Gothic" w:cs="Century Gothic"/>
          <w:color w:val="2D2D2D"/>
          <w:sz w:val="22"/>
          <w:szCs w:val="22"/>
        </w:rPr>
        <w:t xml:space="preserve">The payoff is that everything downstream — the cron worker, the cache, the API, the React client — is written against </w:t>
      </w:r>
      <w:r>
        <w:rPr>
          <w:rFonts w:ascii="Consolas" w:hAnsi="Consolas" w:cs="Consolas"/>
          <w:color w:val="2D2D2D"/>
          <w:sz w:val="22"/>
          <w:szCs w:val="22"/>
          <w:shd w:val="clear" w:fill="F2F0EA"/>
        </w:rPr>
        <w:t xml:space="preserve">IFeedItem</w:t>
      </w:r>
      <w:r>
        <w:rPr>
          <w:rFonts w:ascii="Century Gothic" w:hAnsi="Century Gothic" w:cs="Century Gothic"/>
          <w:color w:val="2D2D2D"/>
          <w:sz w:val="22"/>
          <w:szCs w:val="22"/>
        </w:rPr>
        <w:t xml:space="preserve"> alone. None of them contains a single line of RSS- or Atom-specific logic, so none of them has to change when a format is added.</w:t>
      </w:r>
    </w:p>
    <w:p>
      <w:pPr>
        <w:keepNext/>
        <w:pBdr>
          <w:bottom w:val="single" w:sz="8" w:space="3" w:color="8C6B40"/>
        </w:pBdr>
        <w:spacing w:before="240" w:after="120"/>
        <w:outlineLvl w:val="1"/>
      </w:pPr>
      <w:r>
        <w:rPr>
          <w:rFonts w:ascii="Century Gothic" w:hAnsi="Century Gothic" w:cs="Century Gothic"/>
          <w:b/>
          <w:color w:val="4A4A4A"/>
          <w:sz w:val="25"/>
          <w:szCs w:val="25"/>
        </w:rPr>
        <w:t xml:space="preserve">1.2 Modularity</w:t>
      </w:r>
    </w:p>
    <w:p>
      <w:pPr>
        <w:spacing w:before="0" w:after="120" w:line="276" w:lineRule="auto"/>
      </w:pPr>
      <w:r>
        <w:rPr>
          <w:rFonts w:ascii="Century Gothic" w:hAnsi="Century Gothic" w:cs="Century Gothic"/>
          <w:color w:val="2D2D2D"/>
          <w:sz w:val="22"/>
          <w:szCs w:val="22"/>
        </w:rPr>
        <w:t xml:space="preserve">The backend is divided into five layers whose dependencies point in one direction only: routing calls controllers, controllers call domain services, services operate on the domain model, and only the outermost layer talks to Redis, PostgreSQL or the network. Because the arrows never turn back, the domain model can be loaded and tested with no server running.</w:t>
      </w:r>
    </w:p>
    <w:p>
      <w:pPr>
        <w:keepNext/>
        <w:spacing w:before="60" w:after="20"/>
        <w:jc w:val="center"/>
      </w:pPr>
      <w:r>
        <w:drawing>
          <wp:inline distT="0" distB="0" distL="0" distR="0">
            <wp:extent cx="5623560" cy="2313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m1"/>
                    <a:stretch>
                      <a:fillRect/>
                    </a:stretch>
                  </pic:blipFill>
                  <pic:spPr>
                    <a:xfrm>
                      <a:off x="0" y="0"/>
                      <a:ext cx="5623560" cy="2313897"/>
                    </a:xfrm>
                    <a:prstGeom prst="rect">
                      <a:avLst/>
                    </a:prstGeom>
                    <a:ln w="9525">
                      <a:solidFill>
                        <a:srgbClr val="D8D2C4"/>
                      </a:solidFill>
                    </a:ln>
                  </pic:spPr>
                </pic:pic>
              </a:graphicData>
            </a:graphic>
          </wp:inline>
        </w:drawing>
      </w:r>
    </w:p>
    <w:p>
      <w:pPr>
        <w:spacing w:before="40" w:after="200"/>
        <w:jc w:val="center"/>
      </w:pPr>
      <w:r>
        <w:rPr>
          <w:rFonts w:ascii="Century Gothic" w:hAnsi="Century Gothic" w:cs="Century Gothic"/>
          <w:i/>
          <w:color w:val="6B6862"/>
          <w:sz w:val="17"/>
          <w:szCs w:val="17"/>
        </w:rPr>
        <w:t xml:space="preserve">Figure 1 — Module dependency layers; every arrow points downward.</w:t>
      </w:r>
    </w:p>
    <w:p>
      <w:pPr>
        <w:spacing w:before="0" w:after="120" w:line="276" w:lineRule="auto"/>
      </w:pPr>
      <w:r>
        <w:rPr>
          <w:rFonts w:ascii="Century Gothic" w:hAnsi="Century Gothic" w:cs="Century Gothic"/>
          <w:color w:val="2D2D2D"/>
          <w:sz w:val="22"/>
          <w:szCs w:val="22"/>
        </w:rPr>
        <w:t xml:space="preserve">Adding a feed format is the clearest demonstration. </w:t>
      </w:r>
      <w:r>
        <w:rPr>
          <w:rFonts w:ascii="Consolas" w:hAnsi="Consolas" w:cs="Consolas"/>
          <w:color w:val="2D2D2D"/>
          <w:sz w:val="22"/>
          <w:szCs w:val="22"/>
          <w:shd w:val="clear" w:fill="F2F0EA"/>
        </w:rPr>
        <w:t xml:space="preserve">FeedParserFactory</w:t>
      </w:r>
      <w:r>
        <w:rPr>
          <w:rFonts w:ascii="Century Gothic" w:hAnsi="Century Gothic" w:cs="Century Gothic"/>
          <w:color w:val="2D2D2D"/>
          <w:sz w:val="22"/>
          <w:szCs w:val="22"/>
        </w:rPr>
        <w:t xml:space="preserve"> is the only place in the system that knows which concrete parser exists, so extension is additive rather than invasive.</w:t>
      </w:r>
    </w:p>
    <w:p>
      <w:pPr>
        <w:pBdr>
          <w:top w:val="single" w:sz="6" w:space="2" w:color="D8D2C4"/>
          <w:left w:val="single" w:sz="18" w:space="4" w:color="8C6B40"/>
          <w:right w:val="single" w:sz="6" w:space="2" w:color="D8D2C4"/>
        </w:pBdr>
        <w:shd w:val="clear" w:fill="F7F5F0"/>
        <w:spacing w:before="80" w:after="0" w:line="240" w:lineRule="auto"/>
        <w:ind w:left="140" w:right="80"/>
      </w:pPr>
      <w:r>
        <w:rPr>
          <w:rFonts w:ascii="Consolas" w:hAnsi="Consolas" w:cs="Consolas"/>
          <w:color w:val="24303A"/>
          <w:sz w:val="17"/>
          <w:szCs w:val="17"/>
        </w:rPr>
        <w:t xml:space="preserve">export class FeedParserFactory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public static createParser(formatOrUrl: string = 'AUTO'): BaseParser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 formatUpper = formatOrUrl.toUpperCase();</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if (formatUpper === 'ATOM' || formatOrUrl.includes('/atom'))</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return new AtomParser();</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if (formatUpper === 'RSS' || formatOrUrl.includes('/rss'))</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return new RssParser();</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return new RssParser();   // generic XML default</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t>
      </w:r>
    </w:p>
    <w:p>
      <w:pPr>
        <w:pBdr>
          <w:left w:val="single" w:sz="18" w:space="4" w:color="8C6B40"/>
          <w:right w:val="single" w:sz="6" w:space="2" w:color="D8D2C4"/>
          <w:bottom w:val="single" w:sz="6" w:space="2" w:color="D8D2C4"/>
        </w:pBdr>
        <w:shd w:val="clear" w:fill="F7F5F0"/>
        <w:spacing w:before="0" w:after="60" w:line="240" w:lineRule="auto"/>
        <w:ind w:left="140" w:right="80"/>
      </w:pPr>
      <w:r>
        <w:rPr>
          <w:rFonts w:ascii="Consolas" w:hAnsi="Consolas" w:cs="Consolas"/>
          <w:color w:val="24303A"/>
          <w:sz w:val="17"/>
          <w:szCs w:val="17"/>
        </w:rPr>
        <w:t xml:space="preserve">}</w:t>
      </w:r>
    </w:p>
    <w:p>
      <w:pPr>
        <w:spacing w:before="40" w:after="200"/>
        <w:jc w:val="center"/>
      </w:pPr>
      <w:r>
        <w:rPr>
          <w:rFonts w:ascii="Century Gothic" w:hAnsi="Century Gothic" w:cs="Century Gothic"/>
          <w:i/>
          <w:color w:val="6B6862"/>
          <w:sz w:val="17"/>
          <w:szCs w:val="17"/>
        </w:rPr>
        <w:t xml:space="preserve">Listing 2 — backend/src/parsers/FeedParserFactory.ts</w:t>
      </w:r>
    </w:p>
    <w:p>
      <w:r>
        <w:br w:type="page"/>
      </w:r>
    </w:p>
    <w:p>
      <w:pPr>
        <w:keepNext/>
        <w:pBdr>
          <w:bottom w:val="single" w:sz="8" w:space="3" w:color="8C6B40"/>
        </w:pBdr>
        <w:spacing w:before="240" w:after="120"/>
        <w:outlineLvl w:val="1"/>
      </w:pPr>
      <w:r>
        <w:rPr>
          <w:rFonts w:ascii="Century Gothic" w:hAnsi="Century Gothic" w:cs="Century Gothic"/>
          <w:b/>
          <w:color w:val="4A4A4A"/>
          <w:sz w:val="25"/>
          <w:szCs w:val="25"/>
        </w:rPr>
        <w:t xml:space="preserve">1.3 Cohesion</w:t>
      </w:r>
    </w:p>
    <w:p>
      <w:pPr>
        <w:spacing w:before="0" w:after="120" w:line="276" w:lineRule="auto"/>
      </w:pPr>
      <w:r>
        <w:rPr>
          <w:rFonts w:ascii="Century Gothic" w:hAnsi="Century Gothic" w:cs="Century Gothic"/>
          <w:color w:val="2D2D2D"/>
          <w:sz w:val="22"/>
          <w:szCs w:val="22"/>
        </w:rPr>
        <w:t xml:space="preserve">Each unit was given one reason to exist. </w:t>
      </w:r>
      <w:r>
        <w:rPr>
          <w:rFonts w:ascii="Consolas" w:hAnsi="Consolas" w:cs="Consolas"/>
          <w:color w:val="2D2D2D"/>
          <w:sz w:val="22"/>
          <w:szCs w:val="22"/>
          <w:shd w:val="clear" w:fill="F2F0EA"/>
        </w:rPr>
        <w:t xml:space="preserve">SmartBacklogService</w:t>
      </w:r>
      <w:r>
        <w:rPr>
          <w:rFonts w:ascii="Century Gothic" w:hAnsi="Century Gothic" w:cs="Century Gothic"/>
          <w:color w:val="2D2D2D"/>
          <w:sz w:val="22"/>
          <w:szCs w:val="22"/>
        </w:rPr>
        <w:t xml:space="preserve"> computes priority and does nothing else — it performs no I/O, touches no HTTP types, and holds its tuning constants as injected configuration rather than magic numbers scattered through the method.</w:t>
      </w:r>
    </w:p>
    <w:p>
      <w:pPr>
        <w:pBdr>
          <w:top w:val="single" w:sz="6" w:space="2" w:color="D8D2C4"/>
          <w:left w:val="single" w:sz="18" w:space="4" w:color="8C6B40"/>
          <w:right w:val="single" w:sz="6" w:space="2" w:color="D8D2C4"/>
        </w:pBdr>
        <w:shd w:val="clear" w:fill="F7F5F0"/>
        <w:spacing w:before="80" w:after="0" w:line="240" w:lineRule="auto"/>
        <w:ind w:left="140" w:right="80"/>
      </w:pPr>
      <w:r>
        <w:rPr>
          <w:rFonts w:ascii="Consolas" w:hAnsi="Consolas" w:cs="Consolas"/>
          <w:color w:val="24303A"/>
          <w:sz w:val="17"/>
          <w:szCs w:val="17"/>
        </w:rPr>
        <w:t xml:space="preserve">export class SmartBacklogService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constructor(config?: Partial&lt;ISmartBacklogConfig&gt;)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this.config =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weightViews:       config?.weightViews       ?? 1.5,</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weightComments:    config?.weightComments    ?? 4.0,</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weightBacklogAge:  config?.weightBacklogAge  ?? 2.5,</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weightStoryPoints: config?.weightStoryPoints ?? 1.2</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public calculatePriorityScore(item: BacklogItem): number {</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 viewScore    = item.views        * this.config.weightViews;</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 commentScore = item.commentCount * this.config.weightComments;</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 log damping keeps a stale item from dominating on age alone</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 ageScore     = Math.log(item.daysInBacklog + 1) * 10</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 this.config.weightBacklogAge;</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 complexity   = item.storyPoints  * this.config.weightStoryPoints;</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const base = viewScore + commentScore + ageScore + complexity;</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item.priorityScore = Math.max(0, base * item.moscowWeight);</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return item.priorityScore;</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  }</w:t>
      </w:r>
    </w:p>
    <w:p>
      <w:pPr>
        <w:pBdr>
          <w:left w:val="single" w:sz="18" w:space="4" w:color="8C6B40"/>
          <w:right w:val="single" w:sz="6" w:space="2" w:color="D8D2C4"/>
          <w:bottom w:val="single" w:sz="6" w:space="2" w:color="D8D2C4"/>
        </w:pBdr>
        <w:shd w:val="clear" w:fill="F7F5F0"/>
        <w:spacing w:before="0" w:after="60" w:line="240" w:lineRule="auto"/>
        <w:ind w:left="140" w:right="80"/>
      </w:pPr>
      <w:r>
        <w:rPr>
          <w:rFonts w:ascii="Consolas" w:hAnsi="Consolas" w:cs="Consolas"/>
          <w:color w:val="24303A"/>
          <w:sz w:val="17"/>
          <w:szCs w:val="17"/>
        </w:rPr>
        <w:t xml:space="preserve">}</w:t>
      </w:r>
    </w:p>
    <w:p>
      <w:pPr>
        <w:spacing w:before="40" w:after="200"/>
        <w:jc w:val="center"/>
      </w:pPr>
      <w:r>
        <w:rPr>
          <w:rFonts w:ascii="Century Gothic" w:hAnsi="Century Gothic" w:cs="Century Gothic"/>
          <w:i/>
          <w:color w:val="6B6862"/>
          <w:sz w:val="17"/>
          <w:szCs w:val="17"/>
        </w:rPr>
        <w:t xml:space="preserve">Listing 3 — backend/src/services/SmartBacklogService.ts</w:t>
      </w:r>
    </w:p>
    <w:p>
      <w:pPr>
        <w:spacing w:before="0" w:after="120" w:line="276" w:lineRule="auto"/>
      </w:pPr>
      <w:r>
        <w:rPr>
          <w:rFonts w:ascii="Century Gothic" w:hAnsi="Century Gothic" w:cs="Century Gothic"/>
          <w:color w:val="2D2D2D"/>
          <w:sz w:val="22"/>
          <w:szCs w:val="22"/>
        </w:rPr>
        <w:t xml:space="preserve">Responsibility is split rather than pooled: </w:t>
      </w:r>
      <w:r>
        <w:rPr>
          <w:rFonts w:ascii="Consolas" w:hAnsi="Consolas" w:cs="Consolas"/>
          <w:color w:val="2D2D2D"/>
          <w:sz w:val="22"/>
          <w:szCs w:val="22"/>
          <w:shd w:val="clear" w:fill="F2F0EA"/>
        </w:rPr>
        <w:t xml:space="preserve">Task</w:t>
      </w:r>
      <w:r>
        <w:rPr>
          <w:rFonts w:ascii="Century Gothic" w:hAnsi="Century Gothic" w:cs="Century Gothic"/>
          <w:color w:val="2D2D2D"/>
          <w:sz w:val="22"/>
          <w:szCs w:val="22"/>
        </w:rPr>
        <w:t xml:space="preserve"> owns behaviour over its own state (</w:t>
      </w:r>
      <w:r>
        <w:rPr>
          <w:rFonts w:ascii="Consolas" w:hAnsi="Consolas" w:cs="Consolas"/>
          <w:color w:val="2D2D2D"/>
          <w:sz w:val="22"/>
          <w:szCs w:val="22"/>
          <w:shd w:val="clear" w:fill="F2F0EA"/>
        </w:rPr>
        <w:t xml:space="preserve">incrementViews</w:t>
      </w:r>
      <w:r>
        <w:rPr>
          <w:rFonts w:ascii="Century Gothic" w:hAnsi="Century Gothic" w:cs="Century Gothic"/>
          <w:color w:val="2D2D2D"/>
          <w:sz w:val="22"/>
          <w:szCs w:val="22"/>
        </w:rPr>
        <w:t xml:space="preserve">, </w:t>
      </w:r>
      <w:r>
        <w:rPr>
          <w:rFonts w:ascii="Consolas" w:hAnsi="Consolas" w:cs="Consolas"/>
          <w:color w:val="2D2D2D"/>
          <w:sz w:val="22"/>
          <w:szCs w:val="22"/>
          <w:shd w:val="clear" w:fill="F2F0EA"/>
        </w:rPr>
        <w:t xml:space="preserve">addComment</w:t>
      </w:r>
      <w:r>
        <w:rPr>
          <w:rFonts w:ascii="Century Gothic" w:hAnsi="Century Gothic" w:cs="Century Gothic"/>
          <w:color w:val="2D2D2D"/>
          <w:sz w:val="22"/>
          <w:szCs w:val="22"/>
        </w:rPr>
        <w:t xml:space="preserve">, </w:t>
      </w:r>
      <w:r>
        <w:rPr>
          <w:rFonts w:ascii="Consolas" w:hAnsi="Consolas" w:cs="Consolas"/>
          <w:color w:val="2D2D2D"/>
          <w:sz w:val="22"/>
          <w:szCs w:val="22"/>
          <w:shd w:val="clear" w:fill="F2F0EA"/>
        </w:rPr>
        <w:t xml:space="preserve">getDaysInBacklog</w:t>
      </w:r>
      <w:r>
        <w:rPr>
          <w:rFonts w:ascii="Century Gothic" w:hAnsi="Century Gothic" w:cs="Century Gothic"/>
          <w:color w:val="2D2D2D"/>
          <w:sz w:val="22"/>
          <w:szCs w:val="22"/>
        </w:rPr>
        <w:t xml:space="preserve">), </w:t>
      </w:r>
      <w:r>
        <w:rPr>
          <w:rFonts w:ascii="Consolas" w:hAnsi="Consolas" w:cs="Consolas"/>
          <w:color w:val="2D2D2D"/>
          <w:sz w:val="22"/>
          <w:szCs w:val="22"/>
          <w:shd w:val="clear" w:fill="F2F0EA"/>
        </w:rPr>
        <w:t xml:space="preserve">BacklogItem</w:t>
      </w:r>
      <w:r>
        <w:rPr>
          <w:rFonts w:ascii="Century Gothic" w:hAnsi="Century Gothic" w:cs="Century Gothic"/>
          <w:color w:val="2D2D2D"/>
          <w:sz w:val="22"/>
          <w:szCs w:val="22"/>
        </w:rPr>
        <w:t xml:space="preserve"> derives the scoring metrics from a </w:t>
      </w:r>
      <w:r>
        <w:rPr>
          <w:rFonts w:ascii="Consolas" w:hAnsi="Consolas" w:cs="Consolas"/>
          <w:color w:val="2D2D2D"/>
          <w:sz w:val="22"/>
          <w:szCs w:val="22"/>
          <w:shd w:val="clear" w:fill="F2F0EA"/>
        </w:rPr>
        <w:t xml:space="preserve">Task</w:t>
      </w:r>
      <w:r>
        <w:rPr>
          <w:rFonts w:ascii="Century Gothic" w:hAnsi="Century Gothic" w:cs="Century Gothic"/>
          <w:color w:val="2D2D2D"/>
          <w:sz w:val="22"/>
          <w:szCs w:val="22"/>
        </w:rPr>
        <w:t xml:space="preserve">, and the service combines them. Because the weights are constructor arguments, re-tuning the algorithm never means editing the formula.</w:t>
      </w:r>
    </w:p>
    <w:p>
      <w:pPr>
        <w:keepNext/>
        <w:pBdr>
          <w:bottom w:val="single" w:sz="8" w:space="3" w:color="8C6B40"/>
        </w:pBdr>
        <w:spacing w:before="240" w:after="120"/>
        <w:outlineLvl w:val="1"/>
      </w:pPr>
      <w:r>
        <w:rPr>
          <w:rFonts w:ascii="Century Gothic" w:hAnsi="Century Gothic" w:cs="Century Gothic"/>
          <w:b/>
          <w:color w:val="4A4A4A"/>
          <w:sz w:val="25"/>
          <w:szCs w:val="25"/>
        </w:rPr>
        <w:t xml:space="preserve">1.4 Low Coupling</w:t>
      </w:r>
    </w:p>
    <w:p>
      <w:pPr>
        <w:spacing w:before="0" w:after="120" w:line="276" w:lineRule="auto"/>
      </w:pPr>
      <w:r>
        <w:rPr>
          <w:rFonts w:ascii="Century Gothic" w:hAnsi="Century Gothic" w:cs="Century Gothic"/>
          <w:color w:val="2D2D2D"/>
          <w:sz w:val="22"/>
          <w:szCs w:val="22"/>
        </w:rPr>
        <w:t xml:space="preserve">Controllers receive their collaborators instead of constructing them. </w:t>
      </w:r>
      <w:r>
        <w:rPr>
          <w:rFonts w:ascii="Consolas" w:hAnsi="Consolas" w:cs="Consolas"/>
          <w:color w:val="2D2D2D"/>
          <w:sz w:val="22"/>
          <w:szCs w:val="22"/>
          <w:shd w:val="clear" w:fill="F2F0EA"/>
        </w:rPr>
        <w:t xml:space="preserve">routes/api.ts</w:t>
      </w:r>
      <w:r>
        <w:rPr>
          <w:rFonts w:ascii="Century Gothic" w:hAnsi="Century Gothic" w:cs="Century Gothic"/>
          <w:color w:val="2D2D2D"/>
          <w:sz w:val="22"/>
          <w:szCs w:val="22"/>
        </w:rPr>
        <w:t xml:space="preserve"> acts as the single composition root, which is what allows a controller to be exercised with a substitute dependency and what keeps the wiring visible in one file rather than hidden across six.</w:t>
      </w:r>
    </w:p>
    <w:p>
      <w:pPr>
        <w:pBdr>
          <w:top w:val="single" w:sz="6" w:space="2" w:color="D8D2C4"/>
          <w:left w:val="single" w:sz="18" w:space="4" w:color="8C6B40"/>
          <w:right w:val="single" w:sz="6" w:space="2" w:color="D8D2C4"/>
        </w:pBdr>
        <w:shd w:val="clear" w:fill="F7F5F0"/>
        <w:spacing w:before="80" w:after="0" w:line="240" w:lineRule="auto"/>
        <w:ind w:left="140" w:right="80"/>
      </w:pPr>
      <w:r>
        <w:rPr>
          <w:rFonts w:ascii="Consolas" w:hAnsi="Consolas" w:cs="Consolas"/>
          <w:color w:val="24303A"/>
          <w:sz w:val="17"/>
          <w:szCs w:val="17"/>
        </w:rPr>
        <w:t xml:space="preserve">const taskController        = new TaskController();</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const smartBacklogController = new SmartBacklogController(taskController);</w:t>
      </w:r>
    </w:p>
    <w:p>
      <w:pPr>
        <w:pBdr>
          <w:left w:val="single" w:sz="18" w:space="4" w:color="8C6B40"/>
          <w:right w:val="single" w:sz="6" w:space="2" w:color="D8D2C4"/>
        </w:pBdr>
        <w:shd w:val="clear" w:fill="F7F5F0"/>
        <w:spacing w:before="0" w:after="0" w:line="240" w:lineRule="auto"/>
        <w:ind w:left="140" w:right="80"/>
      </w:pPr>
      <w:r>
        <w:rPr>
          <w:rFonts w:ascii="Consolas" w:hAnsi="Consolas" w:cs="Consolas"/>
          <w:color w:val="24303A"/>
          <w:sz w:val="17"/>
          <w:szCs w:val="17"/>
        </w:rPr>
        <w:t xml:space="preserve">const teamController         = new TeamController(taskController);</w:t>
      </w:r>
    </w:p>
    <w:p>
      <w:pPr>
        <w:pBdr>
          <w:left w:val="single" w:sz="18" w:space="4" w:color="8C6B40"/>
          <w:right w:val="single" w:sz="6" w:space="2" w:color="D8D2C4"/>
          <w:bottom w:val="single" w:sz="6" w:space="2" w:color="D8D2C4"/>
        </w:pBdr>
        <w:shd w:val="clear" w:fill="F7F5F0"/>
        <w:spacing w:before="0" w:after="60" w:line="240" w:lineRule="auto"/>
        <w:ind w:left="140" w:right="80"/>
      </w:pPr>
      <w:r>
        <w:rPr>
          <w:rFonts w:ascii="Consolas" w:hAnsi="Consolas" w:cs="Consolas"/>
          <w:color w:val="24303A"/>
          <w:sz w:val="17"/>
          <w:szCs w:val="17"/>
        </w:rPr>
        <w:t xml:space="preserve">const sprintRiskController   = new SprintRiskController();</w:t>
      </w:r>
    </w:p>
    <w:p>
      <w:pPr>
        <w:spacing w:before="40" w:after="200"/>
        <w:jc w:val="center"/>
      </w:pPr>
      <w:r>
        <w:rPr>
          <w:rFonts w:ascii="Century Gothic" w:hAnsi="Century Gothic" w:cs="Century Gothic"/>
          <w:i/>
          <w:color w:val="6B6862"/>
          <w:sz w:val="17"/>
          <w:szCs w:val="17"/>
        </w:rPr>
        <w:t xml:space="preserve">Listing 4 — backend/src/routes/api.ts (composition root)</w:t>
      </w:r>
    </w:p>
    <w:p>
      <w:pPr>
        <w:spacing w:before="0" w:after="120" w:line="276" w:lineRule="auto"/>
      </w:pPr>
      <w:r>
        <w:rPr>
          <w:rFonts w:ascii="Century Gothic" w:hAnsi="Century Gothic" w:cs="Century Gothic"/>
          <w:color w:val="2D2D2D"/>
          <w:sz w:val="22"/>
          <w:szCs w:val="22"/>
        </w:rPr>
        <w:t xml:space="preserve">Coupling is also limited across the network boundary. Nginx reverse-proxies </w:t>
      </w:r>
      <w:r>
        <w:rPr>
          <w:rFonts w:ascii="Consolas" w:hAnsi="Consolas" w:cs="Consolas"/>
          <w:color w:val="2D2D2D"/>
          <w:sz w:val="22"/>
          <w:szCs w:val="22"/>
          <w:shd w:val="clear" w:fill="F2F0EA"/>
        </w:rPr>
        <w:t xml:space="preserve">/api/</w:t>
      </w:r>
      <w:r>
        <w:rPr>
          <w:rFonts w:ascii="Century Gothic" w:hAnsi="Century Gothic" w:cs="Century Gothic"/>
          <w:color w:val="2D2D2D"/>
          <w:sz w:val="22"/>
          <w:szCs w:val="22"/>
        </w:rPr>
        <w:t xml:space="preserve"> to the backend container, so the browser only ever sees one origin; the React client holds no hostname or port for the API, and the deployment topology can change without touching client code.</w:t>
      </w:r>
    </w:p>
    <w:p>
      <w:r>
        <w:br w:type="page"/>
      </w:r>
    </w:p>
    <w:p>
      <w:pPr>
        <w:keepNext/>
        <w:pBdr>
          <w:bottom w:val="single" w:sz="8" w:space="3" w:color="8C6B40"/>
        </w:pBdr>
        <w:spacing w:before="320" w:after="120"/>
        <w:outlineLvl w:val="0"/>
      </w:pPr>
      <w:r>
        <w:rPr>
          <w:rFonts w:ascii="Century Gothic" w:hAnsi="Century Gothic" w:cs="Century Gothic"/>
          <w:b/>
          <w:color w:val="2D2D2D"/>
          <w:sz w:val="30"/>
          <w:szCs w:val="30"/>
        </w:rPr>
        <w:t xml:space="preserve">2. High-Level Architecture</w:t>
      </w:r>
    </w:p>
    <w:p>
      <w:pPr>
        <w:keepNext/>
        <w:spacing w:before="60" w:after="20"/>
        <w:jc w:val="center"/>
      </w:pPr>
      <w:r>
        <w:drawing>
          <wp:inline distT="0" distB="0" distL="0" distR="0">
            <wp:extent cx="5623560" cy="4255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m2"/>
                    <a:stretch>
                      <a:fillRect/>
                    </a:stretch>
                  </pic:blipFill>
                  <pic:spPr>
                    <a:xfrm>
                      <a:off x="0" y="0"/>
                      <a:ext cx="5623560" cy="4255778"/>
                    </a:xfrm>
                    <a:prstGeom prst="rect">
                      <a:avLst/>
                    </a:prstGeom>
                    <a:ln w="9525">
                      <a:solidFill>
                        <a:srgbClr val="D8D2C4"/>
                      </a:solidFill>
                    </a:ln>
                  </pic:spPr>
                </pic:pic>
              </a:graphicData>
            </a:graphic>
          </wp:inline>
        </w:drawing>
      </w:r>
    </w:p>
    <w:p>
      <w:pPr>
        <w:spacing w:before="40" w:after="200"/>
        <w:jc w:val="center"/>
      </w:pPr>
      <w:r>
        <w:rPr>
          <w:rFonts w:ascii="Century Gothic" w:hAnsi="Century Gothic" w:cs="Century Gothic"/>
          <w:i/>
          <w:color w:val="6B6862"/>
          <w:sz w:val="17"/>
          <w:szCs w:val="17"/>
        </w:rPr>
        <w:t xml:space="preserve">Figure 2 — Updated architecture and deployment view.</w:t>
      </w:r>
    </w:p>
    <w:p>
      <w:pPr>
        <w:keepNext/>
        <w:pBdr>
          <w:bottom w:val="single" w:sz="8" w:space="3" w:color="8C6B40"/>
        </w:pBdr>
        <w:spacing w:before="240" w:after="120"/>
        <w:outlineLvl w:val="1"/>
      </w:pPr>
      <w:r>
        <w:rPr>
          <w:rFonts w:ascii="Century Gothic" w:hAnsi="Century Gothic" w:cs="Century Gothic"/>
          <w:b/>
          <w:color w:val="4A4A4A"/>
          <w:sz w:val="25"/>
          <w:szCs w:val="25"/>
        </w:rPr>
        <w:t xml:space="preserve">2.1 Which style, and why</w:t>
      </w:r>
    </w:p>
    <w:p>
      <w:pPr>
        <w:spacing w:before="0" w:after="120" w:line="276" w:lineRule="auto"/>
      </w:pPr>
      <w:r>
        <w:rPr>
          <w:rFonts w:ascii="Century Gothic" w:hAnsi="Century Gothic" w:cs="Century Gothic"/>
          <w:color w:val="2D2D2D"/>
          <w:sz w:val="22"/>
          <w:szCs w:val="22"/>
        </w:rPr>
        <w:t xml:space="preserve">The system is a </w:t>
      </w:r>
      <w:r>
        <w:rPr>
          <w:rFonts w:ascii="Century Gothic" w:hAnsi="Century Gothic" w:cs="Century Gothic"/>
          <w:b/>
          <w:color w:val="2D2D2D"/>
          <w:sz w:val="22"/>
          <w:szCs w:val="22"/>
        </w:rPr>
        <w:t xml:space="preserve">layered (n-tier) architecture</w:t>
      </w:r>
      <w:r>
        <w:rPr>
          <w:rFonts w:ascii="Century Gothic" w:hAnsi="Century Gothic" w:cs="Century Gothic"/>
          <w:color w:val="2D2D2D"/>
          <w:sz w:val="22"/>
          <w:szCs w:val="22"/>
        </w:rPr>
        <w:t xml:space="preserve"> deployed as </w:t>
      </w:r>
      <w:r>
        <w:rPr>
          <w:rFonts w:ascii="Century Gothic" w:hAnsi="Century Gothic" w:cs="Century Gothic"/>
          <w:b/>
          <w:color w:val="2D2D2D"/>
          <w:sz w:val="22"/>
          <w:szCs w:val="22"/>
        </w:rPr>
        <w:t xml:space="preserve">four containers</w:t>
      </w:r>
      <w:r>
        <w:rPr>
          <w:rFonts w:ascii="Century Gothic" w:hAnsi="Century Gothic" w:cs="Century Gothic"/>
          <w:color w:val="2D2D2D"/>
          <w:sz w:val="22"/>
          <w:szCs w:val="22"/>
        </w:rPr>
        <w:t xml:space="preserve"> orchestrated by Docker Compose, with one deliberate refinement: the read path is </w:t>
      </w:r>
      <w:r>
        <w:rPr>
          <w:rFonts w:ascii="Century Gothic" w:hAnsi="Century Gothic" w:cs="Century Gothic"/>
          <w:b/>
          <w:color w:val="2D2D2D"/>
          <w:sz w:val="22"/>
          <w:szCs w:val="22"/>
        </w:rPr>
        <w:t xml:space="preserve">inverted</w:t>
      </w:r>
      <w:r>
        <w:rPr>
          <w:rFonts w:ascii="Century Gothic" w:hAnsi="Century Gothic" w:cs="Century Gothic"/>
          <w:color w:val="2D2D2D"/>
          <w:sz w:val="22"/>
          <w:szCs w:val="22"/>
        </w:rPr>
        <w:t xml:space="preserve">, so that reads are served from precomputed state rather than computed on demand.</w:t>
      </w:r>
    </w:p>
    <w:p>
      <w:pPr>
        <w:spacing w:before="0" w:after="120" w:line="276" w:lineRule="auto"/>
      </w:pPr>
      <w:r>
        <w:rPr>
          <w:rFonts w:ascii="Century Gothic" w:hAnsi="Century Gothic" w:cs="Century Gothic"/>
          <w:color w:val="2D2D2D"/>
          <w:sz w:val="22"/>
          <w:szCs w:val="22"/>
        </w:rPr>
        <w:t xml:space="preserve">A layered style was chosen over a microservice decomposition because the deciding constraint is team size, not scale. Two developers on a semester project pay the full coordination cost of independent services — separate deployments, network failure modes, distributed debugging — while gaining nothing, since there is no independent scaling requirement and no second team to decouple from. Layering delivers the property actually needed, which is that business rules stay independent of delivery mechanism, at a fraction of the operational cost.</w:t>
      </w:r>
    </w:p>
    <w:p>
      <w:pPr>
        <w:spacing w:before="0" w:after="120" w:line="276" w:lineRule="auto"/>
      </w:pPr>
      <w:r>
        <w:rPr>
          <w:rFonts w:ascii="Century Gothic" w:hAnsi="Century Gothic" w:cs="Century Gothic"/>
          <w:color w:val="2D2D2D"/>
          <w:sz w:val="22"/>
          <w:szCs w:val="22"/>
        </w:rPr>
        <w:t xml:space="preserve">The inversion is the part worth defending. Parsing several external feeds takes seconds and depends on servers we do not control, so doing it inside a request would make latency hostage to third parties. Instead a </w:t>
      </w:r>
      <w:r>
        <w:rPr>
          <w:rFonts w:ascii="Consolas" w:hAnsi="Consolas" w:cs="Consolas"/>
          <w:color w:val="2D2D2D"/>
          <w:sz w:val="22"/>
          <w:szCs w:val="22"/>
          <w:shd w:val="clear" w:fill="F2F0EA"/>
        </w:rPr>
        <w:t xml:space="preserve">node-cron</w:t>
      </w:r>
      <w:r>
        <w:rPr>
          <w:rFonts w:ascii="Century Gothic" w:hAnsi="Century Gothic" w:cs="Century Gothic"/>
          <w:color w:val="2D2D2D"/>
          <w:sz w:val="22"/>
          <w:szCs w:val="22"/>
        </w:rPr>
        <w:t xml:space="preserve"> worker harvests on a schedule and writes a normalised timeline to Redis; </w:t>
      </w:r>
      <w:r>
        <w:rPr>
          <w:rFonts w:ascii="Consolas" w:hAnsi="Consolas" w:cs="Consolas"/>
          <w:color w:val="2D2D2D"/>
          <w:sz w:val="22"/>
          <w:szCs w:val="22"/>
          <w:shd w:val="clear" w:fill="F2F0EA"/>
        </w:rPr>
        <w:t xml:space="preserve">GET /api/feed</w:t>
      </w:r>
      <w:r>
        <w:rPr>
          <w:rFonts w:ascii="Century Gothic" w:hAnsi="Century Gothic" w:cs="Century Gothic"/>
          <w:color w:val="2D2D2D"/>
          <w:sz w:val="22"/>
          <w:szCs w:val="22"/>
        </w:rPr>
        <w:t xml:space="preserve"> then degenerates to a single key read. Freshness is traded for latency and isolation — a deliberate exchange, bounded by the 15-minute schedule and a 30-minute TTL.</w:t>
      </w:r>
    </w:p>
    <w:p>
      <w:pPr>
        <w:keepNext/>
        <w:spacing w:before="60" w:after="20"/>
        <w:jc w:val="center"/>
      </w:pPr>
      <w:r>
        <w:drawing>
          <wp:inline distT="0" distB="0" distL="0" distR="0">
            <wp:extent cx="5087786"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m3"/>
                    <a:stretch>
                      <a:fillRect/>
                    </a:stretch>
                  </pic:blipFill>
                  <pic:spPr>
                    <a:xfrm>
                      <a:off x="0" y="0"/>
                      <a:ext cx="5087786" cy="4114800"/>
                    </a:xfrm>
                    <a:prstGeom prst="rect">
                      <a:avLst/>
                    </a:prstGeom>
                    <a:ln w="9525">
                      <a:solidFill>
                        <a:srgbClr val="D8D2C4"/>
                      </a:solidFill>
                    </a:ln>
                  </pic:spPr>
                </pic:pic>
              </a:graphicData>
            </a:graphic>
          </wp:inline>
        </w:drawing>
      </w:r>
    </w:p>
    <w:p>
      <w:pPr>
        <w:spacing w:before="40" w:after="200"/>
        <w:jc w:val="center"/>
      </w:pPr>
      <w:r>
        <w:rPr>
          <w:rFonts w:ascii="Century Gothic" w:hAnsi="Century Gothic" w:cs="Century Gothic"/>
          <w:i/>
          <w:color w:val="6B6862"/>
          <w:sz w:val="17"/>
          <w:szCs w:val="17"/>
        </w:rPr>
        <w:t xml:space="preserve">Figure 3 — Harvest, cached read, and cold-start fallback.</w:t>
      </w:r>
    </w:p>
    <w:p>
      <w:r>
        <w:br w:type="page"/>
      </w:r>
    </w:p>
    <w:p>
      <w:pPr>
        <w:keepNext/>
        <w:pBdr>
          <w:bottom w:val="single" w:sz="8" w:space="3" w:color="8C6B40"/>
        </w:pBdr>
        <w:spacing w:before="240" w:after="120"/>
        <w:outlineLvl w:val="1"/>
      </w:pPr>
      <w:r>
        <w:rPr>
          <w:rFonts w:ascii="Century Gothic" w:hAnsi="Century Gothic" w:cs="Century Gothic"/>
          <w:b/>
          <w:color w:val="4A4A4A"/>
          <w:sz w:val="25"/>
          <w:szCs w:val="25"/>
        </w:rPr>
        <w:t xml:space="preserve">2.2 The object model</w:t>
      </w:r>
    </w:p>
    <w:p>
      <w:pPr>
        <w:spacing w:before="0" w:after="120" w:line="276" w:lineRule="auto"/>
      </w:pPr>
      <w:r>
        <w:rPr>
          <w:rFonts w:ascii="Century Gothic" w:hAnsi="Century Gothic" w:cs="Century Gothic"/>
          <w:color w:val="2D2D2D"/>
          <w:sz w:val="22"/>
          <w:szCs w:val="22"/>
        </w:rPr>
        <w:t xml:space="preserve">The class diagram shows where the patterns actually sit: inheritance under </w:t>
      </w:r>
      <w:r>
        <w:rPr>
          <w:rFonts w:ascii="Consolas" w:hAnsi="Consolas" w:cs="Consolas"/>
          <w:color w:val="2D2D2D"/>
          <w:sz w:val="22"/>
          <w:szCs w:val="22"/>
          <w:shd w:val="clear" w:fill="F2F0EA"/>
        </w:rPr>
        <w:t xml:space="preserve">BaseParser</w:t>
      </w:r>
      <w:r>
        <w:rPr>
          <w:rFonts w:ascii="Century Gothic" w:hAnsi="Century Gothic" w:cs="Century Gothic"/>
          <w:color w:val="2D2D2D"/>
          <w:sz w:val="22"/>
          <w:szCs w:val="22"/>
        </w:rPr>
        <w:t xml:space="preserve">, creation isolated in </w:t>
      </w:r>
      <w:r>
        <w:rPr>
          <w:rFonts w:ascii="Consolas" w:hAnsi="Consolas" w:cs="Consolas"/>
          <w:color w:val="2D2D2D"/>
          <w:sz w:val="22"/>
          <w:szCs w:val="22"/>
          <w:shd w:val="clear" w:fill="F2F0EA"/>
        </w:rPr>
        <w:t xml:space="preserve">FeedParserFactory</w:t>
      </w:r>
      <w:r>
        <w:rPr>
          <w:rFonts w:ascii="Century Gothic" w:hAnsi="Century Gothic" w:cs="Century Gothic"/>
          <w:color w:val="2D2D2D"/>
          <w:sz w:val="22"/>
          <w:szCs w:val="22"/>
        </w:rPr>
        <w:t xml:space="preserve">, and behaviour kept next to the data it acts on in </w:t>
      </w:r>
      <w:r>
        <w:rPr>
          <w:rFonts w:ascii="Consolas" w:hAnsi="Consolas" w:cs="Consolas"/>
          <w:color w:val="2D2D2D"/>
          <w:sz w:val="22"/>
          <w:szCs w:val="22"/>
          <w:shd w:val="clear" w:fill="F2F0EA"/>
        </w:rPr>
        <w:t xml:space="preserve">Task</w:t>
      </w:r>
      <w:r>
        <w:rPr>
          <w:rFonts w:ascii="Century Gothic" w:hAnsi="Century Gothic" w:cs="Century Gothic"/>
          <w:color w:val="2D2D2D"/>
          <w:sz w:val="22"/>
          <w:szCs w:val="22"/>
        </w:rPr>
        <w:t xml:space="preserve"> and </w:t>
      </w:r>
      <w:r>
        <w:rPr>
          <w:rFonts w:ascii="Consolas" w:hAnsi="Consolas" w:cs="Consolas"/>
          <w:color w:val="2D2D2D"/>
          <w:sz w:val="22"/>
          <w:szCs w:val="22"/>
          <w:shd w:val="clear" w:fill="F2F0EA"/>
        </w:rPr>
        <w:t xml:space="preserve">BacklogItem</w:t>
      </w:r>
      <w:r>
        <w:rPr>
          <w:rFonts w:ascii="Century Gothic" w:hAnsi="Century Gothic" w:cs="Century Gothic"/>
          <w:color w:val="2D2D2D"/>
          <w:sz w:val="22"/>
          <w:szCs w:val="22"/>
        </w:rPr>
        <w:t xml:space="preserve">.</w:t>
      </w:r>
    </w:p>
    <w:p>
      <w:pPr>
        <w:keepNext/>
        <w:spacing w:before="60" w:after="20"/>
        <w:jc w:val="center"/>
      </w:pPr>
      <w:r>
        <w:drawing>
          <wp:inline distT="0" distB="0" distL="0" distR="0">
            <wp:extent cx="5623560" cy="46250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m4"/>
                    <a:stretch>
                      <a:fillRect/>
                    </a:stretch>
                  </pic:blipFill>
                  <pic:spPr>
                    <a:xfrm>
                      <a:off x="0" y="0"/>
                      <a:ext cx="5623560" cy="4625099"/>
                    </a:xfrm>
                    <a:prstGeom prst="rect">
                      <a:avLst/>
                    </a:prstGeom>
                    <a:ln w="9525">
                      <a:solidFill>
                        <a:srgbClr val="D8D2C4"/>
                      </a:solidFill>
                    </a:ln>
                  </pic:spPr>
                </pic:pic>
              </a:graphicData>
            </a:graphic>
          </wp:inline>
        </w:drawing>
      </w:r>
    </w:p>
    <w:p>
      <w:pPr>
        <w:spacing w:before="40" w:after="200"/>
        <w:jc w:val="center"/>
      </w:pPr>
      <w:r>
        <w:rPr>
          <w:rFonts w:ascii="Century Gothic" w:hAnsi="Century Gothic" w:cs="Century Gothic"/>
          <w:i/>
          <w:color w:val="6B6862"/>
          <w:sz w:val="17"/>
          <w:szCs w:val="17"/>
        </w:rPr>
        <w:t xml:space="preserve">Figure 4 — OOAD class model of the backend domain.</w:t>
      </w:r>
    </w:p>
    <w:p>
      <w:r>
        <w:br w:type="page"/>
      </w:r>
    </w:p>
    <w:p>
      <w:pPr>
        <w:keepNext/>
        <w:pBdr>
          <w:bottom w:val="single" w:sz="8" w:space="3" w:color="8C6B40"/>
        </w:pBdr>
        <w:spacing w:before="320" w:after="120"/>
        <w:outlineLvl w:val="0"/>
      </w:pPr>
      <w:r>
        <w:rPr>
          <w:rFonts w:ascii="Century Gothic" w:hAnsi="Century Gothic" w:cs="Century Gothic"/>
          <w:b/>
          <w:color w:val="2D2D2D"/>
          <w:sz w:val="30"/>
          <w:szCs w:val="30"/>
        </w:rPr>
        <w:t xml:space="preserve">3. User Interface Design</w:t>
      </w:r>
    </w:p>
    <w:p>
      <w:pPr>
        <w:spacing w:before="0" w:after="120" w:line="276" w:lineRule="auto"/>
      </w:pPr>
      <w:r>
        <w:rPr>
          <w:rFonts w:ascii="Century Gothic" w:hAnsi="Century Gothic" w:cs="Century Gothic"/>
          <w:color w:val="2D2D2D"/>
          <w:sz w:val="22"/>
          <w:szCs w:val="22"/>
        </w:rPr>
        <w:t xml:space="preserve">The interface is generated from a small, fixed token set rather than styled screen by screen. Four colours and three type roles are defined once and reused everywhere, which is why six screens built separately still read as one product — abstraction applied to the visual layer exactly as it is applied to the parsers.</w:t>
      </w:r>
    </w:p>
    <w:p>
      <w:pPr>
        <w:keepNext/>
        <w:spacing w:before="60" w:after="20"/>
        <w:jc w:val="center"/>
      </w:pPr>
      <w:r>
        <w:drawing>
          <wp:inline distT="0" distB="0" distL="0" distR="0">
            <wp:extent cx="5029200" cy="3061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m5"/>
                    <a:stretch>
                      <a:fillRect/>
                    </a:stretch>
                  </pic:blipFill>
                  <pic:spPr>
                    <a:xfrm>
                      <a:off x="0" y="0"/>
                      <a:ext cx="5029200" cy="3061252"/>
                    </a:xfrm>
                    <a:prstGeom prst="rect">
                      <a:avLst/>
                    </a:prstGeom>
                    <a:ln w="9525">
                      <a:solidFill>
                        <a:srgbClr val="D8D2C4"/>
                      </a:solidFill>
                    </a:ln>
                  </pic:spPr>
                </pic:pic>
              </a:graphicData>
            </a:graphic>
          </wp:inline>
        </w:drawing>
      </w:r>
    </w:p>
    <w:p>
      <w:pPr>
        <w:spacing w:before="40" w:after="200"/>
        <w:jc w:val="center"/>
      </w:pPr>
      <w:r>
        <w:rPr>
          <w:rFonts w:ascii="Century Gothic" w:hAnsi="Century Gothic" w:cs="Century Gothic"/>
          <w:i/>
          <w:color w:val="6B6862"/>
          <w:sz w:val="17"/>
          <w:szCs w:val="17"/>
        </w:rPr>
        <w:t xml:space="preserve">Figure 5 — Design system: colour ramps, type scale, and component states.</w:t>
      </w:r>
    </w:p>
    <w:p>
      <w:pPr>
        <w:spacing w:before="0" w:after="120" w:line="276" w:lineRule="auto"/>
      </w:pPr>
      <w:r>
        <w:rPr>
          <w:rFonts w:ascii="Century Gothic" w:hAnsi="Century Gothic" w:cs="Century Gothic"/>
          <w:b/>
          <w:color w:val="2D2D2D"/>
          <w:sz w:val="22"/>
          <w:szCs w:val="22"/>
        </w:rPr>
        <w:t xml:space="preserve">How the interface is made user-friendly.</w:t>
      </w:r>
      <w:r>
        <w:rPr>
          <w:rFonts w:ascii="Century Gothic" w:hAnsi="Century Gothic" w:cs="Century Gothic"/>
          <w:color w:val="2D2D2D"/>
          <w:sz w:val="22"/>
          <w:szCs w:val="22"/>
        </w:rPr>
        <w:t xml:space="preserve"> Every decision below removes work from the reader rather than adding capability:</w:t>
      </w:r>
    </w:p>
    <w:p>
      <w:pPr>
        <w:numPr>
          <w:ilvl w:val="0"/>
          <w:numId w:val="1"/>
        </w:numPr>
        <w:spacing w:before="0" w:after="70" w:line="276" w:lineRule="auto"/>
      </w:pPr>
      <w:r>
        <w:rPr>
          <w:rFonts w:ascii="Century Gothic" w:hAnsi="Century Gothic" w:cs="Century Gothic"/>
          <w:b/>
          <w:color w:val="2D2D2D"/>
          <w:sz w:val="22"/>
          <w:szCs w:val="22"/>
        </w:rPr>
        <w:t xml:space="preserve">Reduced eye strain.</w:t>
      </w:r>
      <w:r>
        <w:rPr>
          <w:rFonts w:ascii="Century Gothic" w:hAnsi="Century Gothic" w:cs="Century Gothic"/>
          <w:color w:val="2D2D2D"/>
          <w:sz w:val="22"/>
          <w:szCs w:val="22"/>
        </w:rPr>
        <w:t xml:space="preserve"> A warm paper ground (</w:t>
      </w:r>
      <w:r>
        <w:rPr>
          <w:rFonts w:ascii="Consolas" w:hAnsi="Consolas" w:cs="Consolas"/>
          <w:color w:val="2D2D2D"/>
          <w:sz w:val="22"/>
          <w:szCs w:val="22"/>
          <w:shd w:val="clear" w:fill="F2F0EA"/>
        </w:rPr>
        <w:t xml:space="preserve">#F4F1EA</w:t>
      </w:r>
      <w:r>
        <w:rPr>
          <w:rFonts w:ascii="Century Gothic" w:hAnsi="Century Gothic" w:cs="Century Gothic"/>
          <w:color w:val="2D2D2D"/>
          <w:sz w:val="22"/>
          <w:szCs w:val="22"/>
        </w:rPr>
        <w:t xml:space="preserve">) with soft charcoal text (</w:t>
      </w:r>
      <w:r>
        <w:rPr>
          <w:rFonts w:ascii="Consolas" w:hAnsi="Consolas" w:cs="Consolas"/>
          <w:color w:val="2D2D2D"/>
          <w:sz w:val="22"/>
          <w:szCs w:val="22"/>
          <w:shd w:val="clear" w:fill="F2F0EA"/>
        </w:rPr>
        <w:t xml:space="preserve">#2D2D2D</w:t>
      </w:r>
      <w:r>
        <w:rPr>
          <w:rFonts w:ascii="Century Gothic" w:hAnsi="Century Gothic" w:cs="Century Gothic"/>
          <w:color w:val="2D2D2D"/>
          <w:sz w:val="22"/>
          <w:szCs w:val="22"/>
        </w:rPr>
        <w:t xml:space="preserve">) avoids the pure-white/pure-black contrast that tires the eye during long reading sessions.</w:t>
      </w:r>
    </w:p>
    <w:p>
      <w:pPr>
        <w:numPr>
          <w:ilvl w:val="0"/>
          <w:numId w:val="1"/>
        </w:numPr>
        <w:spacing w:before="0" w:after="70" w:line="276" w:lineRule="auto"/>
      </w:pPr>
      <w:r>
        <w:rPr>
          <w:rFonts w:ascii="Century Gothic" w:hAnsi="Century Gothic" w:cs="Century Gothic"/>
          <w:b/>
          <w:color w:val="2D2D2D"/>
          <w:sz w:val="22"/>
          <w:szCs w:val="22"/>
        </w:rPr>
        <w:t xml:space="preserve">One primary action per screen.</w:t>
      </w:r>
      <w:r>
        <w:rPr>
          <w:rFonts w:ascii="Century Gothic" w:hAnsi="Century Gothic" w:cs="Century Gothic"/>
          <w:color w:val="2D2D2D"/>
          <w:sz w:val="22"/>
          <w:szCs w:val="22"/>
        </w:rPr>
        <w:t xml:space="preserve"> Onboarding ends in a single Build My Feed button; the reader ends in Next Article. Nothing competes for the tap.</w:t>
      </w:r>
    </w:p>
    <w:p>
      <w:pPr>
        <w:numPr>
          <w:ilvl w:val="0"/>
          <w:numId w:val="1"/>
        </w:numPr>
        <w:spacing w:before="0" w:after="70" w:line="276" w:lineRule="auto"/>
      </w:pPr>
      <w:r>
        <w:rPr>
          <w:rFonts w:ascii="Century Gothic" w:hAnsi="Century Gothic" w:cs="Century Gothic"/>
          <w:b/>
          <w:color w:val="2D2D2D"/>
          <w:sz w:val="22"/>
          <w:szCs w:val="22"/>
        </w:rPr>
        <w:t xml:space="preserve">Controls recede, content leads.</w:t>
      </w:r>
      <w:r>
        <w:rPr>
          <w:rFonts w:ascii="Century Gothic" w:hAnsi="Century Gothic" w:cs="Century Gothic"/>
          <w:color w:val="2D2D2D"/>
          <w:sz w:val="22"/>
          <w:szCs w:val="22"/>
        </w:rPr>
        <w:t xml:space="preserve"> Actions are monochrome outlines placed at the edges, so the article is always the brightest and largest element in view.</w:t>
      </w:r>
    </w:p>
    <w:p>
      <w:pPr>
        <w:numPr>
          <w:ilvl w:val="0"/>
          <w:numId w:val="1"/>
        </w:numPr>
        <w:spacing w:before="0" w:after="70" w:line="276" w:lineRule="auto"/>
      </w:pPr>
      <w:r>
        <w:rPr>
          <w:rFonts w:ascii="Century Gothic" w:hAnsi="Century Gothic" w:cs="Century Gothic"/>
          <w:b/>
          <w:color w:val="2D2D2D"/>
          <w:sz w:val="22"/>
          <w:szCs w:val="22"/>
        </w:rPr>
        <w:t xml:space="preserve">Familiar navigation.</w:t>
      </w:r>
      <w:r>
        <w:rPr>
          <w:rFonts w:ascii="Century Gothic" w:hAnsi="Century Gothic" w:cs="Century Gothic"/>
          <w:color w:val="2D2D2D"/>
          <w:sz w:val="22"/>
          <w:szCs w:val="22"/>
        </w:rPr>
        <w:t xml:space="preserve"> A fixed four-item bottom bar (Library, Explore, Feed, Settings) keeps every destination one thumb-reach away and never changes position.</w:t>
      </w:r>
    </w:p>
    <w:p>
      <w:pPr>
        <w:numPr>
          <w:ilvl w:val="0"/>
          <w:numId w:val="1"/>
        </w:numPr>
        <w:spacing w:before="0" w:after="70" w:line="276" w:lineRule="auto"/>
      </w:pPr>
      <w:r>
        <w:rPr>
          <w:rFonts w:ascii="Century Gothic" w:hAnsi="Century Gothic" w:cs="Century Gothic"/>
          <w:b/>
          <w:color w:val="2D2D2D"/>
          <w:sz w:val="22"/>
          <w:szCs w:val="22"/>
        </w:rPr>
        <w:t xml:space="preserve">Reader control over presentation.</w:t>
      </w:r>
      <w:r>
        <w:rPr>
          <w:rFonts w:ascii="Century Gothic" w:hAnsi="Century Gothic" w:cs="Century Gothic"/>
          <w:color w:val="2D2D2D"/>
          <w:sz w:val="22"/>
          <w:szCs w:val="22"/>
        </w:rPr>
        <w:t xml:space="preserve"> Text size, serif/sans face, and warm/dark theme are user settings, not fixed choices — accessibility handled as a preference rather than an afterthought.</w:t>
      </w:r>
    </w:p>
    <w:p>
      <w:pPr>
        <w:numPr>
          <w:ilvl w:val="0"/>
          <w:numId w:val="1"/>
        </w:numPr>
        <w:spacing w:before="0" w:after="70" w:line="276" w:lineRule="auto"/>
      </w:pPr>
      <w:r>
        <w:rPr>
          <w:rFonts w:ascii="Century Gothic" w:hAnsi="Century Gothic" w:cs="Century Gothic"/>
          <w:b/>
          <w:color w:val="2D2D2D"/>
          <w:sz w:val="22"/>
          <w:szCs w:val="22"/>
        </w:rPr>
        <w:t xml:space="preserve">Honest empty and cost states.</w:t>
      </w:r>
      <w:r>
        <w:rPr>
          <w:rFonts w:ascii="Century Gothic" w:hAnsi="Century Gothic" w:cs="Century Gothic"/>
          <w:color w:val="2D2D2D"/>
          <w:sz w:val="22"/>
          <w:szCs w:val="22"/>
        </w:rPr>
        <w:t xml:space="preserve"> Read-time estimates appear on every card, and saved-article counts are shown in the header, so the reader always knows what they are committing to.</w:t>
      </w:r>
    </w:p>
    <w:p>
      <w:r>
        <w:br w:type="page"/>
      </w:r>
    </w:p>
    <w:p>
      <w:pPr>
        <w:keepNext/>
        <w:pBdr>
          <w:bottom w:val="single" w:sz="8" w:space="3" w:color="8C6B40"/>
        </w:pBdr>
        <w:spacing w:before="240" w:after="120"/>
        <w:outlineLvl w:val="1"/>
      </w:pPr>
      <w:r>
        <w:rPr>
          <w:rFonts w:ascii="Century Gothic" w:hAnsi="Century Gothic" w:cs="Century Gothic"/>
          <w:b/>
          <w:color w:val="4A4A4A"/>
          <w:sz w:val="25"/>
          <w:szCs w:val="25"/>
        </w:rPr>
        <w:t xml:space="preserve">3.1 The six screens</w:t>
      </w:r>
    </w:p>
    <w:tbl>
      <w:tblPr>
        <w:tblW w:w="9026" w:type="dxa"/>
        <w:tblBorders>
          <w:top w:val="none"/>
          <w:left w:val="none"/>
          <w:bottom w:val="none"/>
          <w:right w:val="none"/>
          <w:insideH w:val="none"/>
          <w:insideV w:val="none"/>
        </w:tblBorders>
      </w:tblPr>
      <w:tblGrid>
        <w:gridCol w:w="3008"/>
        <w:gridCol w:w="3008"/>
        <w:gridCol w:w="3008"/>
      </w:tblGrid>
      <w:tr>
        <w:tc>
          <w:tcPr>
            <w:tcW w:w="3008" w:type="dxa"/>
            <w:vAlign w:val="bottom"/>
          </w:tcPr>
          <w:p>
            <w:pPr>
              <w:spacing w:before="40" w:after="40"/>
              <w:jc w:val="center"/>
            </w:pPr>
            <w:r>
              <w:drawing>
                <wp:inline distT="0" distB="0" distL="0" distR="0">
                  <wp:extent cx="1800352" cy="3996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m6"/>
                          <a:stretch>
                            <a:fillRect/>
                          </a:stretch>
                        </pic:blipFill>
                        <pic:spPr>
                          <a:xfrm>
                            <a:off x="0" y="0"/>
                            <a:ext cx="1800352" cy="3996051"/>
                          </a:xfrm>
                          <a:prstGeom prst="rect">
                            <a:avLst/>
                          </a:prstGeom>
                          <a:ln w="9525">
                            <a:solidFill>
                              <a:srgbClr val="D8D2C4"/>
                            </a:solidFill>
                          </a:ln>
                        </pic:spPr>
                      </pic:pic>
                    </a:graphicData>
                  </a:graphic>
                </wp:inline>
              </w:drawing>
            </w:r>
          </w:p>
        </w:tc>
        <w:tc>
          <w:tcPr>
            <w:tcW w:w="3008" w:type="dxa"/>
            <w:vAlign w:val="bottom"/>
          </w:tcPr>
          <w:p>
            <w:pPr>
              <w:spacing w:before="40" w:after="40"/>
              <w:jc w:val="center"/>
            </w:pPr>
            <w:r>
              <w:drawing>
                <wp:inline distT="0" distB="0" distL="0" distR="0">
                  <wp:extent cx="1800352" cy="4184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jpg"/>
                          <pic:cNvPicPr/>
                        </pic:nvPicPr>
                        <pic:blipFill>
                          <a:blip r:embed="rIm7"/>
                          <a:stretch>
                            <a:fillRect/>
                          </a:stretch>
                        </pic:blipFill>
                        <pic:spPr>
                          <a:xfrm>
                            <a:off x="0" y="0"/>
                            <a:ext cx="1800352" cy="4184093"/>
                          </a:xfrm>
                          <a:prstGeom prst="rect">
                            <a:avLst/>
                          </a:prstGeom>
                          <a:ln w="9525">
                            <a:solidFill>
                              <a:srgbClr val="D8D2C4"/>
                            </a:solidFill>
                          </a:ln>
                        </pic:spPr>
                      </pic:pic>
                    </a:graphicData>
                  </a:graphic>
                </wp:inline>
              </w:drawing>
            </w:r>
          </w:p>
        </w:tc>
        <w:tc>
          <w:tcPr>
            <w:tcW w:w="3008" w:type="dxa"/>
            <w:vAlign w:val="bottom"/>
          </w:tcPr>
          <w:p>
            <w:pPr>
              <w:spacing w:before="40" w:after="40"/>
              <w:jc w:val="center"/>
            </w:pPr>
            <w:r>
              <w:drawing>
                <wp:inline distT="0" distB="0" distL="0" distR="0">
                  <wp:extent cx="1738529" cy="5394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g"/>
                          <pic:cNvPicPr/>
                        </pic:nvPicPr>
                        <pic:blipFill>
                          <a:blip r:embed="rIm8"/>
                          <a:stretch>
                            <a:fillRect/>
                          </a:stretch>
                        </pic:blipFill>
                        <pic:spPr>
                          <a:xfrm>
                            <a:off x="0" y="0"/>
                            <a:ext cx="1738529" cy="5394960"/>
                          </a:xfrm>
                          <a:prstGeom prst="rect">
                            <a:avLst/>
                          </a:prstGeom>
                          <a:ln w="9525">
                            <a:solidFill>
                              <a:srgbClr val="D8D2C4"/>
                            </a:solidFill>
                          </a:ln>
                        </pic:spPr>
                      </pic:pic>
                    </a:graphicData>
                  </a:graphic>
                </wp:inline>
              </w:drawing>
            </w:r>
          </w:p>
        </w:tc>
      </w:tr>
      <w:tr>
        <w:tc>
          <w:tcPr>
            <w:tcW w:w="3008" w:type="dxa"/>
          </w:tcPr>
          <w:p>
            <w:pPr>
              <w:spacing w:before="0" w:after="80"/>
              <w:jc w:val="center"/>
            </w:pPr>
            <w:r>
              <w:rPr>
                <w:rFonts w:ascii="Century Gothic" w:hAnsi="Century Gothic" w:cs="Century Gothic"/>
                <w:b/>
                <w:color w:val="4A4A4A"/>
                <w:sz w:val="16"/>
                <w:szCs w:val="16"/>
              </w:rPr>
              <w:t xml:space="preserve">1. Onboarding</w:t>
            </w:r>
          </w:p>
        </w:tc>
        <w:tc>
          <w:tcPr>
            <w:tcW w:w="3008" w:type="dxa"/>
          </w:tcPr>
          <w:p>
            <w:pPr>
              <w:spacing w:before="0" w:after="80"/>
              <w:jc w:val="center"/>
            </w:pPr>
            <w:r>
              <w:rPr>
                <w:rFonts w:ascii="Century Gothic" w:hAnsi="Century Gothic" w:cs="Century Gothic"/>
                <w:b/>
                <w:color w:val="4A4A4A"/>
                <w:sz w:val="16"/>
                <w:szCs w:val="16"/>
              </w:rPr>
              <w:t xml:space="preserve">2. Reading Feed</w:t>
            </w:r>
          </w:p>
        </w:tc>
        <w:tc>
          <w:tcPr>
            <w:tcW w:w="3008" w:type="dxa"/>
          </w:tcPr>
          <w:p>
            <w:pPr>
              <w:spacing w:before="0" w:after="80"/>
              <w:jc w:val="center"/>
            </w:pPr>
            <w:r>
              <w:rPr>
                <w:rFonts w:ascii="Century Gothic" w:hAnsi="Century Gothic" w:cs="Century Gothic"/>
                <w:b/>
                <w:color w:val="4A4A4A"/>
                <w:sz w:val="16"/>
                <w:szCs w:val="16"/>
              </w:rPr>
              <w:t xml:space="preserve">3. Explore</w:t>
            </w:r>
          </w:p>
        </w:tc>
      </w:tr>
    </w:tbl>
    <w:p>
      <w:pPr>
        <w:spacing w:after="80"/>
      </w:pPr>
    </w:p>
    <w:p>
      <w:pPr>
        <w:spacing w:before="0" w:after="120" w:line="276" w:lineRule="auto"/>
      </w:pPr>
      <w:r>
        <w:rPr>
          <w:rFonts w:ascii="Century Gothic" w:hAnsi="Century Gothic" w:cs="Century Gothic"/>
          <w:color w:val="2D2D2D"/>
          <w:sz w:val="19"/>
          <w:szCs w:val="19"/>
        </w:rPr>
        <w:t xml:space="preserve">Onboarding bootstraps the feed from interest tags so the first session is never empty. The reading feed presents one article per card in a vertical stream. Explore offers curated sources plus a manual RSS URL field for readers who already know what they want.</w:t>
      </w:r>
    </w:p>
    <w:p>
      <w:r>
        <w:br w:type="page"/>
      </w:r>
    </w:p>
    <w:tbl>
      <w:tblPr>
        <w:tblW w:w="9026" w:type="dxa"/>
        <w:tblBorders>
          <w:top w:val="none"/>
          <w:left w:val="none"/>
          <w:bottom w:val="none"/>
          <w:right w:val="none"/>
          <w:insideH w:val="none"/>
          <w:insideV w:val="none"/>
        </w:tblBorders>
      </w:tblPr>
      <w:tblGrid>
        <w:gridCol w:w="3008"/>
        <w:gridCol w:w="3008"/>
        <w:gridCol w:w="3008"/>
      </w:tblGrid>
      <w:tr>
        <w:tc>
          <w:tcPr>
            <w:tcW w:w="3008" w:type="dxa"/>
            <w:vAlign w:val="bottom"/>
          </w:tcPr>
          <w:p>
            <w:pPr>
              <w:spacing w:before="40" w:after="40"/>
              <w:jc w:val="center"/>
            </w:pPr>
            <w:r>
              <w:drawing>
                <wp:inline distT="0" distB="0" distL="0" distR="0">
                  <wp:extent cx="1308277" cy="539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m9"/>
                          <a:stretch>
                            <a:fillRect/>
                          </a:stretch>
                        </pic:blipFill>
                        <pic:spPr>
                          <a:xfrm>
                            <a:off x="0" y="0"/>
                            <a:ext cx="1308277" cy="5394960"/>
                          </a:xfrm>
                          <a:prstGeom prst="rect">
                            <a:avLst/>
                          </a:prstGeom>
                          <a:ln w="9525">
                            <a:solidFill>
                              <a:srgbClr val="D8D2C4"/>
                            </a:solidFill>
                          </a:ln>
                        </pic:spPr>
                      </pic:pic>
                    </a:graphicData>
                  </a:graphic>
                </wp:inline>
              </w:drawing>
            </w:r>
          </w:p>
        </w:tc>
        <w:tc>
          <w:tcPr>
            <w:tcW w:w="3008" w:type="dxa"/>
            <w:vAlign w:val="bottom"/>
          </w:tcPr>
          <w:p>
            <w:pPr>
              <w:spacing w:before="40" w:after="40"/>
              <w:jc w:val="center"/>
            </w:pPr>
            <w:r>
              <w:drawing>
                <wp:inline distT="0" distB="0" distL="0" distR="0">
                  <wp:extent cx="1328508" cy="5394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jpg"/>
                          <pic:cNvPicPr/>
                        </pic:nvPicPr>
                        <pic:blipFill>
                          <a:blip r:embed="rIm10"/>
                          <a:stretch>
                            <a:fillRect/>
                          </a:stretch>
                        </pic:blipFill>
                        <pic:spPr>
                          <a:xfrm>
                            <a:off x="0" y="0"/>
                            <a:ext cx="1328508" cy="5394960"/>
                          </a:xfrm>
                          <a:prstGeom prst="rect">
                            <a:avLst/>
                          </a:prstGeom>
                          <a:ln w="9525">
                            <a:solidFill>
                              <a:srgbClr val="D8D2C4"/>
                            </a:solidFill>
                          </a:ln>
                        </pic:spPr>
                      </pic:pic>
                    </a:graphicData>
                  </a:graphic>
                </wp:inline>
              </w:drawing>
            </w:r>
          </w:p>
        </w:tc>
        <w:tc>
          <w:tcPr>
            <w:tcW w:w="3008" w:type="dxa"/>
            <w:vAlign w:val="bottom"/>
          </w:tcPr>
          <w:p>
            <w:pPr>
              <w:spacing w:before="40" w:after="40"/>
              <w:jc w:val="center"/>
            </w:pPr>
            <w:r>
              <w:drawing>
                <wp:inline distT="0" distB="0" distL="0" distR="0">
                  <wp:extent cx="1304905" cy="5394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m11"/>
                          <a:stretch>
                            <a:fillRect/>
                          </a:stretch>
                        </pic:blipFill>
                        <pic:spPr>
                          <a:xfrm>
                            <a:off x="0" y="0"/>
                            <a:ext cx="1304905" cy="5394960"/>
                          </a:xfrm>
                          <a:prstGeom prst="rect">
                            <a:avLst/>
                          </a:prstGeom>
                          <a:ln w="9525">
                            <a:solidFill>
                              <a:srgbClr val="D8D2C4"/>
                            </a:solidFill>
                          </a:ln>
                        </pic:spPr>
                      </pic:pic>
                    </a:graphicData>
                  </a:graphic>
                </wp:inline>
              </w:drawing>
            </w:r>
          </w:p>
        </w:tc>
      </w:tr>
      <w:tr>
        <w:tc>
          <w:tcPr>
            <w:tcW w:w="3008" w:type="dxa"/>
          </w:tcPr>
          <w:p>
            <w:pPr>
              <w:spacing w:before="0" w:after="80"/>
              <w:jc w:val="center"/>
            </w:pPr>
            <w:r>
              <w:rPr>
                <w:rFonts w:ascii="Century Gothic" w:hAnsi="Century Gothic" w:cs="Century Gothic"/>
                <w:b/>
                <w:color w:val="4A4A4A"/>
                <w:sz w:val="16"/>
                <w:szCs w:val="16"/>
              </w:rPr>
              <w:t xml:space="preserve">4. Saved Articles</w:t>
            </w:r>
          </w:p>
        </w:tc>
        <w:tc>
          <w:tcPr>
            <w:tcW w:w="3008" w:type="dxa"/>
          </w:tcPr>
          <w:p>
            <w:pPr>
              <w:spacing w:before="0" w:after="80"/>
              <w:jc w:val="center"/>
            </w:pPr>
            <w:r>
              <w:rPr>
                <w:rFonts w:ascii="Century Gothic" w:hAnsi="Century Gothic" w:cs="Century Gothic"/>
                <w:b/>
                <w:color w:val="4A4A4A"/>
                <w:sz w:val="16"/>
                <w:szCs w:val="16"/>
              </w:rPr>
              <w:t xml:space="preserve">5. Article Reader</w:t>
            </w:r>
          </w:p>
        </w:tc>
        <w:tc>
          <w:tcPr>
            <w:tcW w:w="3008" w:type="dxa"/>
          </w:tcPr>
          <w:p>
            <w:pPr>
              <w:spacing w:before="0" w:after="80"/>
              <w:jc w:val="center"/>
            </w:pPr>
            <w:r>
              <w:rPr>
                <w:rFonts w:ascii="Century Gothic" w:hAnsi="Century Gothic" w:cs="Century Gothic"/>
                <w:b/>
                <w:color w:val="4A4A4A"/>
                <w:sz w:val="16"/>
                <w:szCs w:val="16"/>
              </w:rPr>
              <w:t xml:space="preserve">6. Settings &amp; Profile</w:t>
            </w:r>
          </w:p>
        </w:tc>
      </w:tr>
    </w:tbl>
    <w:p>
      <w:pPr>
        <w:spacing w:after="80"/>
      </w:pPr>
    </w:p>
    <w:p>
      <w:pPr>
        <w:spacing w:before="0" w:after="120" w:line="276" w:lineRule="auto"/>
      </w:pPr>
      <w:r>
        <w:rPr>
          <w:rFonts w:ascii="Century Gothic" w:hAnsi="Century Gothic" w:cs="Century Gothic"/>
          <w:color w:val="2D2D2D"/>
          <w:sz w:val="19"/>
          <w:szCs w:val="19"/>
        </w:rPr>
        <w:t xml:space="preserve">Saved articles is a plain reverse-chronological library with search. The reader view removes every control except font size and bookmark. Settings groups reading preferences, synchronisation, account and OPML portability into four labelled blocks so the list never has to be scanned linearly.</w:t>
      </w:r>
    </w:p>
    <w:p>
      <w:r>
        <w:br w:type="page"/>
      </w:r>
    </w:p>
    <w:p>
      <w:pPr>
        <w:keepNext/>
        <w:pBdr>
          <w:bottom w:val="single" w:sz="8" w:space="3" w:color="8C6B40"/>
        </w:pBdr>
        <w:spacing w:before="320" w:after="120"/>
        <w:outlineLvl w:val="0"/>
      </w:pPr>
      <w:r>
        <w:rPr>
          <w:rFonts w:ascii="Century Gothic" w:hAnsi="Century Gothic" w:cs="Century Gothic"/>
          <w:b/>
          <w:color w:val="2D2D2D"/>
          <w:sz w:val="30"/>
          <w:szCs w:val="30"/>
        </w:rPr>
        <w:t xml:space="preserve">4. Design Decisions and Why</w:t>
      </w:r>
    </w:p>
    <w:tbl>
      <w:tblPr>
        <w:tblStyle w:val="TableGrid"/>
        <w:tblW w:w="9026" w:type="dxa"/>
        <w:tblBorders>
          <w:top w:val="single" w:sz="6" w:color="C9C1B0"/>
          <w:left w:val="single" w:sz="6" w:color="C9C1B0"/>
          <w:bottom w:val="single" w:sz="6" w:color="C9C1B0"/>
          <w:right w:val="single" w:sz="6" w:color="C9C1B0"/>
          <w:insideH w:val="single" w:sz="6" w:color="C9C1B0"/>
          <w:insideV w:val="single" w:sz="6" w:color="C9C1B0"/>
        </w:tblBorders>
      </w:tblPr>
      <w:tblGrid>
        <w:gridCol w:w="2100"/>
        <w:gridCol w:w="3400"/>
        <w:gridCol w:w="3526"/>
      </w:tblGrid>
      <w:tr>
        <w:trPr>
          <w:tblHeader/>
        </w:trPr>
        <w:tc>
          <w:tcPr>
            <w:tcW w:w="2100" w:type="dxa"/>
            <w:shd w:val="clear" w:fill="EDE9DF"/>
            <w:vAlign w:val="center"/>
          </w:tcPr>
          <w:p>
            <w:pPr>
              <w:spacing w:before="50" w:after="50" w:line="252" w:lineRule="auto"/>
            </w:pPr>
            <w:r>
              <w:rPr>
                <w:rFonts w:ascii="Century Gothic" w:hAnsi="Century Gothic" w:cs="Century Gothic"/>
                <w:b/>
                <w:color w:val="2D2D2D"/>
                <w:sz w:val="18"/>
                <w:szCs w:val="18"/>
              </w:rPr>
              <w:t xml:space="preserve">Decision</w:t>
            </w:r>
          </w:p>
        </w:tc>
        <w:tc>
          <w:tcPr>
            <w:tcW w:w="3400" w:type="dxa"/>
            <w:shd w:val="clear" w:fill="EDE9DF"/>
            <w:vAlign w:val="center"/>
          </w:tcPr>
          <w:p>
            <w:pPr>
              <w:spacing w:before="50" w:after="50" w:line="252" w:lineRule="auto"/>
            </w:pPr>
            <w:r>
              <w:rPr>
                <w:rFonts w:ascii="Century Gothic" w:hAnsi="Century Gothic" w:cs="Century Gothic"/>
                <w:b/>
                <w:color w:val="2D2D2D"/>
                <w:sz w:val="18"/>
                <w:szCs w:val="18"/>
              </w:rPr>
              <w:t xml:space="preserve">Why it was chosen</w:t>
            </w:r>
          </w:p>
        </w:tc>
        <w:tc>
          <w:tcPr>
            <w:tcW w:w="3526" w:type="dxa"/>
            <w:shd w:val="clear" w:fill="EDE9DF"/>
            <w:vAlign w:val="center"/>
          </w:tcPr>
          <w:p>
            <w:pPr>
              <w:spacing w:before="50" w:after="50" w:line="252" w:lineRule="auto"/>
            </w:pPr>
            <w:r>
              <w:rPr>
                <w:rFonts w:ascii="Century Gothic" w:hAnsi="Century Gothic" w:cs="Century Gothic"/>
                <w:b/>
                <w:color w:val="2D2D2D"/>
                <w:sz w:val="18"/>
                <w:szCs w:val="18"/>
              </w:rPr>
              <w:t xml:space="preserve">What it costs</w:t>
            </w:r>
          </w:p>
        </w:tc>
      </w:tr>
      <w:tr>
        <w:tc>
          <w:tcPr>
            <w:tcW w:w="2100" w:type="dxa"/>
            <w:vAlign w:val="center"/>
          </w:tcPr>
          <w:p>
            <w:pPr>
              <w:spacing w:before="50" w:after="50" w:line="252" w:lineRule="auto"/>
            </w:pPr>
            <w:r>
              <w:rPr>
                <w:rFonts w:ascii="Century Gothic" w:hAnsi="Century Gothic" w:cs="Century Gothic"/>
                <w:color w:val="2D2D2D"/>
                <w:sz w:val="18"/>
                <w:szCs w:val="18"/>
              </w:rPr>
              <w:t xml:space="preserve">Abstract parser behind a factory</w:t>
            </w:r>
          </w:p>
        </w:tc>
        <w:tc>
          <w:tcPr>
            <w:tcW w:w="3400" w:type="dxa"/>
            <w:vAlign w:val="center"/>
          </w:tcPr>
          <w:p>
            <w:pPr>
              <w:spacing w:before="50" w:after="50" w:line="252" w:lineRule="auto"/>
            </w:pPr>
            <w:r>
              <w:rPr>
                <w:rFonts w:ascii="Century Gothic" w:hAnsi="Century Gothic" w:cs="Century Gothic"/>
                <w:color w:val="2D2D2D"/>
                <w:sz w:val="18"/>
                <w:szCs w:val="18"/>
              </w:rPr>
              <w:t xml:space="preserve">Adding a syndication format becomes one new subclass plus one line in the factory. No caller changes, so the worker and API stay closed to modification.</w:t>
            </w:r>
          </w:p>
        </w:tc>
        <w:tc>
          <w:tcPr>
            <w:tcW w:w="3526" w:type="dxa"/>
            <w:vAlign w:val="center"/>
          </w:tcPr>
          <w:p>
            <w:pPr>
              <w:spacing w:before="50" w:after="50" w:line="252" w:lineRule="auto"/>
            </w:pPr>
            <w:r>
              <w:rPr>
                <w:rFonts w:ascii="Century Gothic" w:hAnsi="Century Gothic" w:cs="Century Gothic"/>
                <w:color w:val="2D2D2D"/>
                <w:sz w:val="18"/>
                <w:szCs w:val="18"/>
              </w:rPr>
              <w:t xml:space="preserve">One extra indirection for a system that today supports only two formats.</w:t>
            </w:r>
          </w:p>
        </w:tc>
      </w:tr>
      <w:tr>
        <w:tc>
          <w:tcPr>
            <w:tcW w:w="2100" w:type="dxa"/>
            <w:vAlign w:val="center"/>
          </w:tcPr>
          <w:p>
            <w:pPr>
              <w:spacing w:before="50" w:after="50" w:line="252" w:lineRule="auto"/>
            </w:pPr>
            <w:r>
              <w:rPr>
                <w:rFonts w:ascii="Century Gothic" w:hAnsi="Century Gothic" w:cs="Century Gothic"/>
                <w:color w:val="2D2D2D"/>
                <w:sz w:val="18"/>
                <w:szCs w:val="18"/>
              </w:rPr>
              <w:t xml:space="preserve">Invert the read path: cron harvest into Redis</w:t>
            </w:r>
          </w:p>
        </w:tc>
        <w:tc>
          <w:tcPr>
            <w:tcW w:w="3400" w:type="dxa"/>
            <w:vAlign w:val="center"/>
          </w:tcPr>
          <w:p>
            <w:pPr>
              <w:spacing w:before="50" w:after="50" w:line="252" w:lineRule="auto"/>
            </w:pPr>
            <w:r>
              <w:rPr>
                <w:rFonts w:ascii="Century Gothic" w:hAnsi="Century Gothic" w:cs="Century Gothic"/>
                <w:color w:val="2D2D2D"/>
                <w:sz w:val="18"/>
                <w:szCs w:val="18"/>
              </w:rPr>
              <w:t xml:space="preserve">Moves seconds of third-party network latency off the request path entirely; a feed read becomes a single cache lookup.</w:t>
            </w:r>
          </w:p>
        </w:tc>
        <w:tc>
          <w:tcPr>
            <w:tcW w:w="3526" w:type="dxa"/>
            <w:vAlign w:val="center"/>
          </w:tcPr>
          <w:p>
            <w:pPr>
              <w:spacing w:before="50" w:after="50" w:line="252" w:lineRule="auto"/>
            </w:pPr>
            <w:r>
              <w:rPr>
                <w:rFonts w:ascii="Century Gothic" w:hAnsi="Century Gothic" w:cs="Century Gothic"/>
                <w:color w:val="2D2D2D"/>
                <w:sz w:val="18"/>
                <w:szCs w:val="18"/>
              </w:rPr>
              <w:t xml:space="preserve">Content can be up to 15 minutes stale; correctness now depends on the worker running.</w:t>
            </w:r>
          </w:p>
        </w:tc>
      </w:tr>
      <w:tr>
        <w:tc>
          <w:tcPr>
            <w:tcW w:w="2100" w:type="dxa"/>
            <w:vAlign w:val="center"/>
          </w:tcPr>
          <w:p>
            <w:pPr>
              <w:spacing w:before="50" w:after="50" w:line="252" w:lineRule="auto"/>
            </w:pPr>
            <w:r>
              <w:rPr>
                <w:rFonts w:ascii="Century Gothic" w:hAnsi="Century Gothic" w:cs="Century Gothic"/>
                <w:color w:val="2D2D2D"/>
                <w:sz w:val="18"/>
                <w:szCs w:val="18"/>
              </w:rPr>
              <w:t xml:space="preserve">Cache with in-memory fallback</w:t>
            </w:r>
          </w:p>
        </w:tc>
        <w:tc>
          <w:tcPr>
            <w:tcW w:w="3400" w:type="dxa"/>
            <w:vAlign w:val="center"/>
          </w:tcPr>
          <w:p>
            <w:pPr>
              <w:spacing w:before="50" w:after="50" w:line="252" w:lineRule="auto"/>
            </w:pPr>
            <w:r>
              <w:rPr>
                <w:rFonts w:ascii="Century Gothic" w:hAnsi="Century Gothic" w:cs="Century Gothic"/>
                <w:color w:val="2D2D2D"/>
                <w:sz w:val="18"/>
                <w:szCs w:val="18"/>
              </w:rPr>
              <w:t xml:space="preserve">The app still serves when Redis is unreachable, so a missing container degrades performance instead of breaking the product.</w:t>
            </w:r>
          </w:p>
        </w:tc>
        <w:tc>
          <w:tcPr>
            <w:tcW w:w="3526" w:type="dxa"/>
            <w:vAlign w:val="center"/>
          </w:tcPr>
          <w:p>
            <w:pPr>
              <w:spacing w:before="50" w:after="50" w:line="252" w:lineRule="auto"/>
            </w:pPr>
            <w:r>
              <w:rPr>
                <w:rFonts w:ascii="Century Gothic" w:hAnsi="Century Gothic" w:cs="Century Gothic"/>
                <w:color w:val="2D2D2D"/>
                <w:sz w:val="18"/>
                <w:szCs w:val="18"/>
              </w:rPr>
              <w:t xml:space="preserve">Fallback state is per-process and lost on restart; masks a real outage unless monitored.</w:t>
            </w:r>
          </w:p>
        </w:tc>
      </w:tr>
      <w:tr>
        <w:tc>
          <w:tcPr>
            <w:tcW w:w="2100" w:type="dxa"/>
            <w:vAlign w:val="center"/>
          </w:tcPr>
          <w:p>
            <w:pPr>
              <w:spacing w:before="50" w:after="50" w:line="252" w:lineRule="auto"/>
            </w:pPr>
            <w:r>
              <w:rPr>
                <w:rFonts w:ascii="Century Gothic" w:hAnsi="Century Gothic" w:cs="Century Gothic"/>
                <w:color w:val="2D2D2D"/>
                <w:sz w:val="18"/>
                <w:szCs w:val="18"/>
              </w:rPr>
              <w:t xml:space="preserve">Rich domain classes over plain records</w:t>
            </w:r>
          </w:p>
        </w:tc>
        <w:tc>
          <w:tcPr>
            <w:tcW w:w="3400" w:type="dxa"/>
            <w:vAlign w:val="center"/>
          </w:tcPr>
          <w:p>
            <w:pPr>
              <w:spacing w:before="50" w:after="50" w:line="252" w:lineRule="auto"/>
            </w:pPr>
            <w:r>
              <w:rPr>
                <w:rFonts w:ascii="Century Gothic" w:hAnsi="Century Gothic" w:cs="Century Gothic"/>
                <w:color w:val="2D2D2D"/>
                <w:sz w:val="18"/>
                <w:szCs w:val="18"/>
              </w:rPr>
              <w:t xml:space="preserve">Behaviour lives with the data it concerns (</w:t>
            </w:r>
            <w:r>
              <w:rPr>
                <w:rFonts w:ascii="Consolas" w:hAnsi="Consolas" w:cs="Consolas"/>
                <w:color w:val="2D2D2D"/>
                <w:sz w:val="18"/>
                <w:szCs w:val="18"/>
                <w:shd w:val="clear" w:fill="F2F0EA"/>
              </w:rPr>
              <w:t xml:space="preserve">getDaysInBacklog</w:t>
            </w:r>
            <w:r>
              <w:rPr>
                <w:rFonts w:ascii="Century Gothic" w:hAnsi="Century Gothic" w:cs="Century Gothic"/>
                <w:color w:val="2D2D2D"/>
                <w:sz w:val="18"/>
                <w:szCs w:val="18"/>
              </w:rPr>
              <w:t xml:space="preserve">, </w:t>
            </w:r>
            <w:r>
              <w:rPr>
                <w:rFonts w:ascii="Consolas" w:hAnsi="Consolas" w:cs="Consolas"/>
                <w:color w:val="2D2D2D"/>
                <w:sz w:val="18"/>
                <w:szCs w:val="18"/>
                <w:shd w:val="clear" w:fill="F2F0EA"/>
              </w:rPr>
              <w:t xml:space="preserve">getMoscowWeight</w:t>
            </w:r>
            <w:r>
              <w:rPr>
                <w:rFonts w:ascii="Century Gothic" w:hAnsi="Century Gothic" w:cs="Century Gothic"/>
                <w:color w:val="2D2D2D"/>
                <w:sz w:val="18"/>
                <w:szCs w:val="18"/>
              </w:rPr>
              <w:t xml:space="preserve">), so the scoring rule cannot drift from the fields it reads.</w:t>
            </w:r>
          </w:p>
        </w:tc>
        <w:tc>
          <w:tcPr>
            <w:tcW w:w="3526" w:type="dxa"/>
            <w:vAlign w:val="center"/>
          </w:tcPr>
          <w:p>
            <w:pPr>
              <w:spacing w:before="50" w:after="50" w:line="252" w:lineRule="auto"/>
            </w:pPr>
            <w:r>
              <w:rPr>
                <w:rFonts w:ascii="Century Gothic" w:hAnsi="Century Gothic" w:cs="Century Gothic"/>
                <w:color w:val="2D2D2D"/>
                <w:sz w:val="18"/>
                <w:szCs w:val="18"/>
              </w:rPr>
              <w:t xml:space="preserve">Objects must be rehydrated rather than used straight from JSON.</w:t>
            </w:r>
          </w:p>
        </w:tc>
      </w:tr>
      <w:tr>
        <w:tc>
          <w:tcPr>
            <w:tcW w:w="2100" w:type="dxa"/>
            <w:vAlign w:val="center"/>
          </w:tcPr>
          <w:p>
            <w:pPr>
              <w:spacing w:before="50" w:after="50" w:line="252" w:lineRule="auto"/>
            </w:pPr>
            <w:r>
              <w:rPr>
                <w:rFonts w:ascii="Century Gothic" w:hAnsi="Century Gothic" w:cs="Century Gothic"/>
                <w:color w:val="2D2D2D"/>
                <w:sz w:val="18"/>
                <w:szCs w:val="18"/>
              </w:rPr>
              <w:t xml:space="preserve">Nginx reverse proxy for </w:t>
            </w:r>
            <w:r>
              <w:rPr>
                <w:rFonts w:ascii="Consolas" w:hAnsi="Consolas" w:cs="Consolas"/>
                <w:color w:val="2D2D2D"/>
                <w:sz w:val="18"/>
                <w:szCs w:val="18"/>
                <w:shd w:val="clear" w:fill="F2F0EA"/>
              </w:rPr>
              <w:t xml:space="preserve">/api/</w:t>
            </w:r>
          </w:p>
        </w:tc>
        <w:tc>
          <w:tcPr>
            <w:tcW w:w="3400" w:type="dxa"/>
            <w:vAlign w:val="center"/>
          </w:tcPr>
          <w:p>
            <w:pPr>
              <w:spacing w:before="50" w:after="50" w:line="252" w:lineRule="auto"/>
            </w:pPr>
            <w:r>
              <w:rPr>
                <w:rFonts w:ascii="Century Gothic" w:hAnsi="Century Gothic" w:cs="Century Gothic"/>
                <w:color w:val="2D2D2D"/>
                <w:sz w:val="18"/>
                <w:szCs w:val="18"/>
              </w:rPr>
              <w:t xml:space="preserve">One origin in the browser: no CORS configuration in production and no API hostname compiled into the client bundle.</w:t>
            </w:r>
          </w:p>
        </w:tc>
        <w:tc>
          <w:tcPr>
            <w:tcW w:w="3526" w:type="dxa"/>
            <w:vAlign w:val="center"/>
          </w:tcPr>
          <w:p>
            <w:pPr>
              <w:spacing w:before="50" w:after="50" w:line="252" w:lineRule="auto"/>
            </w:pPr>
            <w:r>
              <w:rPr>
                <w:rFonts w:ascii="Century Gothic" w:hAnsi="Century Gothic" w:cs="Century Gothic"/>
                <w:color w:val="2D2D2D"/>
                <w:sz w:val="18"/>
                <w:szCs w:val="18"/>
              </w:rPr>
              <w:t xml:space="preserve">Local development without containers needs a matching Vite proxy rule.</w:t>
            </w:r>
          </w:p>
        </w:tc>
      </w:tr>
    </w:tbl>
    <w:p>
      <w:pPr>
        <w:spacing w:after="160"/>
      </w:pPr>
    </w:p>
    <w:p>
      <w:pPr>
        <w:keepNext/>
        <w:pBdr>
          <w:bottom w:val="single" w:sz="8" w:space="3" w:color="8C6B40"/>
        </w:pBdr>
        <w:spacing w:before="320" w:after="120"/>
        <w:outlineLvl w:val="0"/>
      </w:pPr>
      <w:r>
        <w:rPr>
          <w:rFonts w:ascii="Century Gothic" w:hAnsi="Century Gothic" w:cs="Century Gothic"/>
          <w:b/>
          <w:color w:val="2D2D2D"/>
          <w:sz w:val="30"/>
          <w:szCs w:val="30"/>
        </w:rPr>
        <w:t xml:space="preserve">5. Maintainability and Future Changes</w:t>
      </w:r>
    </w:p>
    <w:p>
      <w:pPr>
        <w:spacing w:before="0" w:after="120" w:line="276" w:lineRule="auto"/>
      </w:pPr>
      <w:r>
        <w:rPr>
          <w:rFonts w:ascii="Century Gothic" w:hAnsi="Century Gothic" w:cs="Century Gothic"/>
          <w:color w:val="2D2D2D"/>
          <w:sz w:val="22"/>
          <w:szCs w:val="22"/>
        </w:rPr>
        <w:t xml:space="preserve">A design document that lists only strengths is not much use for planning. The seams below are known, deliberately left for the next iteration, and recorded here with the intervention each one needs.</w:t>
      </w:r>
    </w:p>
    <w:tbl>
      <w:tblPr>
        <w:tblStyle w:val="TableGrid"/>
        <w:tblW w:w="9026" w:type="dxa"/>
        <w:tblBorders>
          <w:top w:val="single" w:sz="6" w:color="C9C1B0"/>
          <w:left w:val="single" w:sz="6" w:color="C9C1B0"/>
          <w:bottom w:val="single" w:sz="6" w:color="C9C1B0"/>
          <w:right w:val="single" w:sz="6" w:color="C9C1B0"/>
          <w:insideH w:val="single" w:sz="6" w:color="C9C1B0"/>
          <w:insideV w:val="single" w:sz="6" w:color="C9C1B0"/>
        </w:tblBorders>
      </w:tblPr>
      <w:tblGrid>
        <w:gridCol w:w="3000"/>
        <w:gridCol w:w="3013"/>
        <w:gridCol w:w="3013"/>
      </w:tblGrid>
      <w:tr>
        <w:trPr>
          <w:tblHeader/>
        </w:trPr>
        <w:tc>
          <w:tcPr>
            <w:tcW w:w="3000" w:type="dxa"/>
            <w:shd w:val="clear" w:fill="EDE9DF"/>
            <w:vAlign w:val="center"/>
          </w:tcPr>
          <w:p>
            <w:pPr>
              <w:spacing w:before="50" w:after="50" w:line="252" w:lineRule="auto"/>
            </w:pPr>
            <w:r>
              <w:rPr>
                <w:rFonts w:ascii="Century Gothic" w:hAnsi="Century Gothic" w:cs="Century Gothic"/>
                <w:b/>
                <w:color w:val="2D2D2D"/>
                <w:sz w:val="18"/>
                <w:szCs w:val="18"/>
              </w:rPr>
              <w:t xml:space="preserve">Seam</w:t>
            </w:r>
          </w:p>
        </w:tc>
        <w:tc>
          <w:tcPr>
            <w:tcW w:w="3013" w:type="dxa"/>
            <w:shd w:val="clear" w:fill="EDE9DF"/>
            <w:vAlign w:val="center"/>
          </w:tcPr>
          <w:p>
            <w:pPr>
              <w:spacing w:before="50" w:after="50" w:line="252" w:lineRule="auto"/>
            </w:pPr>
            <w:r>
              <w:rPr>
                <w:rFonts w:ascii="Century Gothic" w:hAnsi="Century Gothic" w:cs="Century Gothic"/>
                <w:b/>
                <w:color w:val="2D2D2D"/>
                <w:sz w:val="18"/>
                <w:szCs w:val="18"/>
              </w:rPr>
              <w:t xml:space="preserve">Why it matters</w:t>
            </w:r>
          </w:p>
        </w:tc>
        <w:tc>
          <w:tcPr>
            <w:tcW w:w="3013" w:type="dxa"/>
            <w:shd w:val="clear" w:fill="EDE9DF"/>
            <w:vAlign w:val="center"/>
          </w:tcPr>
          <w:p>
            <w:pPr>
              <w:spacing w:before="50" w:after="50" w:line="252" w:lineRule="auto"/>
            </w:pPr>
            <w:r>
              <w:rPr>
                <w:rFonts w:ascii="Century Gothic" w:hAnsi="Century Gothic" w:cs="Century Gothic"/>
                <w:b/>
                <w:color w:val="2D2D2D"/>
                <w:sz w:val="18"/>
                <w:szCs w:val="18"/>
              </w:rPr>
              <w:t xml:space="preserve">Planned intervention</w:t>
            </w:r>
          </w:p>
        </w:tc>
      </w:tr>
      <w:tr>
        <w:tc>
          <w:tcPr>
            <w:tcW w:w="3000" w:type="dxa"/>
            <w:vAlign w:val="center"/>
          </w:tcPr>
          <w:p>
            <w:pPr>
              <w:spacing w:before="50" w:after="50" w:line="252" w:lineRule="auto"/>
            </w:pPr>
            <w:r>
              <w:rPr>
                <w:rFonts w:ascii="Century Gothic" w:hAnsi="Century Gothic" w:cs="Century Gothic"/>
                <w:color w:val="2D2D2D"/>
                <w:sz w:val="18"/>
                <w:szCs w:val="18"/>
              </w:rPr>
              <w:t xml:space="preserve">Task persistence is an in-memory array in </w:t>
            </w:r>
            <w:r>
              <w:rPr>
                <w:rFonts w:ascii="Consolas" w:hAnsi="Consolas" w:cs="Consolas"/>
                <w:color w:val="2D2D2D"/>
                <w:sz w:val="18"/>
                <w:szCs w:val="18"/>
                <w:shd w:val="clear" w:fill="F2F0EA"/>
              </w:rPr>
              <w:t xml:space="preserve">TaskController</w:t>
            </w:r>
            <w:r>
              <w:rPr>
                <w:rFonts w:ascii="Century Gothic" w:hAnsi="Century Gothic" w:cs="Century Gothic"/>
                <w:color w:val="2D2D2D"/>
                <w:sz w:val="18"/>
                <w:szCs w:val="18"/>
              </w:rPr>
              <w:t xml:space="preserve">, and the Prisma schema has no Task model.</w:t>
            </w:r>
          </w:p>
        </w:tc>
        <w:tc>
          <w:tcPr>
            <w:tcW w:w="3013" w:type="dxa"/>
            <w:vAlign w:val="center"/>
          </w:tcPr>
          <w:p>
            <w:pPr>
              <w:spacing w:before="50" w:after="50" w:line="252" w:lineRule="auto"/>
            </w:pPr>
            <w:r>
              <w:rPr>
                <w:rFonts w:ascii="Century Gothic" w:hAnsi="Century Gothic" w:cs="Century Gothic"/>
                <w:color w:val="2D2D2D"/>
                <w:sz w:val="18"/>
                <w:szCs w:val="18"/>
              </w:rPr>
              <w:t xml:space="preserve">A controller is doing repository work, so the Agile data is lost on restart and cannot be queried.</w:t>
            </w:r>
          </w:p>
        </w:tc>
        <w:tc>
          <w:tcPr>
            <w:tcW w:w="3013" w:type="dxa"/>
            <w:vAlign w:val="center"/>
          </w:tcPr>
          <w:p>
            <w:pPr>
              <w:spacing w:before="50" w:after="50" w:line="252" w:lineRule="auto"/>
            </w:pPr>
            <w:r>
              <w:rPr>
                <w:rFonts w:ascii="Century Gothic" w:hAnsi="Century Gothic" w:cs="Century Gothic"/>
                <w:color w:val="2D2D2D"/>
                <w:sz w:val="18"/>
                <w:szCs w:val="18"/>
              </w:rPr>
              <w:t xml:space="preserve">Extract </w:t>
            </w:r>
            <w:r>
              <w:rPr>
                <w:rFonts w:ascii="Consolas" w:hAnsi="Consolas" w:cs="Consolas"/>
                <w:color w:val="2D2D2D"/>
                <w:sz w:val="18"/>
                <w:szCs w:val="18"/>
                <w:shd w:val="clear" w:fill="F2F0EA"/>
              </w:rPr>
              <w:t xml:space="preserve">ITaskRepository</w:t>
            </w:r>
            <w:r>
              <w:rPr>
                <w:rFonts w:ascii="Century Gothic" w:hAnsi="Century Gothic" w:cs="Century Gothic"/>
                <w:color w:val="2D2D2D"/>
                <w:sz w:val="18"/>
                <w:szCs w:val="18"/>
              </w:rPr>
              <w:t xml:space="preserve">; supply </w:t>
            </w:r>
            <w:r>
              <w:rPr>
                <w:rFonts w:ascii="Consolas" w:hAnsi="Consolas" w:cs="Consolas"/>
                <w:color w:val="2D2D2D"/>
                <w:sz w:val="18"/>
                <w:szCs w:val="18"/>
                <w:shd w:val="clear" w:fill="F2F0EA"/>
              </w:rPr>
              <w:t xml:space="preserve">InMemoryTaskRepository</w:t>
            </w:r>
            <w:r>
              <w:rPr>
                <w:rFonts w:ascii="Century Gothic" w:hAnsi="Century Gothic" w:cs="Century Gothic"/>
                <w:color w:val="2D2D2D"/>
                <w:sz w:val="18"/>
                <w:szCs w:val="18"/>
              </w:rPr>
              <w:t xml:space="preserve"> now and </w:t>
            </w:r>
            <w:r>
              <w:rPr>
                <w:rFonts w:ascii="Consolas" w:hAnsi="Consolas" w:cs="Consolas"/>
                <w:color w:val="2D2D2D"/>
                <w:sz w:val="18"/>
                <w:szCs w:val="18"/>
                <w:shd w:val="clear" w:fill="F2F0EA"/>
              </w:rPr>
              <w:t xml:space="preserve">PrismaTaskRepository</w:t>
            </w:r>
            <w:r>
              <w:rPr>
                <w:rFonts w:ascii="Century Gothic" w:hAnsi="Century Gothic" w:cs="Century Gothic"/>
                <w:color w:val="2D2D2D"/>
                <w:sz w:val="18"/>
                <w:szCs w:val="18"/>
              </w:rPr>
              <w:t xml:space="preserve"> later. The controller depends on the interface, so nothing else changes.</w:t>
            </w:r>
          </w:p>
        </w:tc>
      </w:tr>
      <w:tr>
        <w:tc>
          <w:tcPr>
            <w:tcW w:w="3000" w:type="dxa"/>
            <w:vAlign w:val="center"/>
          </w:tcPr>
          <w:p>
            <w:pPr>
              <w:spacing w:before="50" w:after="50" w:line="252" w:lineRule="auto"/>
            </w:pPr>
            <w:r>
              <w:rPr>
                <w:rFonts w:ascii="Century Gothic" w:hAnsi="Century Gothic" w:cs="Century Gothic"/>
                <w:color w:val="2D2D2D"/>
                <w:sz w:val="18"/>
                <w:szCs w:val="18"/>
              </w:rPr>
              <w:t xml:space="preserve">Seven React views target a superseded CSS contract (</w:t>
            </w:r>
            <w:r>
              <w:rPr>
                <w:rFonts w:ascii="Consolas" w:hAnsi="Consolas" w:cs="Consolas"/>
                <w:color w:val="2D2D2D"/>
                <w:sz w:val="18"/>
                <w:szCs w:val="18"/>
                <w:shd w:val="clear" w:fill="F2F0EA"/>
              </w:rPr>
              <w:t xml:space="preserve">glass-panel</w:t>
            </w:r>
            <w:r>
              <w:rPr>
                <w:rFonts w:ascii="Century Gothic" w:hAnsi="Century Gothic" w:cs="Century Gothic"/>
                <w:color w:val="2D2D2D"/>
                <w:sz w:val="18"/>
                <w:szCs w:val="18"/>
              </w:rPr>
              <w:t xml:space="preserve">, </w:t>
            </w:r>
            <w:r>
              <w:rPr>
                <w:rFonts w:ascii="Consolas" w:hAnsi="Consolas" w:cs="Consolas"/>
                <w:color w:val="2D2D2D"/>
                <w:sz w:val="18"/>
                <w:szCs w:val="18"/>
                <w:shd w:val="clear" w:fill="F2F0EA"/>
              </w:rPr>
              <w:t xml:space="preserve">--border-color</w:t>
            </w:r>
            <w:r>
              <w:rPr>
                <w:rFonts w:ascii="Century Gothic" w:hAnsi="Century Gothic" w:cs="Century Gothic"/>
                <w:color w:val="2D2D2D"/>
                <w:sz w:val="18"/>
                <w:szCs w:val="18"/>
              </w:rPr>
              <w:t xml:space="preserve">) that </w:t>
            </w:r>
            <w:r>
              <w:rPr>
                <w:rFonts w:ascii="Consolas" w:hAnsi="Consolas" w:cs="Consolas"/>
                <w:color w:val="2D2D2D"/>
                <w:sz w:val="18"/>
                <w:szCs w:val="18"/>
                <w:shd w:val="clear" w:fill="F2F0EA"/>
              </w:rPr>
              <w:t xml:space="preserve">index.css</w:t>
            </w:r>
            <w:r>
              <w:rPr>
                <w:rFonts w:ascii="Century Gothic" w:hAnsi="Century Gothic" w:cs="Century Gothic"/>
                <w:color w:val="2D2D2D"/>
                <w:sz w:val="18"/>
                <w:szCs w:val="18"/>
              </w:rPr>
              <w:t xml:space="preserve"> no longer defines.</w:t>
            </w:r>
          </w:p>
        </w:tc>
        <w:tc>
          <w:tcPr>
            <w:tcW w:w="3013" w:type="dxa"/>
            <w:vAlign w:val="center"/>
          </w:tcPr>
          <w:p>
            <w:pPr>
              <w:spacing w:before="50" w:after="50" w:line="252" w:lineRule="auto"/>
            </w:pPr>
            <w:r>
              <w:rPr>
                <w:rFonts w:ascii="Century Gothic" w:hAnsi="Century Gothic" w:cs="Century Gothic"/>
                <w:color w:val="2D2D2D"/>
                <w:sz w:val="18"/>
                <w:szCs w:val="18"/>
              </w:rPr>
              <w:t xml:space="preserve">The design system was replaced by the paper theme without a compile-time contract, so the drift is silent.</w:t>
            </w:r>
          </w:p>
        </w:tc>
        <w:tc>
          <w:tcPr>
            <w:tcW w:w="3013" w:type="dxa"/>
            <w:vAlign w:val="center"/>
          </w:tcPr>
          <w:p>
            <w:pPr>
              <w:spacing w:before="50" w:after="50" w:line="252" w:lineRule="auto"/>
            </w:pPr>
            <w:r>
              <w:rPr>
                <w:rFonts w:ascii="Century Gothic" w:hAnsi="Century Gothic" w:cs="Century Gothic"/>
                <w:color w:val="2D2D2D"/>
                <w:sz w:val="18"/>
                <w:szCs w:val="18"/>
              </w:rPr>
              <w:t xml:space="preserve">Promote the tokens in Figure 5 into typed CSS custom properties and route every view through them, so a removed token breaks the build.</w:t>
            </w:r>
          </w:p>
        </w:tc>
      </w:tr>
      <w:tr>
        <w:tc>
          <w:tcPr>
            <w:tcW w:w="3000" w:type="dxa"/>
            <w:vAlign w:val="center"/>
          </w:tcPr>
          <w:p>
            <w:pPr>
              <w:spacing w:before="50" w:after="50" w:line="252" w:lineRule="auto"/>
            </w:pPr>
            <w:r>
              <w:rPr>
                <w:rFonts w:ascii="Century Gothic" w:hAnsi="Century Gothic" w:cs="Century Gothic"/>
                <w:color w:val="2D2D2D"/>
                <w:sz w:val="18"/>
                <w:szCs w:val="18"/>
              </w:rPr>
              <w:t xml:space="preserve">Sample article and task fixtures exist in both the backend and the frontend.</w:t>
            </w:r>
          </w:p>
        </w:tc>
        <w:tc>
          <w:tcPr>
            <w:tcW w:w="3013" w:type="dxa"/>
            <w:vAlign w:val="center"/>
          </w:tcPr>
          <w:p>
            <w:pPr>
              <w:spacing w:before="50" w:after="50" w:line="252" w:lineRule="auto"/>
            </w:pPr>
            <w:r>
              <w:rPr>
                <w:rFonts w:ascii="Century Gothic" w:hAnsi="Century Gothic" w:cs="Century Gothic"/>
                <w:color w:val="2D2D2D"/>
                <w:sz w:val="18"/>
                <w:szCs w:val="18"/>
              </w:rPr>
              <w:t xml:space="preserve">Two copies of the same fixture drift apart and produce demos that disagree.</w:t>
            </w:r>
          </w:p>
        </w:tc>
        <w:tc>
          <w:tcPr>
            <w:tcW w:w="3013" w:type="dxa"/>
            <w:vAlign w:val="center"/>
          </w:tcPr>
          <w:p>
            <w:pPr>
              <w:spacing w:before="50" w:after="50" w:line="252" w:lineRule="auto"/>
            </w:pPr>
            <w:r>
              <w:rPr>
                <w:rFonts w:ascii="Century Gothic" w:hAnsi="Century Gothic" w:cs="Century Gothic"/>
                <w:color w:val="2D2D2D"/>
                <w:sz w:val="18"/>
                <w:szCs w:val="18"/>
              </w:rPr>
              <w:t xml:space="preserve">Collapse to one fixture module consumed by both sides.</w:t>
            </w:r>
          </w:p>
        </w:tc>
      </w:tr>
      <w:tr>
        <w:tc>
          <w:tcPr>
            <w:tcW w:w="3000" w:type="dxa"/>
            <w:vAlign w:val="center"/>
          </w:tcPr>
          <w:p>
            <w:pPr>
              <w:spacing w:before="50" w:after="50" w:line="252" w:lineRule="auto"/>
            </w:pPr>
            <w:r>
              <w:rPr>
                <w:rFonts w:ascii="Century Gothic" w:hAnsi="Century Gothic" w:cs="Century Gothic"/>
                <w:color w:val="2D2D2D"/>
                <w:sz w:val="18"/>
                <w:szCs w:val="18"/>
              </w:rPr>
              <w:t xml:space="preserve">The frontend build runs </w:t>
            </w:r>
            <w:r>
              <w:rPr>
                <w:rFonts w:ascii="Consolas" w:hAnsi="Consolas" w:cs="Consolas"/>
                <w:color w:val="2D2D2D"/>
                <w:sz w:val="18"/>
                <w:szCs w:val="18"/>
                <w:shd w:val="clear" w:fill="F2F0EA"/>
              </w:rPr>
              <w:t xml:space="preserve">vite build</w:t>
            </w:r>
            <w:r>
              <w:rPr>
                <w:rFonts w:ascii="Century Gothic" w:hAnsi="Century Gothic" w:cs="Century Gothic"/>
                <w:color w:val="2D2D2D"/>
                <w:sz w:val="18"/>
                <w:szCs w:val="18"/>
              </w:rPr>
              <w:t xml:space="preserve"> with no type-check step.</w:t>
            </w:r>
          </w:p>
        </w:tc>
        <w:tc>
          <w:tcPr>
            <w:tcW w:w="3013" w:type="dxa"/>
            <w:vAlign w:val="center"/>
          </w:tcPr>
          <w:p>
            <w:pPr>
              <w:spacing w:before="50" w:after="50" w:line="252" w:lineRule="auto"/>
            </w:pPr>
            <w:r>
              <w:rPr>
                <w:rFonts w:ascii="Century Gothic" w:hAnsi="Century Gothic" w:cs="Century Gothic"/>
                <w:color w:val="2D2D2D"/>
                <w:sz w:val="18"/>
                <w:szCs w:val="18"/>
              </w:rPr>
              <w:t xml:space="preserve">Type errors and unreachable modules can reach </w:t>
            </w:r>
            <w:r>
              <w:rPr>
                <w:rFonts w:ascii="Consolas" w:hAnsi="Consolas" w:cs="Consolas"/>
                <w:color w:val="2D2D2D"/>
                <w:sz w:val="18"/>
                <w:szCs w:val="18"/>
                <w:shd w:val="clear" w:fill="F2F0EA"/>
              </w:rPr>
              <w:t xml:space="preserve">main</w:t>
            </w:r>
            <w:r>
              <w:rPr>
                <w:rFonts w:ascii="Century Gothic" w:hAnsi="Century Gothic" w:cs="Century Gothic"/>
                <w:color w:val="2D2D2D"/>
                <w:sz w:val="18"/>
                <w:szCs w:val="18"/>
              </w:rPr>
              <w:t xml:space="preserve"> unnoticed — which is how the drift above went unseen.</w:t>
            </w:r>
          </w:p>
        </w:tc>
        <w:tc>
          <w:tcPr>
            <w:tcW w:w="3013" w:type="dxa"/>
            <w:vAlign w:val="center"/>
          </w:tcPr>
          <w:p>
            <w:pPr>
              <w:spacing w:before="50" w:after="50" w:line="252" w:lineRule="auto"/>
            </w:pPr>
            <w:r>
              <w:rPr>
                <w:rFonts w:ascii="Century Gothic" w:hAnsi="Century Gothic" w:cs="Century Gothic"/>
                <w:color w:val="2D2D2D"/>
                <w:sz w:val="18"/>
                <w:szCs w:val="18"/>
              </w:rPr>
              <w:t xml:space="preserve">Add </w:t>
            </w:r>
            <w:r>
              <w:rPr>
                <w:rFonts w:ascii="Consolas" w:hAnsi="Consolas" w:cs="Consolas"/>
                <w:color w:val="2D2D2D"/>
                <w:sz w:val="18"/>
                <w:szCs w:val="18"/>
                <w:shd w:val="clear" w:fill="F2F0EA"/>
              </w:rPr>
              <w:t xml:space="preserve">tsc --noEmit</w:t>
            </w:r>
            <w:r>
              <w:rPr>
                <w:rFonts w:ascii="Century Gothic" w:hAnsi="Century Gothic" w:cs="Century Gothic"/>
                <w:color w:val="2D2D2D"/>
                <w:sz w:val="18"/>
                <w:szCs w:val="18"/>
              </w:rPr>
              <w:t xml:space="preserve"> ahead of </w:t>
            </w:r>
            <w:r>
              <w:rPr>
                <w:rFonts w:ascii="Consolas" w:hAnsi="Consolas" w:cs="Consolas"/>
                <w:color w:val="2D2D2D"/>
                <w:sz w:val="18"/>
                <w:szCs w:val="18"/>
                <w:shd w:val="clear" w:fill="F2F0EA"/>
              </w:rPr>
              <w:t xml:space="preserve">vite build</w:t>
            </w:r>
            <w:r>
              <w:rPr>
                <w:rFonts w:ascii="Century Gothic" w:hAnsi="Century Gothic" w:cs="Century Gothic"/>
                <w:color w:val="2D2D2D"/>
                <w:sz w:val="18"/>
                <w:szCs w:val="18"/>
              </w:rPr>
              <w:t xml:space="preserve"> in the build script and in CI.</w:t>
            </w:r>
          </w:p>
        </w:tc>
      </w:tr>
    </w:tbl>
    <w:p>
      <w:pPr>
        <w:spacing w:after="160"/>
      </w:pPr>
    </w:p>
    <w:p>
      <w:r>
        <w:br w:type="page"/>
      </w:r>
    </w:p>
    <w:p>
      <w:pPr>
        <w:keepNext/>
        <w:pBdr>
          <w:bottom w:val="single" w:sz="8" w:space="3" w:color="8C6B40"/>
        </w:pBdr>
        <w:spacing w:before="320" w:after="120"/>
        <w:outlineLvl w:val="0"/>
      </w:pPr>
      <w:r>
        <w:rPr>
          <w:rFonts w:ascii="Century Gothic" w:hAnsi="Century Gothic" w:cs="Century Gothic"/>
          <w:b/>
          <w:color w:val="2D2D2D"/>
          <w:sz w:val="30"/>
          <w:szCs w:val="30"/>
        </w:rPr>
        <w:t xml:space="preserve">6. Requirements Traceability</w:t>
      </w:r>
    </w:p>
    <w:p>
      <w:pPr>
        <w:spacing w:before="0" w:after="120" w:line="276" w:lineRule="auto"/>
      </w:pPr>
      <w:r>
        <w:rPr>
          <w:rFonts w:ascii="Century Gothic" w:hAnsi="Century Gothic" w:cs="Century Gothic"/>
          <w:color w:val="2D2D2D"/>
          <w:sz w:val="22"/>
          <w:szCs w:val="22"/>
        </w:rPr>
        <w:t xml:space="preserve">Each design element exists to serve stories carried over from Digital Assignment 1, tracked as GitHub Issues in the project repository.</w:t>
      </w:r>
    </w:p>
    <w:tbl>
      <w:tblPr>
        <w:tblStyle w:val="TableGrid"/>
        <w:tblW w:w="9026" w:type="dxa"/>
        <w:tblBorders>
          <w:top w:val="single" w:sz="6" w:color="C9C1B0"/>
          <w:left w:val="single" w:sz="6" w:color="C9C1B0"/>
          <w:bottom w:val="single" w:sz="6" w:color="C9C1B0"/>
          <w:right w:val="single" w:sz="6" w:color="C9C1B0"/>
          <w:insideH w:val="single" w:sz="6" w:color="C9C1B0"/>
          <w:insideV w:val="single" w:sz="6" w:color="C9C1B0"/>
        </w:tblBorders>
      </w:tblPr>
      <w:tblGrid>
        <w:gridCol w:w="1500"/>
        <w:gridCol w:w="3400"/>
        <w:gridCol w:w="4126"/>
      </w:tblGrid>
      <w:tr>
        <w:trPr>
          <w:tblHeader/>
        </w:trPr>
        <w:tc>
          <w:tcPr>
            <w:tcW w:w="1500" w:type="dxa"/>
            <w:shd w:val="clear" w:fill="EDE9DF"/>
            <w:vAlign w:val="center"/>
          </w:tcPr>
          <w:p>
            <w:pPr>
              <w:spacing w:before="50" w:after="50" w:line="252" w:lineRule="auto"/>
            </w:pPr>
            <w:r>
              <w:rPr>
                <w:rFonts w:ascii="Century Gothic" w:hAnsi="Century Gothic" w:cs="Century Gothic"/>
                <w:b/>
                <w:color w:val="2D2D2D"/>
                <w:sz w:val="18"/>
                <w:szCs w:val="18"/>
              </w:rPr>
              <w:t xml:space="preserve">Story</w:t>
            </w:r>
          </w:p>
        </w:tc>
        <w:tc>
          <w:tcPr>
            <w:tcW w:w="3400" w:type="dxa"/>
            <w:shd w:val="clear" w:fill="EDE9DF"/>
            <w:vAlign w:val="center"/>
          </w:tcPr>
          <w:p>
            <w:pPr>
              <w:spacing w:before="50" w:after="50" w:line="252" w:lineRule="auto"/>
            </w:pPr>
            <w:r>
              <w:rPr>
                <w:rFonts w:ascii="Century Gothic" w:hAnsi="Century Gothic" w:cs="Century Gothic"/>
                <w:b/>
                <w:color w:val="2D2D2D"/>
                <w:sz w:val="18"/>
                <w:szCs w:val="18"/>
              </w:rPr>
              <w:t xml:space="preserve">Requirement</w:t>
            </w:r>
          </w:p>
        </w:tc>
        <w:tc>
          <w:tcPr>
            <w:tcW w:w="4126" w:type="dxa"/>
            <w:shd w:val="clear" w:fill="EDE9DF"/>
            <w:vAlign w:val="center"/>
          </w:tcPr>
          <w:p>
            <w:pPr>
              <w:spacing w:before="50" w:after="50" w:line="252" w:lineRule="auto"/>
            </w:pPr>
            <w:r>
              <w:rPr>
                <w:rFonts w:ascii="Century Gothic" w:hAnsi="Century Gothic" w:cs="Century Gothic"/>
                <w:b/>
                <w:color w:val="2D2D2D"/>
                <w:sz w:val="18"/>
                <w:szCs w:val="18"/>
              </w:rPr>
              <w:t xml:space="preserve">Design element that satisfies it</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#1, #2, #19</w:t>
            </w:r>
          </w:p>
        </w:tc>
        <w:tc>
          <w:tcPr>
            <w:tcW w:w="3400" w:type="dxa"/>
            <w:vAlign w:val="center"/>
          </w:tcPr>
          <w:p>
            <w:pPr>
              <w:spacing w:before="50" w:after="50" w:line="252" w:lineRule="auto"/>
            </w:pPr>
            <w:r>
              <w:rPr>
                <w:rFonts w:ascii="Century Gothic" w:hAnsi="Century Gothic" w:cs="Century Gothic"/>
                <w:color w:val="2D2D2D"/>
                <w:sz w:val="18"/>
                <w:szCs w:val="18"/>
              </w:rPr>
              <w:t xml:space="preserve">Account creation, secure login, logout</w:t>
            </w:r>
          </w:p>
        </w:tc>
        <w:tc>
          <w:tcPr>
            <w:tcW w:w="4126" w:type="dxa"/>
            <w:vAlign w:val="center"/>
          </w:tcPr>
          <w:p>
            <w:pPr>
              <w:spacing w:before="50" w:after="50" w:line="252" w:lineRule="auto"/>
            </w:pPr>
            <w:r>
              <w:rPr>
                <w:rFonts w:ascii="Consolas" w:hAnsi="Consolas" w:cs="Consolas"/>
                <w:color w:val="2D2D2D"/>
                <w:sz w:val="18"/>
                <w:szCs w:val="18"/>
                <w:shd w:val="clear" w:fill="F2F0EA"/>
              </w:rPr>
              <w:t xml:space="preserve">AuthController</w:t>
            </w:r>
            <w:r>
              <w:rPr>
                <w:rFonts w:ascii="Century Gothic" w:hAnsi="Century Gothic" w:cs="Century Gothic"/>
                <w:color w:val="2D2D2D"/>
                <w:sz w:val="18"/>
                <w:szCs w:val="18"/>
              </w:rPr>
              <w:t xml:space="preserve"> with bcrypt hashing and JWT issue; </w:t>
            </w:r>
            <w:r>
              <w:rPr>
                <w:rFonts w:ascii="Consolas" w:hAnsi="Consolas" w:cs="Consolas"/>
                <w:color w:val="2D2D2D"/>
                <w:sz w:val="18"/>
                <w:szCs w:val="18"/>
                <w:shd w:val="clear" w:fill="F2F0EA"/>
              </w:rPr>
              <w:t xml:space="preserve">authMiddleware</w:t>
            </w:r>
            <w:r>
              <w:rPr>
                <w:rFonts w:ascii="Century Gothic" w:hAnsi="Century Gothic" w:cs="Century Gothic"/>
                <w:color w:val="2D2D2D"/>
                <w:sz w:val="18"/>
                <w:szCs w:val="18"/>
              </w:rPr>
              <w:t xml:space="preserve"> bearer guard</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#3</w:t>
            </w:r>
          </w:p>
        </w:tc>
        <w:tc>
          <w:tcPr>
            <w:tcW w:w="3400" w:type="dxa"/>
            <w:vAlign w:val="center"/>
          </w:tcPr>
          <w:p>
            <w:pPr>
              <w:spacing w:before="50" w:after="50" w:line="252" w:lineRule="auto"/>
            </w:pPr>
            <w:r>
              <w:rPr>
                <w:rFonts w:ascii="Century Gothic" w:hAnsi="Century Gothic" w:cs="Century Gothic"/>
                <w:color w:val="2D2D2D"/>
                <w:sz w:val="18"/>
                <w:szCs w:val="18"/>
              </w:rPr>
              <w:t xml:space="preserve">Interest-tag onboarding</w:t>
            </w:r>
          </w:p>
        </w:tc>
        <w:tc>
          <w:tcPr>
            <w:tcW w:w="4126" w:type="dxa"/>
            <w:vAlign w:val="center"/>
          </w:tcPr>
          <w:p>
            <w:pPr>
              <w:spacing w:before="50" w:after="50" w:line="252" w:lineRule="auto"/>
            </w:pPr>
            <w:r>
              <w:rPr>
                <w:rFonts w:ascii="Century Gothic" w:hAnsi="Century Gothic" w:cs="Century Gothic"/>
                <w:color w:val="2D2D2D"/>
                <w:sz w:val="18"/>
                <w:szCs w:val="18"/>
              </w:rPr>
              <w:t xml:space="preserve">Onboarding screen (Figure 5, screen 1); tag selection seeds initial subscriptions</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#4, #12</w:t>
            </w:r>
          </w:p>
        </w:tc>
        <w:tc>
          <w:tcPr>
            <w:tcW w:w="3400" w:type="dxa"/>
            <w:vAlign w:val="center"/>
          </w:tcPr>
          <w:p>
            <w:pPr>
              <w:spacing w:before="50" w:after="50" w:line="252" w:lineRule="auto"/>
            </w:pPr>
            <w:r>
              <w:rPr>
                <w:rFonts w:ascii="Century Gothic" w:hAnsi="Century Gothic" w:cs="Century Gothic"/>
                <w:color w:val="2D2D2D"/>
                <w:sz w:val="18"/>
                <w:szCs w:val="18"/>
              </w:rPr>
              <w:t xml:space="preserve">Vertical article stream and focus view</w:t>
            </w:r>
          </w:p>
        </w:tc>
        <w:tc>
          <w:tcPr>
            <w:tcW w:w="4126" w:type="dxa"/>
            <w:vAlign w:val="center"/>
          </w:tcPr>
          <w:p>
            <w:pPr>
              <w:spacing w:before="50" w:after="50" w:line="252" w:lineRule="auto"/>
            </w:pPr>
            <w:r>
              <w:rPr>
                <w:rFonts w:ascii="Century Gothic" w:hAnsi="Century Gothic" w:cs="Century Gothic"/>
                <w:color w:val="2D2D2D"/>
                <w:sz w:val="18"/>
                <w:szCs w:val="18"/>
              </w:rPr>
              <w:t xml:space="preserve">Reading Feed and Article Reader screens; </w:t>
            </w:r>
            <w:r>
              <w:rPr>
                <w:rFonts w:ascii="Consolas" w:hAnsi="Consolas" w:cs="Consolas"/>
                <w:color w:val="2D2D2D"/>
                <w:sz w:val="18"/>
                <w:szCs w:val="18"/>
                <w:shd w:val="clear" w:fill="F2F0EA"/>
              </w:rPr>
              <w:t xml:space="preserve">ReaderViewModal</w:t>
            </w:r>
            <w:r>
              <w:rPr>
                <w:rFonts w:ascii="Century Gothic" w:hAnsi="Century Gothic" w:cs="Century Gothic"/>
                <w:color w:val="2D2D2D"/>
                <w:sz w:val="18"/>
                <w:szCs w:val="18"/>
              </w:rPr>
              <w:t xml:space="preserve"> component</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#13, #14</w:t>
            </w:r>
          </w:p>
        </w:tc>
        <w:tc>
          <w:tcPr>
            <w:tcW w:w="3400" w:type="dxa"/>
            <w:vAlign w:val="center"/>
          </w:tcPr>
          <w:p>
            <w:pPr>
              <w:spacing w:before="50" w:after="50" w:line="252" w:lineRule="auto"/>
            </w:pPr>
            <w:r>
              <w:rPr>
                <w:rFonts w:ascii="Century Gothic" w:hAnsi="Century Gothic" w:cs="Century Gothic"/>
                <w:color w:val="2D2D2D"/>
                <w:sz w:val="18"/>
                <w:szCs w:val="18"/>
              </w:rPr>
              <w:t xml:space="preserve">Hourly refresh; RSS 2.0 and Atom support</w:t>
            </w:r>
          </w:p>
        </w:tc>
        <w:tc>
          <w:tcPr>
            <w:tcW w:w="4126" w:type="dxa"/>
            <w:vAlign w:val="center"/>
          </w:tcPr>
          <w:p>
            <w:pPr>
              <w:spacing w:before="50" w:after="50" w:line="252" w:lineRule="auto"/>
            </w:pPr>
            <w:r>
              <w:rPr>
                <w:rFonts w:ascii="Consolas" w:hAnsi="Consolas" w:cs="Consolas"/>
                <w:color w:val="2D2D2D"/>
                <w:sz w:val="18"/>
                <w:szCs w:val="18"/>
                <w:shd w:val="clear" w:fill="F2F0EA"/>
              </w:rPr>
              <w:t xml:space="preserve">FeedCronWorker</w:t>
            </w:r>
            <w:r>
              <w:rPr>
                <w:rFonts w:ascii="Century Gothic" w:hAnsi="Century Gothic" w:cs="Century Gothic"/>
                <w:color w:val="2D2D2D"/>
                <w:sz w:val="18"/>
                <w:szCs w:val="18"/>
              </w:rPr>
              <w:t xml:space="preserve"> schedule plus </w:t>
            </w:r>
            <w:r>
              <w:rPr>
                <w:rFonts w:ascii="Consolas" w:hAnsi="Consolas" w:cs="Consolas"/>
                <w:color w:val="2D2D2D"/>
                <w:sz w:val="18"/>
                <w:szCs w:val="18"/>
                <w:shd w:val="clear" w:fill="F2F0EA"/>
              </w:rPr>
              <w:t xml:space="preserve">BaseParser</w:t>
            </w:r>
            <w:r>
              <w:rPr>
                <w:rFonts w:ascii="Century Gothic" w:hAnsi="Century Gothic" w:cs="Century Gothic"/>
                <w:color w:val="2D2D2D"/>
                <w:sz w:val="18"/>
                <w:szCs w:val="18"/>
              </w:rPr>
              <w:t xml:space="preserve"> / </w:t>
            </w:r>
            <w:r>
              <w:rPr>
                <w:rFonts w:ascii="Consolas" w:hAnsi="Consolas" w:cs="Consolas"/>
                <w:color w:val="2D2D2D"/>
                <w:sz w:val="18"/>
                <w:szCs w:val="18"/>
                <w:shd w:val="clear" w:fill="F2F0EA"/>
              </w:rPr>
              <w:t xml:space="preserve">FeedParserFactory</w:t>
            </w:r>
            <w:r>
              <w:rPr>
                <w:rFonts w:ascii="Century Gothic" w:hAnsi="Century Gothic" w:cs="Century Gothic"/>
                <w:color w:val="2D2D2D"/>
                <w:sz w:val="18"/>
                <w:szCs w:val="18"/>
              </w:rPr>
              <w:t xml:space="preserve"> hierarchy</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#15</w:t>
            </w:r>
          </w:p>
        </w:tc>
        <w:tc>
          <w:tcPr>
            <w:tcW w:w="3400" w:type="dxa"/>
            <w:vAlign w:val="center"/>
          </w:tcPr>
          <w:p>
            <w:pPr>
              <w:spacing w:before="50" w:after="50" w:line="252" w:lineRule="auto"/>
            </w:pPr>
            <w:r>
              <w:rPr>
                <w:rFonts w:ascii="Century Gothic" w:hAnsi="Century Gothic" w:cs="Century Gothic"/>
                <w:color w:val="2D2D2D"/>
                <w:sz w:val="18"/>
                <w:szCs w:val="18"/>
              </w:rPr>
              <w:t xml:space="preserve">Cache parsed feeds for instant load</w:t>
            </w:r>
          </w:p>
        </w:tc>
        <w:tc>
          <w:tcPr>
            <w:tcW w:w="4126" w:type="dxa"/>
            <w:vAlign w:val="center"/>
          </w:tcPr>
          <w:p>
            <w:pPr>
              <w:spacing w:before="50" w:after="50" w:line="252" w:lineRule="auto"/>
            </w:pPr>
            <w:r>
              <w:rPr>
                <w:rFonts w:ascii="Consolas" w:hAnsi="Consolas" w:cs="Consolas"/>
                <w:color w:val="2D2D2D"/>
                <w:sz w:val="18"/>
                <w:szCs w:val="18"/>
                <w:shd w:val="clear" w:fill="F2F0EA"/>
              </w:rPr>
              <w:t xml:space="preserve">CacheService</w:t>
            </w:r>
            <w:r>
              <w:rPr>
                <w:rFonts w:ascii="Century Gothic" w:hAnsi="Century Gothic" w:cs="Century Gothic"/>
                <w:color w:val="2D2D2D"/>
                <w:sz w:val="18"/>
                <w:szCs w:val="18"/>
              </w:rPr>
              <w:t xml:space="preserve"> over Redis, key </w:t>
            </w:r>
            <w:r>
              <w:rPr>
                <w:rFonts w:ascii="Consolas" w:hAnsi="Consolas" w:cs="Consolas"/>
                <w:color w:val="2D2D2D"/>
                <w:sz w:val="18"/>
                <w:szCs w:val="18"/>
                <w:shd w:val="clear" w:fill="F2F0EA"/>
              </w:rPr>
              <w:t xml:space="preserve">scrollhalla:timeline:global</w:t>
            </w:r>
            <w:r>
              <w:rPr>
                <w:rFonts w:ascii="Century Gothic" w:hAnsi="Century Gothic" w:cs="Century Gothic"/>
                <w:color w:val="2D2D2D"/>
                <w:sz w:val="18"/>
                <w:szCs w:val="18"/>
              </w:rPr>
              <w:t xml:space="preserve">, TTL 1800s</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#5, #6, #17</w:t>
            </w:r>
          </w:p>
        </w:tc>
        <w:tc>
          <w:tcPr>
            <w:tcW w:w="3400" w:type="dxa"/>
            <w:vAlign w:val="center"/>
          </w:tcPr>
          <w:p>
            <w:pPr>
              <w:spacing w:before="50" w:after="50" w:line="252" w:lineRule="auto"/>
            </w:pPr>
            <w:r>
              <w:rPr>
                <w:rFonts w:ascii="Century Gothic" w:hAnsi="Century Gothic" w:cs="Century Gothic"/>
                <w:color w:val="2D2D2D"/>
                <w:sz w:val="18"/>
                <w:szCs w:val="18"/>
              </w:rPr>
              <w:t xml:space="preserve">Paper background, serif body, font sizing</w:t>
            </w:r>
          </w:p>
        </w:tc>
        <w:tc>
          <w:tcPr>
            <w:tcW w:w="4126" w:type="dxa"/>
            <w:vAlign w:val="center"/>
          </w:tcPr>
          <w:p>
            <w:pPr>
              <w:spacing w:before="50" w:after="50" w:line="252" w:lineRule="auto"/>
            </w:pPr>
            <w:r>
              <w:rPr>
                <w:rFonts w:ascii="Century Gothic" w:hAnsi="Century Gothic" w:cs="Century Gothic"/>
                <w:color w:val="2D2D2D"/>
                <w:sz w:val="18"/>
                <w:szCs w:val="18"/>
              </w:rPr>
              <w:t xml:space="preserve">Design-system tokens; Settings typography and text-size controls</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#9, #24</w:t>
            </w:r>
          </w:p>
        </w:tc>
        <w:tc>
          <w:tcPr>
            <w:tcW w:w="3400" w:type="dxa"/>
            <w:vAlign w:val="center"/>
          </w:tcPr>
          <w:p>
            <w:pPr>
              <w:spacing w:before="50" w:after="50" w:line="252" w:lineRule="auto"/>
            </w:pPr>
            <w:r>
              <w:rPr>
                <w:rFonts w:ascii="Century Gothic" w:hAnsi="Century Gothic" w:cs="Century Gothic"/>
                <w:color w:val="2D2D2D"/>
                <w:sz w:val="18"/>
                <w:szCs w:val="18"/>
              </w:rPr>
              <w:t xml:space="preserve">Saved list and empty state</w:t>
            </w:r>
          </w:p>
        </w:tc>
        <w:tc>
          <w:tcPr>
            <w:tcW w:w="4126" w:type="dxa"/>
            <w:vAlign w:val="center"/>
          </w:tcPr>
          <w:p>
            <w:pPr>
              <w:spacing w:before="50" w:after="50" w:line="252" w:lineRule="auto"/>
            </w:pPr>
            <w:r>
              <w:rPr>
                <w:rFonts w:ascii="Century Gothic" w:hAnsi="Century Gothic" w:cs="Century Gothic"/>
                <w:color w:val="2D2D2D"/>
                <w:sz w:val="18"/>
                <w:szCs w:val="18"/>
              </w:rPr>
              <w:t xml:space="preserve">Saved Articles screen with count in header and search field</w:t>
            </w:r>
          </w:p>
        </w:tc>
      </w:tr>
      <w:tr>
        <w:tc>
          <w:tcPr>
            <w:tcW w:w="1500" w:type="dxa"/>
            <w:vAlign w:val="center"/>
          </w:tcPr>
          <w:p>
            <w:pPr>
              <w:spacing w:before="50" w:after="50" w:line="252" w:lineRule="auto"/>
            </w:pPr>
            <w:r>
              <w:rPr>
                <w:rFonts w:ascii="Century Gothic" w:hAnsi="Century Gothic" w:cs="Century Gothic"/>
                <w:color w:val="2D2D2D"/>
                <w:sz w:val="18"/>
                <w:szCs w:val="18"/>
              </w:rPr>
              <w:t xml:space="preserve">#22, #23</w:t>
            </w:r>
          </w:p>
        </w:tc>
        <w:tc>
          <w:tcPr>
            <w:tcW w:w="3400" w:type="dxa"/>
            <w:vAlign w:val="center"/>
          </w:tcPr>
          <w:p>
            <w:pPr>
              <w:spacing w:before="50" w:after="50" w:line="252" w:lineRule="auto"/>
            </w:pPr>
            <w:r>
              <w:rPr>
                <w:rFonts w:ascii="Century Gothic" w:hAnsi="Century Gothic" w:cs="Century Gothic"/>
                <w:color w:val="2D2D2D"/>
                <w:sz w:val="18"/>
                <w:szCs w:val="18"/>
              </w:rPr>
              <w:t xml:space="preserve">External database config; one-command deploy</w:t>
            </w:r>
          </w:p>
        </w:tc>
        <w:tc>
          <w:tcPr>
            <w:tcW w:w="4126" w:type="dxa"/>
            <w:vAlign w:val="center"/>
          </w:tcPr>
          <w:p>
            <w:pPr>
              <w:spacing w:before="50" w:after="50" w:line="252" w:lineRule="auto"/>
            </w:pPr>
            <w:r>
              <w:rPr>
                <w:rFonts w:ascii="Century Gothic" w:hAnsi="Century Gothic" w:cs="Century Gothic"/>
                <w:color w:val="2D2D2D"/>
                <w:sz w:val="18"/>
                <w:szCs w:val="18"/>
              </w:rPr>
              <w:t xml:space="preserve">Environment-driven </w:t>
            </w:r>
            <w:r>
              <w:rPr>
                <w:rFonts w:ascii="Consolas" w:hAnsi="Consolas" w:cs="Consolas"/>
                <w:color w:val="2D2D2D"/>
                <w:sz w:val="18"/>
                <w:szCs w:val="18"/>
                <w:shd w:val="clear" w:fill="F2F0EA"/>
              </w:rPr>
              <w:t xml:space="preserve">DATABASE_URL</w:t>
            </w:r>
            <w:r>
              <w:rPr>
                <w:rFonts w:ascii="Century Gothic" w:hAnsi="Century Gothic" w:cs="Century Gothic"/>
                <w:color w:val="2D2D2D"/>
                <w:sz w:val="18"/>
                <w:szCs w:val="18"/>
              </w:rPr>
              <w:t xml:space="preserve">; four-service </w:t>
            </w:r>
            <w:r>
              <w:rPr>
                <w:rFonts w:ascii="Consolas" w:hAnsi="Consolas" w:cs="Consolas"/>
                <w:color w:val="2D2D2D"/>
                <w:sz w:val="18"/>
                <w:szCs w:val="18"/>
                <w:shd w:val="clear" w:fill="F2F0EA"/>
              </w:rPr>
              <w:t xml:space="preserve">docker-compose.yml</w:t>
            </w:r>
          </w:p>
        </w:tc>
      </w:tr>
    </w:tbl>
    <w:p>
      <w:pPr>
        <w:spacing w:after="160"/>
      </w:pPr>
    </w:p>
    <w:p>
      <w:pPr>
        <w:keepNext/>
        <w:pBdr>
          <w:bottom w:val="single" w:sz="8" w:space="3" w:color="8C6B40"/>
        </w:pBdr>
        <w:spacing w:before="320" w:after="120"/>
        <w:outlineLvl w:val="0"/>
      </w:pPr>
      <w:r>
        <w:rPr>
          <w:rFonts w:ascii="Century Gothic" w:hAnsi="Century Gothic" w:cs="Century Gothic"/>
          <w:b/>
          <w:color w:val="2D2D2D"/>
          <w:sz w:val="30"/>
          <w:szCs w:val="30"/>
        </w:rPr>
        <w:t xml:space="preserve">Conclusion</w:t>
      </w:r>
    </w:p>
    <w:p>
      <w:pPr>
        <w:spacing w:before="0" w:after="120" w:line="276" w:lineRule="auto"/>
      </w:pPr>
      <w:r>
        <w:rPr>
          <w:rFonts w:ascii="Century Gothic" w:hAnsi="Century Gothic" w:cs="Century Gothic"/>
          <w:color w:val="2D2D2D"/>
          <w:sz w:val="22"/>
          <w:szCs w:val="22"/>
        </w:rPr>
        <w:t xml:space="preserve">Scrollhalla's design holds together because the same idea is applied at three different scales: name the contract, then depend on the contract rather than the implementation. </w:t>
      </w:r>
      <w:r>
        <w:rPr>
          <w:rFonts w:ascii="Consolas" w:hAnsi="Consolas" w:cs="Consolas"/>
          <w:color w:val="2D2D2D"/>
          <w:sz w:val="22"/>
          <w:szCs w:val="22"/>
          <w:shd w:val="clear" w:fill="F2F0EA"/>
        </w:rPr>
        <w:t xml:space="preserve">IFeedItem</w:t>
      </w:r>
      <w:r>
        <w:rPr>
          <w:rFonts w:ascii="Century Gothic" w:hAnsi="Century Gothic" w:cs="Century Gothic"/>
          <w:color w:val="2D2D2D"/>
          <w:sz w:val="22"/>
          <w:szCs w:val="22"/>
        </w:rPr>
        <w:t xml:space="preserve"> does this for syndication formats, the five-layer dependency rule does it for the backend, and the token set does it for the interface. The result is a system where the expected changes — a new feed format, a different cache, a re-tuned scoring weight, a restyled screen — are each confined to one place.</w:t>
      </w:r>
    </w:p>
    <w:p>
      <w:pPr>
        <w:spacing w:before="0" w:after="120" w:line="276" w:lineRule="auto"/>
      </w:pPr>
      <w:r>
        <w:rPr>
          <w:rFonts w:ascii="Century Gothic" w:hAnsi="Century Gothic" w:cs="Century Gothic"/>
          <w:color w:val="2D2D2D"/>
          <w:sz w:val="22"/>
          <w:szCs w:val="22"/>
        </w:rPr>
        <w:t xml:space="preserve">The seams recorded in Section 5 are the honest counterpart to that claim. They are named, scoped, and each has a defined intervention, which is the difference between technical debt that is managed and technical debt that is merely accumulated.</w:t>
      </w:r>
    </w:p>
    <w:p>
      <w:pPr>
        <w:spacing w:after="200"/>
      </w:pPr>
    </w:p>
    <w:p>
      <w:pPr>
        <w:spacing w:before="0" w:after="120" w:line="276" w:lineRule="auto"/>
      </w:pPr>
      <w:r>
        <w:rPr>
          <w:rFonts w:ascii="Century Gothic" w:hAnsi="Century Gothic" w:cs="Century Gothic"/>
          <w:b/>
          <w:color w:val="2D2D2D"/>
          <w:sz w:val="20"/>
          <w:szCs w:val="20"/>
        </w:rPr>
        <w:t xml:space="preserve">Repository:</w:t>
      </w:r>
      <w:r>
        <w:rPr>
          <w:rFonts w:ascii="Century Gothic" w:hAnsi="Century Gothic" w:cs="Century Gothic"/>
          <w:color w:val="2D2D2D"/>
          <w:sz w:val="20"/>
          <w:szCs w:val="20"/>
        </w:rPr>
        <w:t xml:space="preserve"> https://github.com/tejasjaiswal2024-art/Scrollhalla</w:t>
      </w:r>
    </w:p>
    <w:p>
      <w:pPr>
        <w:spacing w:before="0" w:after="120" w:line="276" w:lineRule="auto"/>
      </w:pPr>
      <w:r>
        <w:rPr>
          <w:rFonts w:ascii="Century Gothic" w:hAnsi="Century Gothic" w:cs="Century Gothic"/>
          <w:b/>
          <w:color w:val="2D2D2D"/>
          <w:sz w:val="20"/>
          <w:szCs w:val="20"/>
        </w:rPr>
        <w:t xml:space="preserve">Design sources:</w:t>
      </w:r>
      <w:r>
        <w:rPr>
          <w:rFonts w:ascii="Century Gothic" w:hAnsi="Century Gothic" w:cs="Century Gothic"/>
          <w:color w:val="2D2D2D"/>
          <w:sz w:val="20"/>
          <w:szCs w:val="20"/>
        </w:rPr>
        <w:t xml:space="preserve"> </w:t>
      </w:r>
      <w:r>
        <w:rPr>
          <w:rFonts w:ascii="Consolas" w:hAnsi="Consolas" w:cs="Consolas"/>
          <w:color w:val="2D2D2D"/>
          <w:sz w:val="20"/>
          <w:szCs w:val="20"/>
          <w:shd w:val="clear" w:fill="F2F0EA"/>
        </w:rPr>
        <w:t xml:space="preserve">/design/mermaid</w:t>
      </w:r>
      <w:r>
        <w:rPr>
          <w:rFonts w:ascii="Century Gothic" w:hAnsi="Century Gothic" w:cs="Century Gothic"/>
          <w:color w:val="2D2D2D"/>
          <w:sz w:val="20"/>
          <w:szCs w:val="20"/>
        </w:rPr>
        <w:t xml:space="preserve"> (editable), </w:t>
      </w:r>
      <w:r>
        <w:rPr>
          <w:rFonts w:ascii="Consolas" w:hAnsi="Consolas" w:cs="Consolas"/>
          <w:color w:val="2D2D2D"/>
          <w:sz w:val="20"/>
          <w:szCs w:val="20"/>
          <w:shd w:val="clear" w:fill="F2F0EA"/>
        </w:rPr>
        <w:t xml:space="preserve">/design/png</w:t>
      </w:r>
      <w:r>
        <w:rPr>
          <w:rFonts w:ascii="Century Gothic" w:hAnsi="Century Gothic" w:cs="Century Gothic"/>
          <w:color w:val="2D2D2D"/>
          <w:sz w:val="20"/>
          <w:szCs w:val="20"/>
        </w:rPr>
        <w:t xml:space="preserve"> (exports), </w:t>
      </w:r>
      <w:r>
        <w:rPr>
          <w:rFonts w:ascii="Consolas" w:hAnsi="Consolas" w:cs="Consolas"/>
          <w:color w:val="2D2D2D"/>
          <w:sz w:val="20"/>
          <w:szCs w:val="20"/>
          <w:shd w:val="clear" w:fill="F2F0EA"/>
        </w:rPr>
        <w:t xml:space="preserve">/design/screens</w:t>
      </w:r>
      <w:r>
        <w:rPr>
          <w:rFonts w:ascii="Century Gothic" w:hAnsi="Century Gothic" w:cs="Century Gothic"/>
          <w:color w:val="2D2D2D"/>
          <w:sz w:val="20"/>
          <w:szCs w:val="20"/>
        </w:rPr>
        <w:t xml:space="preserve"> (UI)</w:t>
      </w:r>
    </w:p>
    <w:sectPr>
      <w:pgSz w:w="11906" w:h="16838"/>
      <w:pgMar w:top="1440" w:right="1440" w:bottom="1440" w:left="1440" w:header="708" w:footer="708" w:gutter="0"/>
      <w:pgBorders w:offsetFrom="page">
        <w:top w:val="single" w:sz="12" w:space="24" w:color="8C6B40"/>
        <w:left w:val="single" w:sz="12" w:space="24" w:color="8C6B40"/>
        <w:bottom w:val="single" w:sz="12" w:space="24" w:color="8C6B40"/>
        <w:right w:val="single" w:sz="12" w:space="24" w:color="8C6B40"/>
      </w:pgBorders>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40"/>
      </w:pPr>
      <w:rPr>
        <w:rFonts w:ascii="Symbol" w:hAnsi="Symbol" w:hint="default"/>
      </w:rPr>
    </w:lvl>
    <w:lvl w:ilvl="1">
      <w:start w:val="1"/>
      <w:numFmt w:val="bullet"/>
      <w:lvlText w:val="o"/>
      <w:lvlJc w:val="left"/>
      <w:pPr>
        <w:ind w:left="720" w:hanging="24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Century Gothic" w:hAnsi="Century Gothic" w:eastAsia="Century Gothic" w:cs="Century Gothic"/>
        <w:color w:val="2D2D2D"/>
        <w:sz w:val="22"/>
        <w:szCs w:val="22"/>
      </w:rPr>
    </w:rPrDefault>
    <w:pPrDefault>
      <w:pPr>
        <w:spacing w:after="120" w:line="276" w:lineRule="auto"/>
        <w:jc w:val="both"/>
      </w:pPr>
    </w:pPrDefault>
  </w:docDefaults>
  <w:style w:type="paragraph" w:default="1" w:styleId="Normal">
    <w:name w:val="Normal"/>
    <w:qFormat/>
  </w:style>
  <w:style w:type="table" w:styleId="TableGrid">
    <w:name w:val="Table Grid"/>
    <w:tblPr>
      <w:tblCellMar>
        <w:top w:w="72" w:type="dxa"/>
        <w:left w:w="108" w:type="dxa"/>
        <w:bottom w:w="72" w:type="dxa"/>
        <w:right w:w="108" w:type="dxa"/>
      </w:tblCellMar>
    </w:tblPr>
  </w:style>
</w:styles>
</file>

<file path=word/_rels/document.xml.rels><?xml version="1.0" encoding="UTF-8" standalone="yes"?><Relationships xmlns="http://schemas.openxmlformats.org/package/2006/relationships"><Relationship Id="rSty" Type="http://schemas.openxmlformats.org/officeDocument/2006/relationships/styles" Target="styles.xml"/><Relationship Id="rNum" Type="http://schemas.openxmlformats.org/officeDocument/2006/relationships/numbering" Target="numbering.xml"/><Relationship Id="rIm1" Type="http://schemas.openxmlformats.org/officeDocument/2006/relationships/image" Target="media/image1.png"/><Relationship Id="rIm2" Type="http://schemas.openxmlformats.org/officeDocument/2006/relationships/image" Target="media/image2.png"/><Relationship Id="rIm3" Type="http://schemas.openxmlformats.org/officeDocument/2006/relationships/image" Target="media/image3.png"/><Relationship Id="rIm4" Type="http://schemas.openxmlformats.org/officeDocument/2006/relationships/image" Target="media/image4.png"/><Relationship Id="rIm5" Type="http://schemas.openxmlformats.org/officeDocument/2006/relationships/image" Target="media/image5.png"/><Relationship Id="rIm6" Type="http://schemas.openxmlformats.org/officeDocument/2006/relationships/image" Target="media/image6.png"/><Relationship Id="rIm7" Type="http://schemas.openxmlformats.org/officeDocument/2006/relationships/image" Target="media/image7.jpg"/><Relationship Id="rIm8" Type="http://schemas.openxmlformats.org/officeDocument/2006/relationships/image" Target="media/image8.jpg"/><Relationship Id="rIm9" Type="http://schemas.openxmlformats.org/officeDocument/2006/relationships/image" Target="media/image9.png"/><Relationship Id="rIm10" Type="http://schemas.openxmlformats.org/officeDocument/2006/relationships/image" Target="media/image10.jpg"/><Relationship Id="rIm11"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Application>Microsoft Office Word</Application>
  <Company>VIT</Company>
</Properties>
</file>

<file path=docProps/core.xml><?xml version="1.0" encoding="utf-8"?>
<cp:coreProperties xmlns:cp="http://schemas.openxmlformats.org/package/2006/metadata/core-properties" xmlns:dc="http://purl.org/dc/elements/1.1/" xmlns:dcterms="http://purl.org/dc/terms/" xmlns:xsi="http://www.w3.org/2001/XMLSchema-instance">
  <dc:title>Scrollhalla - Software Design Document (DA2)</dc:title>
  <dc:creator>Tejas Jaiswal (24BAI1264); Dhananjay Shankar (24BAI1298)</dc:creator>
  <cp:lastModifiedBy>Dhananjay Shankar</cp:lastModifiedBy>
</cp:coreProperties>
</file>