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B2BD" w14:textId="3AA288FA" w:rsidR="00331F9D" w:rsidRDefault="00A15A7A">
      <w:r w:rsidRPr="00A15A7A">
        <w:t>https://www.tinkercad.com/things/7CQ1z7LwxJr-air-quality-monitoring-ioe</w:t>
      </w:r>
    </w:p>
    <w:sectPr w:rsidR="00331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7A"/>
    <w:rsid w:val="00331F9D"/>
    <w:rsid w:val="00A1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3C90"/>
  <w15:chartTrackingRefBased/>
  <w15:docId w15:val="{2DF8672A-6F54-4F68-8E41-42B39FD6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KHANTED</dc:creator>
  <cp:keywords/>
  <dc:description/>
  <cp:lastModifiedBy> </cp:lastModifiedBy>
  <cp:revision>1</cp:revision>
  <dcterms:created xsi:type="dcterms:W3CDTF">2021-06-05T08:16:00Z</dcterms:created>
  <dcterms:modified xsi:type="dcterms:W3CDTF">2021-06-05T08:17:00Z</dcterms:modified>
</cp:coreProperties>
</file>