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- name:  Create Users on Web Servers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hosts: web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tasks: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name: Create a Web Group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group: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name: webgroup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state: present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name: Create a Web User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user: 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name=webuser1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group=webgroup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shell=/bin/bash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state=present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name: Create a Web User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user: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name=webuser2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group=webgroup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shell=/bin/bash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state=present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Create Users on App Servers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hosts: app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tasks: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 name: Create a app Group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group: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name: appgroup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state: present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 name: Create a app User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user: 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name=appuser1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group=appgroup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shell=/bin/bash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state=present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 name: Create a app User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user: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name=appuser2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group=appgroup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shell=/bin/bash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state=present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name: Create Users on DB Servers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hosts: db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tasks: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 name: Create a db Group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group: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name: dbgroup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state: present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 name: Create a db User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user: 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name=dbuser1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group=dbgroup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shell=/bin/bash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state=present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- name: Create a db User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user: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name=dbuser2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group=dbgroup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shell=/bin/bash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state=present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name: Create Users on ALL Servers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hosts: all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tasks: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 name: Create a Admin Group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group: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name: ansibleadmins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state: present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- name: Create a admin User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user: 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name=adminuser1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group=ansibleadmins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shell=/bin/bash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state=present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- name: Create a admin User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user: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name=adminuser2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group=ansibleadmins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shell=/bin/bash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state=present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