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6A5" w:rsidRPr="00B576A5" w:rsidRDefault="00B576A5" w:rsidP="00FE15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</w:pPr>
      <w:r w:rsidRPr="00B576A5"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  <w:t>(vii)</w:t>
      </w:r>
    </w:p>
    <w:p w:rsidR="00080AF4" w:rsidRPr="00080AF4" w:rsidRDefault="00080AF4" w:rsidP="00FE15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TABLES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549"/>
        <w:gridCol w:w="1123"/>
      </w:tblGrid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No.</w:t>
            </w:r>
          </w:p>
        </w:tc>
        <w:tc>
          <w:tcPr>
            <w:tcW w:w="0" w:type="auto"/>
            <w:hideMark/>
          </w:tcPr>
          <w:p w:rsidR="00FE1568" w:rsidRPr="00FE1568" w:rsidRDefault="00FE1568" w:rsidP="00D63636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Title of Table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Page No.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Challenges in understanding the Constitution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A80E29" w:rsidRPr="00FE1568" w:rsidTr="00B576A5">
        <w:trPr>
          <w:jc w:val="center"/>
        </w:trPr>
        <w:tc>
          <w:tcPr>
            <w:tcW w:w="2127" w:type="dxa"/>
          </w:tcPr>
          <w:p w:rsidR="00A80E29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1.3.2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80E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Comparative Analysis of All Systems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1.2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Scope overview of VIDHAN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13</w:t>
            </w:r>
          </w:p>
        </w:tc>
      </w:tr>
      <w:tr w:rsidR="00A80E29" w:rsidRPr="00FE1568" w:rsidTr="00B576A5">
        <w:trPr>
          <w:jc w:val="center"/>
        </w:trPr>
        <w:tc>
          <w:tcPr>
            <w:tcW w:w="2127" w:type="dxa"/>
          </w:tcPr>
          <w:p w:rsidR="00A80E29" w:rsidRPr="00A80E29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</w:t>
            </w:r>
            <w:r w:rsidRPr="00A80E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2.2.3</w:t>
            </w:r>
          </w:p>
        </w:tc>
        <w:tc>
          <w:tcPr>
            <w:tcW w:w="0" w:type="auto"/>
          </w:tcPr>
          <w:p w:rsidR="00A80E29" w:rsidRPr="00FE1568" w:rsidRDefault="00A80E29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80E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Non-Functional Requirements</w:t>
            </w:r>
          </w:p>
        </w:tc>
        <w:tc>
          <w:tcPr>
            <w:tcW w:w="0" w:type="auto"/>
          </w:tcPr>
          <w:p w:rsidR="00A80E29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Hardware requirements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Software requirements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2.3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Effort estimation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2.4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Project schedule</w:t>
            </w:r>
          </w:p>
        </w:tc>
        <w:tc>
          <w:tcPr>
            <w:tcW w:w="0" w:type="auto"/>
            <w:hideMark/>
          </w:tcPr>
          <w:p w:rsidR="00FE1568" w:rsidRPr="00FE1568" w:rsidRDefault="00A80E29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IDEA matrix</w:t>
            </w:r>
          </w:p>
        </w:tc>
        <w:tc>
          <w:tcPr>
            <w:tcW w:w="0" w:type="auto"/>
            <w:hideMark/>
          </w:tcPr>
          <w:p w:rsidR="00FE1568" w:rsidRPr="00FE1568" w:rsidRDefault="00274BFF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23</w:t>
            </w:r>
          </w:p>
        </w:tc>
      </w:tr>
      <w:tr w:rsidR="00274BFF" w:rsidRPr="00FE1568" w:rsidTr="00B576A5">
        <w:trPr>
          <w:jc w:val="center"/>
        </w:trPr>
        <w:tc>
          <w:tcPr>
            <w:tcW w:w="2127" w:type="dxa"/>
          </w:tcPr>
          <w:p w:rsidR="00274BFF" w:rsidRPr="00FE1568" w:rsidRDefault="00274BFF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3.2</w:t>
            </w:r>
          </w:p>
        </w:tc>
        <w:tc>
          <w:tcPr>
            <w:tcW w:w="0" w:type="auto"/>
          </w:tcPr>
          <w:p w:rsidR="00274BFF" w:rsidRPr="00FE1568" w:rsidRDefault="00274BFF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4B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Feasibility Analysis</w:t>
            </w:r>
          </w:p>
        </w:tc>
        <w:tc>
          <w:tcPr>
            <w:tcW w:w="0" w:type="auto"/>
          </w:tcPr>
          <w:p w:rsidR="00274BFF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24</w:t>
            </w:r>
          </w:p>
        </w:tc>
      </w:tr>
      <w:tr w:rsidR="00657E82" w:rsidRPr="00FE1568" w:rsidTr="00B576A5">
        <w:trPr>
          <w:jc w:val="center"/>
        </w:trPr>
        <w:tc>
          <w:tcPr>
            <w:tcW w:w="2127" w:type="dxa"/>
          </w:tcPr>
          <w:p w:rsidR="00657E82" w:rsidRDefault="00657E82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3.3</w:t>
            </w:r>
          </w:p>
        </w:tc>
        <w:tc>
          <w:tcPr>
            <w:tcW w:w="0" w:type="auto"/>
          </w:tcPr>
          <w:p w:rsidR="00657E82" w:rsidRPr="00274BFF" w:rsidRDefault="00657E82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7E8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Major Classes and Responsibilities</w:t>
            </w:r>
          </w:p>
        </w:tc>
        <w:tc>
          <w:tcPr>
            <w:tcW w:w="0" w:type="auto"/>
          </w:tcPr>
          <w:p w:rsidR="00657E82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33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4.1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Unit test cases for VIDHAN modules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39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4.2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Integration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41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4.3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Functional acceptance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42</w:t>
            </w:r>
          </w:p>
        </w:tc>
      </w:tr>
      <w:tr w:rsidR="00FE1568" w:rsidRPr="00FE1568" w:rsidTr="00B576A5">
        <w:trPr>
          <w:jc w:val="center"/>
        </w:trPr>
        <w:tc>
          <w:tcPr>
            <w:tcW w:w="2127" w:type="dxa"/>
            <w:hideMark/>
          </w:tcPr>
          <w:p w:rsidR="00FE1568" w:rsidRPr="00FE1568" w:rsidRDefault="00FE1568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 4.4</w:t>
            </w:r>
          </w:p>
        </w:tc>
        <w:tc>
          <w:tcPr>
            <w:tcW w:w="0" w:type="auto"/>
            <w:hideMark/>
          </w:tcPr>
          <w:p w:rsidR="00FE1568" w:rsidRPr="00FE1568" w:rsidRDefault="00FE1568" w:rsidP="00BA665B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E15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Non-functional acceptance test cases</w:t>
            </w:r>
          </w:p>
        </w:tc>
        <w:tc>
          <w:tcPr>
            <w:tcW w:w="0" w:type="auto"/>
            <w:hideMark/>
          </w:tcPr>
          <w:p w:rsidR="00FE1568" w:rsidRPr="00FE1568" w:rsidRDefault="00926DB7" w:rsidP="00BA66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43</w:t>
            </w:r>
            <w:bookmarkStart w:id="0" w:name="_GoBack"/>
            <w:bookmarkEnd w:id="0"/>
          </w:p>
        </w:tc>
      </w:tr>
    </w:tbl>
    <w:p w:rsidR="00080AF4" w:rsidRPr="00080AF4" w:rsidRDefault="00080AF4" w:rsidP="00FE15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sectPr w:rsidR="00080AF4" w:rsidRPr="00080A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755" w:rsidRDefault="009C5755" w:rsidP="00820793">
      <w:pPr>
        <w:spacing w:after="0" w:line="240" w:lineRule="auto"/>
      </w:pPr>
      <w:r>
        <w:separator/>
      </w:r>
    </w:p>
  </w:endnote>
  <w:endnote w:type="continuationSeparator" w:id="0">
    <w:p w:rsidR="009C5755" w:rsidRDefault="009C5755" w:rsidP="0082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325478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:rsidR="00820793" w:rsidRPr="00820793" w:rsidRDefault="00B76245" w:rsidP="00820793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proofErr w:type="gramStart"/>
        <w:r>
          <w:rPr>
            <w:rFonts w:ascii="Times New Roman" w:hAnsi="Times New Roman" w:cs="Times New Roman"/>
            <w:sz w:val="20"/>
            <w:szCs w:val="20"/>
          </w:rPr>
          <w:t>v</w:t>
        </w:r>
        <w:proofErr w:type="gramEnd"/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755" w:rsidRDefault="009C5755" w:rsidP="00820793">
      <w:pPr>
        <w:spacing w:after="0" w:line="240" w:lineRule="auto"/>
      </w:pPr>
      <w:r>
        <w:separator/>
      </w:r>
    </w:p>
  </w:footnote>
  <w:footnote w:type="continuationSeparator" w:id="0">
    <w:p w:rsidR="009C5755" w:rsidRDefault="009C5755" w:rsidP="00820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245" w:rsidRDefault="00B762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F4"/>
    <w:rsid w:val="00076683"/>
    <w:rsid w:val="00080AF4"/>
    <w:rsid w:val="00084DE2"/>
    <w:rsid w:val="001E3D10"/>
    <w:rsid w:val="0027404E"/>
    <w:rsid w:val="00274BFF"/>
    <w:rsid w:val="00317190"/>
    <w:rsid w:val="005E2A0A"/>
    <w:rsid w:val="00657E82"/>
    <w:rsid w:val="00820793"/>
    <w:rsid w:val="00926DB7"/>
    <w:rsid w:val="009C5755"/>
    <w:rsid w:val="00A80E29"/>
    <w:rsid w:val="00B03DE8"/>
    <w:rsid w:val="00B576A5"/>
    <w:rsid w:val="00B76245"/>
    <w:rsid w:val="00BA665B"/>
    <w:rsid w:val="00C94B40"/>
    <w:rsid w:val="00D63636"/>
    <w:rsid w:val="00FE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028C9-FF50-418A-8137-059033AE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0A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F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080AF4"/>
    <w:rPr>
      <w:b/>
      <w:bCs/>
    </w:rPr>
  </w:style>
  <w:style w:type="table" w:styleId="TableGrid">
    <w:name w:val="Table Grid"/>
    <w:basedOn w:val="TableNormal"/>
    <w:uiPriority w:val="39"/>
    <w:rsid w:val="00080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93"/>
  </w:style>
  <w:style w:type="paragraph" w:styleId="Footer">
    <w:name w:val="footer"/>
    <w:basedOn w:val="Normal"/>
    <w:link w:val="FooterChar"/>
    <w:uiPriority w:val="99"/>
    <w:unhideWhenUsed/>
    <w:rsid w:val="0082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LIST OF TABLES</vt:lpstr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2025-10-30T15:39:00Z</dcterms:created>
  <dcterms:modified xsi:type="dcterms:W3CDTF">2025-11-11T13:42:00Z</dcterms:modified>
</cp:coreProperties>
</file>