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rFonts w:ascii="Segoe UI Semibold" w:hAnsi="Segoe UI Semibold"/>
          <w:b/>
          <w:color w:val="1B365D"/>
          <w:sz w:val="44"/>
        </w:rPr>
        <w:t>CAD → Structural BIM → Revit</w:t>
        <w:br/>
        <w:t>Automation System</w:t>
      </w:r>
    </w:p>
    <w:p>
      <w:pPr>
        <w:spacing w:after="280"/>
        <w:jc w:val="center"/>
      </w:pPr>
      <w:r>
        <w:rPr>
          <w:rFonts w:ascii="Segoe UI" w:hAnsi="Segoe UI"/>
          <w:i/>
          <w:color w:val="4A5568"/>
          <w:sz w:val="22"/>
        </w:rPr>
        <w:t>Technical Architecture, Workflow &amp; Codebase Design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24" w:space="0" w:color="1B365D"/>
              <w:bottom w:val="none"/>
              <w:right w:val="none"/>
              <w:insideH w:val="none"/>
              <w:insideV w:val="none"/>
            </w:tcBorders>
          </w:tcPr>
          <w:p>
            <w:pPr>
              <w:spacing w:line="276" w:lineRule="auto" w:after="0"/>
            </w:pPr>
            <w:r>
              <w:rPr>
                <w:b/>
                <w:color w:val="1B365D"/>
              </w:rPr>
              <w:t xml:space="preserve">Purpose: </w:t>
            </w:r>
            <w:r>
              <w:rPr>
                <w:color w:val="222222"/>
                <w:sz w:val="19"/>
              </w:rPr>
              <w:t>Define a robust, two-stage system combining a standalone Python 3D pre-flight application (PyQt6 + PyVista) for parsing and validating CAD framing plans, and a lightweight Revit API bridge for deterministic native element generation.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280" w:after="80"/>
      </w:pPr>
      <w:r>
        <w:rPr>
          <w:rFonts w:ascii="Segoe UI Semibold" w:hAnsi="Segoe UI Semibold"/>
          <w:color w:val="1B365D"/>
          <w:sz w:val="26"/>
        </w:rPr>
        <w:t>1. Executive Summary</w:t>
      </w:r>
    </w:p>
    <w:p>
      <w:pPr>
        <w:spacing w:after="80" w:line="276" w:lineRule="auto"/>
      </w:pPr>
      <w:r>
        <w:rPr>
          <w:rFonts w:ascii="Segoe UI" w:hAnsi="Segoe UI"/>
          <w:color w:val="222222"/>
          <w:sz w:val="19"/>
        </w:rPr>
        <w:t>The recommended implementation is a strictly decoupled two-stage architecture. Stage 1 is a standalone Python desktop application utilizing PyQt6 for the UI and PyVista for real-time 3D rendering. It parses CAD data, identifies structural elements, and allows engineers to review and correct geometries visually. Stage 2 is a lightweight Revit API bridge that imports the validated JSON contract to deterministically construct native Revit framing, columns, walls, and slabs.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2E8F0"/>
              <w:left w:val="single" w:sz="16" w:space="0" w:color="94A3B8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1F2937"/>
                <w:sz w:val="17"/>
              </w:rPr>
              <w:t>STAGE 1: FULL PYTHON DESKTOP APP (PyQt6 + PyVista)</w:t>
              <w:br/>
              <w:t>DWG / DXF Ingestion (ezdxf)</w:t>
              <w:br/>
              <w:t xml:space="preserve">   ↓</w:t>
              <w:br/>
              <w:t>Geometry cleanup &amp; Element recognition (Shapely)</w:t>
              <w:br/>
              <w:t xml:space="preserve">   ↓</w:t>
              <w:br/>
              <w:t>Confidence scoring</w:t>
              <w:br/>
              <w:t xml:space="preserve">   ↓</w:t>
              <w:br/>
              <w:t>3D Interactive Viewport &amp; Exception Review</w:t>
              <w:br/>
              <w:t xml:space="preserve">   ↓</w:t>
              <w:br/>
              <w:t>Verified Structural BIM Data Model (.json)</w:t>
              <w:br/>
              <w:br/>
              <w:t>STAGE 2: REVIT INTEGRATION (pyRevit / C#)</w:t>
              <w:br/>
              <w:t>JSON Import</w:t>
              <w:br/>
              <w:t xml:space="preserve">   ↓</w:t>
              <w:br/>
              <w:t>Type Mapping</w:t>
              <w:br/>
              <w:t xml:space="preserve">   ↓</w:t>
              <w:br/>
              <w:t>Revit API Native Element Builder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80"/>
      </w:pPr>
      <w:r>
        <w:rPr>
          <w:rFonts w:ascii="Segoe UI Semibold" w:hAnsi="Segoe UI Semibold"/>
          <w:color w:val="1B365D"/>
          <w:sz w:val="26"/>
        </w:rPr>
        <w:t>2. Recommended Strategy (Pure Python Stack)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216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1B365D"/>
              <w:left w:val="single" w:sz="4" w:space="0" w:color="CBD5E1"/>
              <w:bottom w:val="single" w:sz="12" w:space="0" w:color="0F172A"/>
              <w:right w:val="single" w:sz="4" w:space="0" w:color="CBD5E1"/>
              <w:insideH w:val="none"/>
              <w:insideV w:val="none"/>
            </w:tcBorders>
          </w:tcPr>
          <w:p>
            <w:r>
              <w:rPr>
                <w:rFonts w:ascii="Segoe UI Semibold" w:hAnsi="Segoe UI Semibold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1B365D"/>
              <w:left w:val="single" w:sz="4" w:space="0" w:color="CBD5E1"/>
              <w:bottom w:val="single" w:sz="12" w:space="0" w:color="0F172A"/>
              <w:right w:val="single" w:sz="4" w:space="0" w:color="CBD5E1"/>
              <w:insideH w:val="none"/>
              <w:insideV w:val="none"/>
            </w:tcBorders>
          </w:tcPr>
          <w:p>
            <w:r>
              <w:rPr>
                <w:rFonts w:ascii="Segoe UI Semibold" w:hAnsi="Segoe UI Semibold"/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4896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1B365D"/>
              <w:left w:val="single" w:sz="4" w:space="0" w:color="CBD5E1"/>
              <w:bottom w:val="single" w:sz="12" w:space="0" w:color="0F172A"/>
              <w:right w:val="single" w:sz="4" w:space="0" w:color="CBD5E1"/>
              <w:insideH w:val="none"/>
              <w:insideV w:val="none"/>
            </w:tcBorders>
          </w:tcPr>
          <w:p>
            <w:r>
              <w:rPr>
                <w:rFonts w:ascii="Segoe UI Semibold" w:hAnsi="Segoe UI Semibold"/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222222"/>
                <w:sz w:val="18"/>
              </w:rPr>
              <w:t>Desktop UI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222222"/>
                <w:sz w:val="18"/>
              </w:rPr>
              <w:t>PyQt6 / PySide6</w:t>
            </w:r>
          </w:p>
        </w:tc>
        <w:tc>
          <w:tcPr>
            <w:tcW w:type="dxa" w:w="4896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222222"/>
                <w:sz w:val="18"/>
              </w:rPr>
              <w:t>Cross-platform main window, property sidebars, exception tables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222222"/>
                <w:sz w:val="18"/>
              </w:rPr>
              <w:t>3D Viewport</w:t>
            </w:r>
          </w:p>
        </w:tc>
        <w:tc>
          <w:tcPr>
            <w:tcW w:type="dxa" w:w="2880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222222"/>
                <w:sz w:val="18"/>
              </w:rPr>
              <w:t>PyVista (VTK wrapper)</w:t>
            </w:r>
          </w:p>
        </w:tc>
        <w:tc>
          <w:tcPr>
            <w:tcW w:type="dxa" w:w="4896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222222"/>
                <w:sz w:val="18"/>
              </w:rPr>
              <w:t>Real-time 3D rendering of structural elements, color-coding, raycasting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222222"/>
                <w:sz w:val="18"/>
              </w:rPr>
              <w:t>CAD parser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222222"/>
                <w:sz w:val="18"/>
              </w:rPr>
              <w:t>Python + ezdxf</w:t>
            </w:r>
          </w:p>
        </w:tc>
        <w:tc>
          <w:tcPr>
            <w:tcW w:type="dxa" w:w="4896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222222"/>
                <w:sz w:val="18"/>
              </w:rPr>
              <w:t>Reads DXF/DWG data and interprets geometry, text, and layers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222222"/>
                <w:sz w:val="18"/>
              </w:rPr>
              <w:t>Geometry engine</w:t>
            </w:r>
          </w:p>
        </w:tc>
        <w:tc>
          <w:tcPr>
            <w:tcW w:type="dxa" w:w="2880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222222"/>
                <w:sz w:val="18"/>
              </w:rPr>
              <w:t>Shapely / NumPy</w:t>
            </w:r>
          </w:p>
        </w:tc>
        <w:tc>
          <w:tcPr>
            <w:tcW w:type="dxa" w:w="4896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222222"/>
                <w:sz w:val="18"/>
              </w:rPr>
              <w:t>Intersections, polygons, containment, distance mapping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222222"/>
                <w:sz w:val="18"/>
              </w:rPr>
              <w:t>Rules engine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222222"/>
                <w:sz w:val="18"/>
              </w:rPr>
              <w:t>Python (re)</w:t>
            </w:r>
          </w:p>
        </w:tc>
        <w:tc>
          <w:tcPr>
            <w:tcW w:type="dxa" w:w="4896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222222"/>
                <w:sz w:val="18"/>
              </w:rPr>
              <w:t>Beam/column recognition, regex parsing of section labels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222222"/>
                <w:sz w:val="18"/>
              </w:rPr>
              <w:t>Intermediate model</w:t>
            </w:r>
          </w:p>
        </w:tc>
        <w:tc>
          <w:tcPr>
            <w:tcW w:type="dxa" w:w="2880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222222"/>
                <w:sz w:val="18"/>
              </w:rPr>
              <w:t>Pydantic + JSON</w:t>
            </w:r>
          </w:p>
        </w:tc>
        <w:tc>
          <w:tcPr>
            <w:tcW w:type="dxa" w:w="4896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222222"/>
                <w:sz w:val="18"/>
              </w:rPr>
              <w:t>Strongly typed data contract output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222222"/>
                <w:sz w:val="18"/>
              </w:rPr>
              <w:t>Revit bridge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222222"/>
                <w:sz w:val="18"/>
              </w:rPr>
              <w:t>pyRevit (IronPython/CPython) or C#</w:t>
            </w:r>
          </w:p>
        </w:tc>
        <w:tc>
          <w:tcPr>
            <w:tcW w:type="dxa" w:w="4896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222222"/>
                <w:sz w:val="18"/>
              </w:rPr>
              <w:t>Direct execution of Revit API transactions reading the JSON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80"/>
      </w:pPr>
      <w:r>
        <w:rPr>
          <w:rFonts w:ascii="Segoe UI Semibold" w:hAnsi="Segoe UI Semibold"/>
          <w:color w:val="1B365D"/>
          <w:sz w:val="26"/>
        </w:rPr>
        <w:t>3. End-to-End User Workflow</w:t>
      </w:r>
    </w:p>
    <w:p>
      <w:pPr>
        <w:pStyle w:val="ListNumber"/>
        <w:spacing w:after="40" w:line="276" w:lineRule="auto"/>
      </w:pPr>
      <w:r>
        <w:rPr>
          <w:rFonts w:ascii="Segoe UI" w:hAnsi="Segoe UI"/>
          <w:color w:val="222222"/>
          <w:sz w:val="19"/>
        </w:rPr>
        <w:t>User launches the standalone Python Pre-Flight application.</w:t>
      </w:r>
    </w:p>
    <w:p>
      <w:pPr>
        <w:pStyle w:val="ListNumber"/>
        <w:spacing w:after="40" w:line="276" w:lineRule="auto"/>
      </w:pPr>
      <w:r>
        <w:rPr>
          <w:rFonts w:ascii="Segoe UI" w:hAnsi="Segoe UI"/>
          <w:color w:val="222222"/>
          <w:sz w:val="19"/>
        </w:rPr>
        <w:t>User loads a framing-plan DXF/DWG, sets the project base elevation, and floor-to-floor height.</w:t>
      </w:r>
    </w:p>
    <w:p>
      <w:pPr>
        <w:pStyle w:val="ListNumber"/>
        <w:spacing w:after="40" w:line="276" w:lineRule="auto"/>
      </w:pPr>
      <w:r>
        <w:rPr>
          <w:rFonts w:ascii="Segoe UI" w:hAnsi="Segoe UI"/>
          <w:color w:val="222222"/>
          <w:sz w:val="19"/>
        </w:rPr>
        <w:t>The ezdxf/Shapely engine parses and normalizes the linework in seconds.</w:t>
      </w:r>
    </w:p>
    <w:p>
      <w:pPr>
        <w:pStyle w:val="ListNumber"/>
        <w:spacing w:after="40" w:line="276" w:lineRule="auto"/>
      </w:pPr>
      <w:r>
        <w:rPr>
          <w:rFonts w:ascii="Segoe UI" w:hAnsi="Segoe UI"/>
          <w:color w:val="222222"/>
          <w:sz w:val="19"/>
        </w:rPr>
        <w:t>The 3D PyVista viewport generates an extruded preview: columns (red), beams (cyan), slabs (amber).</w:t>
      </w:r>
    </w:p>
    <w:p>
      <w:pPr>
        <w:pStyle w:val="ListNumber"/>
        <w:spacing w:after="40" w:line="276" w:lineRule="auto"/>
      </w:pPr>
      <w:r>
        <w:rPr>
          <w:rFonts w:ascii="Segoe UI" w:hAnsi="Segoe UI"/>
          <w:color w:val="222222"/>
          <w:sz w:val="19"/>
        </w:rPr>
        <w:t>An exception table flags any low-confidence members (e.g., beam label missing depth, open slab polygon).</w:t>
      </w:r>
    </w:p>
    <w:p>
      <w:pPr>
        <w:pStyle w:val="ListNumber"/>
        <w:spacing w:after="40" w:line="276" w:lineRule="auto"/>
      </w:pPr>
      <w:r>
        <w:rPr>
          <w:rFonts w:ascii="Segoe UI" w:hAnsi="Segoe UI"/>
          <w:color w:val="222222"/>
          <w:sz w:val="19"/>
        </w:rPr>
        <w:t>User clicks flagged items in the 3D viewport, which updates a PyQt sidebar to manually correct dimensions.</w:t>
      </w:r>
    </w:p>
    <w:p>
      <w:pPr>
        <w:pStyle w:val="ListNumber"/>
        <w:spacing w:after="40" w:line="276" w:lineRule="auto"/>
      </w:pPr>
      <w:r>
        <w:rPr>
          <w:rFonts w:ascii="Segoe UI" w:hAnsi="Segoe UI"/>
          <w:color w:val="222222"/>
          <w:sz w:val="19"/>
        </w:rPr>
        <w:t>User clicks 'Export Validated JSON' to freeze the structural data contract.</w:t>
      </w:r>
    </w:p>
    <w:p>
      <w:pPr>
        <w:pStyle w:val="ListNumber"/>
        <w:spacing w:after="40" w:line="276" w:lineRule="auto"/>
      </w:pPr>
      <w:r>
        <w:rPr>
          <w:rFonts w:ascii="Segoe UI" w:hAnsi="Segoe UI"/>
          <w:color w:val="222222"/>
          <w:sz w:val="19"/>
        </w:rPr>
        <w:t>User opens Revit, clicks the 'Import Structural JSON' add-in button.</w:t>
      </w:r>
    </w:p>
    <w:p>
      <w:pPr>
        <w:pStyle w:val="ListNumber"/>
        <w:spacing w:after="40" w:line="276" w:lineRule="auto"/>
      </w:pPr>
      <w:r>
        <w:rPr>
          <w:rFonts w:ascii="Segoe UI" w:hAnsi="Segoe UI"/>
          <w:color w:val="222222"/>
          <w:sz w:val="19"/>
        </w:rPr>
        <w:t>Revit creates the exact elements based strictly on the JSON coordinates, avoiding all CAD processing crashes.</w:t>
      </w:r>
    </w:p>
    <w:p>
      <w:pPr>
        <w:pStyle w:val="Heading1"/>
        <w:keepNext/>
        <w:spacing w:before="280" w:after="80"/>
      </w:pPr>
      <w:r>
        <w:rPr>
          <w:rFonts w:ascii="Segoe UI Semibold" w:hAnsi="Segoe UI Semibold"/>
          <w:color w:val="1B365D"/>
          <w:sz w:val="26"/>
        </w:rPr>
        <w:t>4. CAD Parser: Detailed Architecture</w:t>
      </w:r>
    </w:p>
    <w:p>
      <w:pPr>
        <w:pStyle w:val="Heading2"/>
        <w:keepNext/>
        <w:spacing w:before="200" w:after="60"/>
      </w:pPr>
      <w:r>
        <w:rPr>
          <w:rFonts w:ascii="Segoe UI Semibold" w:hAnsi="Segoe UI Semibold"/>
          <w:color w:val="4A5568"/>
          <w:sz w:val="22"/>
        </w:rPr>
        <w:t>4.1 Coordinate and unit normalization</w:t>
      </w:r>
    </w:p>
    <w:p>
      <w:pPr>
        <w:pStyle w:val="ListBullet"/>
        <w:spacing w:after="40" w:line="276" w:lineRule="auto"/>
      </w:pPr>
      <w:r>
        <w:rPr>
          <w:rFonts w:ascii="Segoe UI" w:hAnsi="Segoe UI"/>
          <w:color w:val="222222"/>
          <w:sz w:val="19"/>
        </w:rPr>
        <w:t>Read CAD units from metadata; default to explicit user confirmation.</w:t>
      </w:r>
    </w:p>
    <w:p>
      <w:pPr>
        <w:pStyle w:val="ListBullet"/>
        <w:spacing w:after="40" w:line="276" w:lineRule="auto"/>
      </w:pPr>
      <w:r>
        <w:rPr>
          <w:rFonts w:ascii="Segoe UI" w:hAnsi="Segoe UI"/>
          <w:color w:val="222222"/>
          <w:sz w:val="19"/>
        </w:rPr>
        <w:t>Convert all internal mathematical dimensions to millimetres.</w:t>
      </w:r>
    </w:p>
    <w:p>
      <w:pPr>
        <w:pStyle w:val="ListBullet"/>
        <w:spacing w:after="40" w:line="276" w:lineRule="auto"/>
      </w:pPr>
      <w:r>
        <w:rPr>
          <w:rFonts w:ascii="Segoe UI" w:hAnsi="Segoe UI"/>
          <w:color w:val="222222"/>
          <w:sz w:val="19"/>
        </w:rPr>
        <w:t>Translate/rotate the CAD coordinate system into the global reference matrix.</w:t>
      </w:r>
    </w:p>
    <w:p>
      <w:pPr>
        <w:pStyle w:val="Heading2"/>
        <w:keepNext/>
        <w:spacing w:before="200" w:after="60"/>
      </w:pPr>
      <w:r>
        <w:rPr>
          <w:rFonts w:ascii="Segoe UI Semibold" w:hAnsi="Segoe UI Semibold"/>
          <w:color w:val="4A5568"/>
          <w:sz w:val="22"/>
        </w:rPr>
        <w:t>4.2 Geometry and Text Analysis</w:t>
      </w:r>
    </w:p>
    <w:p>
      <w:pPr>
        <w:pStyle w:val="ListBullet"/>
        <w:spacing w:after="40" w:line="276" w:lineRule="auto"/>
      </w:pPr>
      <w:r>
        <w:rPr>
          <w:rFonts w:ascii="Segoe UI" w:hAnsi="Segoe UI"/>
          <w:color w:val="222222"/>
          <w:sz w:val="19"/>
        </w:rPr>
        <w:t>Utilize layer evidence combined with Shapely geometric clustering.</w:t>
      </w:r>
    </w:p>
    <w:p>
      <w:pPr>
        <w:pStyle w:val="ListBullet"/>
        <w:spacing w:after="40" w:line="276" w:lineRule="auto"/>
      </w:pPr>
      <w:r>
        <w:rPr>
          <w:rFonts w:ascii="Segoe UI" w:hAnsi="Segoe UI"/>
          <w:color w:val="222222"/>
          <w:sz w:val="19"/>
        </w:rPr>
        <w:t>Extract depth/width from text using normalized RegEx (e.g., `B\s*(\d+)\s*[xX*×]\s*(\d+)`).</w:t>
      </w:r>
    </w:p>
    <w:p>
      <w:pPr>
        <w:pStyle w:val="ListBullet"/>
        <w:spacing w:after="40" w:line="276" w:lineRule="auto"/>
      </w:pPr>
      <w:r>
        <w:rPr>
          <w:rFonts w:ascii="Segoe UI" w:hAnsi="Segoe UI"/>
          <w:color w:val="222222"/>
          <w:sz w:val="19"/>
        </w:rPr>
        <w:t>Extrude recognized 2D elements vertically within PyVista to validate structural logic visually.</w:t>
      </w:r>
    </w:p>
    <w:p>
      <w:pPr>
        <w:pStyle w:val="Heading1"/>
        <w:keepNext/>
        <w:spacing w:before="280" w:after="80"/>
      </w:pPr>
      <w:r>
        <w:rPr>
          <w:rFonts w:ascii="Segoe UI Semibold" w:hAnsi="Segoe UI Semibold"/>
          <w:color w:val="1B365D"/>
          <w:sz w:val="26"/>
        </w:rPr>
        <w:t>5. Pre-Flight 3D Review Interface (PyQt6 + PyVista)</w:t>
      </w:r>
    </w:p>
    <w:p>
      <w:pPr>
        <w:spacing w:after="80" w:line="276" w:lineRule="auto"/>
      </w:pPr>
      <w:r>
        <w:rPr>
          <w:rFonts w:ascii="Segoe UI" w:hAnsi="Segoe UI"/>
          <w:color w:val="222222"/>
          <w:sz w:val="19"/>
        </w:rPr>
        <w:t>The core value of the standalone app is isolating geometry validation away from Revit's transaction environment. A VTK-backed PyVista canvas embedded in a PyQt6 layout provides instant 3D feedback.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2E8F0"/>
              <w:left w:val="single" w:sz="16" w:space="0" w:color="94A3B8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1F2937"/>
                <w:sz w:val="17"/>
              </w:rPr>
              <w:t>┌────────────────────────────────────────────────────────┐</w:t>
              <w:br/>
              <w:t>│  STRUCTURAL BIM PRE-FLIGHT (PyQt6)                     │</w:t>
              <w:br/>
              <w:t>│ ┌─────────────────────────┬──────────────────────────┐ │</w:t>
              <w:br/>
              <w:t>│ │                         │ [Exception Inspector]    │ │</w:t>
              <w:br/>
              <w:t>│ │    PyVista 3D Canvas    │ ⚠ B31: Missing depth     │ │</w:t>
              <w:br/>
              <w:t>│ │    - Middle-click pan   │ ⚠ S14: Open boundary     │ │</w:t>
              <w:br/>
              <w:t>│ │    - Right-click orbit  ├──────────────────────────┤ │</w:t>
              <w:br/>
              <w:t>│ │    - Hover tooltips     │ [Element Properties]     │ │</w:t>
              <w:br/>
              <w:t>│ │                         │ Mark:  B31               │ │</w:t>
              <w:br/>
              <w:t>│ │    [Rendered Members]   │ Width: 300 mm            │ │</w:t>
              <w:br/>
              <w:t>│ │                         │ Depth: [ 450 ] mm  ✎     │ │</w:t>
              <w:br/>
              <w:t>│ │                         │ Handle: A31F             │ │</w:t>
              <w:br/>
              <w:t>│ └─────────────────────────┴──────────────────────────┘ │</w:t>
              <w:br/>
              <w:t>│  [ Load DXF ]                        [ Export JSON ]   │</w:t>
              <w:br/>
              <w:t>└────────────────────────────────────────────────────────┘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80"/>
      </w:pPr>
      <w:r>
        <w:rPr>
          <w:rFonts w:ascii="Segoe UI Semibold" w:hAnsi="Segoe UI Semibold"/>
          <w:color w:val="1B365D"/>
          <w:sz w:val="26"/>
        </w:rPr>
        <w:t>6. Intermediate Structural BIM Data Model (JSON Contract)</w:t>
      </w:r>
    </w:p>
    <w:p>
      <w:pPr>
        <w:spacing w:after="80" w:line="276" w:lineRule="auto"/>
      </w:pPr>
      <w:r>
        <w:rPr>
          <w:rFonts w:ascii="Segoe UI" w:hAnsi="Segoe UI"/>
          <w:color w:val="222222"/>
          <w:sz w:val="19"/>
        </w:rPr>
        <w:t>Pydantic schemas enforce the data structure before export. This file is the sole source of truth for the Revit builder.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2E8F0"/>
              <w:left w:val="single" w:sz="16" w:space="0" w:color="94A3B8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1F2937"/>
                <w:sz w:val="17"/>
              </w:rPr>
              <w:t>{</w:t>
              <w:br/>
              <w:t xml:space="preserve">  "level": "L05",</w:t>
              <w:br/>
              <w:t xml:space="preserve">  "base_elevation": 15000,</w:t>
              <w:br/>
              <w:t xml:space="preserve">  "floor_height": 3200,</w:t>
              <w:br/>
              <w:t xml:space="preserve">  "elements": {</w:t>
              <w:br/>
              <w:t xml:space="preserve">    "beams": [</w:t>
              <w:br/>
              <w:t xml:space="preserve">      { "id": "B_01", "width": 300, "depth": 450, "start": [0,0,0], "end": [5000,0,0] }</w:t>
              <w:br/>
              <w:t xml:space="preserve">    ],</w:t>
              <w:br/>
              <w:t xml:space="preserve">    "columns": [</w:t>
              <w:br/>
              <w:t xml:space="preserve">      { "id": "C_01", "width": 600, "depth": 600, "centroid": [0,0,0], "height": 3200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80"/>
      </w:pPr>
      <w:r>
        <w:rPr>
          <w:rFonts w:ascii="Segoe UI Semibold" w:hAnsi="Segoe UI Semibold"/>
          <w:color w:val="1B365D"/>
          <w:sz w:val="26"/>
        </w:rPr>
        <w:t>7. Revit Model Builder (pyRevit / C#)</w:t>
      </w:r>
    </w:p>
    <w:p>
      <w:pPr>
        <w:spacing w:after="80" w:line="276" w:lineRule="auto"/>
      </w:pPr>
      <w:r>
        <w:rPr>
          <w:rFonts w:ascii="Segoe UI" w:hAnsi="Segoe UI"/>
          <w:color w:val="222222"/>
          <w:sz w:val="19"/>
        </w:rPr>
        <w:t>Because the heavy lifting is completed in Python externally, the Revit code is reduced to basic API instantiation:</w:t>
      </w:r>
    </w:p>
    <w:p>
      <w:pPr>
        <w:pStyle w:val="ListBullet"/>
        <w:spacing w:after="40" w:line="276" w:lineRule="auto"/>
      </w:pPr>
      <w:r>
        <w:rPr>
          <w:rFonts w:ascii="Segoe UI" w:hAnsi="Segoe UI"/>
          <w:color w:val="222222"/>
          <w:sz w:val="19"/>
        </w:rPr>
        <w:t>Read JSON -&gt; Loop beams -&gt; `doc.Create.NewFamilyInstance(Curve, FamilySymbol, Level, StructuralType.Beam)`</w:t>
      </w:r>
    </w:p>
    <w:p>
      <w:pPr>
        <w:pStyle w:val="ListBullet"/>
        <w:spacing w:after="40" w:line="276" w:lineRule="auto"/>
      </w:pPr>
      <w:r>
        <w:rPr>
          <w:rFonts w:ascii="Segoe UI" w:hAnsi="Segoe UI"/>
          <w:color w:val="222222"/>
          <w:sz w:val="19"/>
        </w:rPr>
        <w:t>Loop columns -&gt; `doc.Create.NewFamilyInstance(XYZ, FamilySymbol, Level, StructuralType.Column)`</w:t>
      </w:r>
    </w:p>
    <w:p>
      <w:pPr>
        <w:pStyle w:val="ListBullet"/>
        <w:spacing w:after="40" w:line="276" w:lineRule="auto"/>
      </w:pPr>
      <w:r>
        <w:rPr>
          <w:rFonts w:ascii="Segoe UI" w:hAnsi="Segoe UI"/>
          <w:color w:val="222222"/>
          <w:sz w:val="19"/>
        </w:rPr>
        <w:t>Set offsets, justify structural elements, and map project-specific framing types.</w:t>
      </w:r>
    </w:p>
    <w:p>
      <w:pPr>
        <w:pStyle w:val="Heading1"/>
        <w:keepNext/>
        <w:spacing w:before="280" w:after="80"/>
      </w:pPr>
      <w:r>
        <w:rPr>
          <w:rFonts w:ascii="Segoe UI Semibold" w:hAnsi="Segoe UI Semibold"/>
          <w:color w:val="1B365D"/>
          <w:sz w:val="26"/>
        </w:rPr>
        <w:t>8. Development Roadmap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86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1B365D"/>
              <w:left w:val="single" w:sz="4" w:space="0" w:color="CBD5E1"/>
              <w:bottom w:val="single" w:sz="12" w:space="0" w:color="0F172A"/>
              <w:right w:val="single" w:sz="4" w:space="0" w:color="CBD5E1"/>
              <w:insideH w:val="none"/>
              <w:insideV w:val="none"/>
            </w:tcBorders>
          </w:tcPr>
          <w:p>
            <w:r>
              <w:rPr>
                <w:rFonts w:ascii="Segoe UI Semibold" w:hAnsi="Segoe UI Semibold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6336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1B365D"/>
              <w:left w:val="single" w:sz="4" w:space="0" w:color="CBD5E1"/>
              <w:bottom w:val="single" w:sz="12" w:space="0" w:color="0F172A"/>
              <w:right w:val="single" w:sz="4" w:space="0" w:color="CBD5E1"/>
              <w:insideH w:val="none"/>
              <w:insideV w:val="none"/>
            </w:tcBorders>
          </w:tcPr>
          <w:p>
            <w:r>
              <w:rPr>
                <w:rFonts w:ascii="Segoe UI Semibold" w:hAnsi="Segoe UI Semibold"/>
                <w:b/>
                <w:color w:val="FFFFFF"/>
                <w:sz w:val="19"/>
              </w:rPr>
              <w:t>Deliverable</w:t>
            </w:r>
          </w:p>
        </w:tc>
        <w:tc>
          <w:tcPr>
            <w:tcW w:type="dxa" w:w="2736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1B365D"/>
              <w:left w:val="single" w:sz="4" w:space="0" w:color="CBD5E1"/>
              <w:bottom w:val="single" w:sz="12" w:space="0" w:color="0F172A"/>
              <w:right w:val="single" w:sz="4" w:space="0" w:color="CBD5E1"/>
              <w:insideH w:val="none"/>
              <w:insideV w:val="none"/>
            </w:tcBorders>
          </w:tcPr>
          <w:p>
            <w:r>
              <w:rPr>
                <w:rFonts w:ascii="Segoe UI Semibold" w:hAnsi="Segoe UI Semibold"/>
                <w:b/>
                <w:color w:val="FFFFFF"/>
                <w:sz w:val="19"/>
              </w:rPr>
              <w:t>Target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222222"/>
                <w:sz w:val="18"/>
              </w:rPr>
              <w:t>1</w:t>
            </w:r>
          </w:p>
        </w:tc>
        <w:tc>
          <w:tcPr>
            <w:tcW w:type="dxa" w:w="6336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222222"/>
                <w:sz w:val="18"/>
              </w:rPr>
              <w:t>PyQt6 shell + PyVista viewport scaffolding</w:t>
            </w:r>
          </w:p>
        </w:tc>
        <w:tc>
          <w:tcPr>
            <w:tcW w:type="dxa" w:w="2736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222222"/>
                <w:sz w:val="18"/>
              </w:rPr>
              <w:t>UI Foundation</w:t>
            </w:r>
          </w:p>
        </w:tc>
      </w:tr>
      <w:tr>
        <w:tc>
          <w:tcPr>
            <w:tcW w:type="dxa" w:w="864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222222"/>
                <w:sz w:val="18"/>
              </w:rPr>
              <w:t>2</w:t>
            </w:r>
          </w:p>
        </w:tc>
        <w:tc>
          <w:tcPr>
            <w:tcW w:type="dxa" w:w="6336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222222"/>
                <w:sz w:val="18"/>
              </w:rPr>
              <w:t>ezdxf loading + 2D Shapely geometry processing</w:t>
            </w:r>
          </w:p>
        </w:tc>
        <w:tc>
          <w:tcPr>
            <w:tcW w:type="dxa" w:w="2736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222222"/>
                <w:sz w:val="18"/>
              </w:rPr>
              <w:t>CAD Ingestion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222222"/>
                <w:sz w:val="18"/>
              </w:rPr>
              <w:t>3</w:t>
            </w:r>
          </w:p>
        </w:tc>
        <w:tc>
          <w:tcPr>
            <w:tcW w:type="dxa" w:w="6336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222222"/>
                <w:sz w:val="18"/>
              </w:rPr>
              <w:t>Regex text parsing and structural rule mapping</w:t>
            </w:r>
          </w:p>
        </w:tc>
        <w:tc>
          <w:tcPr>
            <w:tcW w:type="dxa" w:w="2736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222222"/>
                <w:sz w:val="18"/>
              </w:rPr>
              <w:t>Recognition</w:t>
            </w:r>
          </w:p>
        </w:tc>
      </w:tr>
      <w:tr>
        <w:tc>
          <w:tcPr>
            <w:tcW w:type="dxa" w:w="864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222222"/>
                <w:sz w:val="18"/>
              </w:rPr>
              <w:t>4</w:t>
            </w:r>
          </w:p>
        </w:tc>
        <w:tc>
          <w:tcPr>
            <w:tcW w:type="dxa" w:w="6336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222222"/>
                <w:sz w:val="18"/>
              </w:rPr>
              <w:t>3D procedural extrusion in PyVista from parsed data</w:t>
            </w:r>
          </w:p>
        </w:tc>
        <w:tc>
          <w:tcPr>
            <w:tcW w:type="dxa" w:w="2736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222222"/>
                <w:sz w:val="18"/>
              </w:rPr>
              <w:t>Visualization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222222"/>
                <w:sz w:val="18"/>
              </w:rPr>
              <w:t>5</w:t>
            </w:r>
          </w:p>
        </w:tc>
        <w:tc>
          <w:tcPr>
            <w:tcW w:type="dxa" w:w="6336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222222"/>
                <w:sz w:val="18"/>
              </w:rPr>
              <w:t>Interactive raycasting and exception sidebar</w:t>
            </w:r>
          </w:p>
        </w:tc>
        <w:tc>
          <w:tcPr>
            <w:tcW w:type="dxa" w:w="2736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222222"/>
                <w:sz w:val="18"/>
              </w:rPr>
              <w:t>User Override Workflow</w:t>
            </w:r>
          </w:p>
        </w:tc>
      </w:tr>
      <w:tr>
        <w:tc>
          <w:tcPr>
            <w:tcW w:type="dxa" w:w="864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222222"/>
                <w:sz w:val="18"/>
              </w:rPr>
              <w:t>6</w:t>
            </w:r>
          </w:p>
        </w:tc>
        <w:tc>
          <w:tcPr>
            <w:tcW w:type="dxa" w:w="6336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222222"/>
                <w:sz w:val="18"/>
              </w:rPr>
              <w:t>Pydantic JSON Schema export</w:t>
            </w:r>
          </w:p>
        </w:tc>
        <w:tc>
          <w:tcPr>
            <w:tcW w:type="dxa" w:w="2736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222222"/>
                <w:sz w:val="18"/>
              </w:rPr>
              <w:t>Data Contract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222222"/>
                <w:sz w:val="18"/>
              </w:rPr>
              <w:t>7</w:t>
            </w:r>
          </w:p>
        </w:tc>
        <w:tc>
          <w:tcPr>
            <w:tcW w:type="dxa" w:w="6336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222222"/>
                <w:sz w:val="18"/>
              </w:rPr>
              <w:t>pyRevit bridge script to read JSON and build model</w:t>
            </w:r>
          </w:p>
        </w:tc>
        <w:tc>
          <w:tcPr>
            <w:tcW w:type="dxa" w:w="2736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222222"/>
                <w:sz w:val="18"/>
              </w:rPr>
              <w:t>Revit Deployment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4A5568"/>
        <w:sz w:val="17"/>
      </w:rPr>
      <w:t>CAD → Structural BIM → Revit | Python Architecture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