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8538" w14:textId="5B10AD28" w:rsidR="0053527D" w:rsidRDefault="004D48C8" w:rsidP="0053527D">
      <w:pPr>
        <w:pStyle w:val="ListParagraph"/>
        <w:numPr>
          <w:ilvl w:val="0"/>
          <w:numId w:val="1"/>
        </w:numPr>
      </w:pPr>
      <w:r>
        <w:t>Executive Summary</w:t>
      </w:r>
      <w:r w:rsidR="0053527D">
        <w:t>:</w:t>
      </w:r>
    </w:p>
    <w:p w14:paraId="306883CB" w14:textId="03B27C69" w:rsidR="0021236A" w:rsidRDefault="008C3816" w:rsidP="0021236A">
      <w:pPr>
        <w:ind w:left="720"/>
      </w:pPr>
      <w:r>
        <w:t xml:space="preserve">Our main findings are that </w:t>
      </w:r>
      <w:r w:rsidR="004F0D27">
        <w:t>UVA’s foreign gift risk profile is concerningly high with about 50% of our gift amounts being covered by only 3 donors</w:t>
      </w:r>
      <w:r w:rsidR="00EF58D5">
        <w:t xml:space="preserve"> within the same industry</w:t>
      </w:r>
      <w:r w:rsidR="004F0D27">
        <w:t xml:space="preserve">. </w:t>
      </w:r>
      <w:r w:rsidR="00180DA1">
        <w:t xml:space="preserve">There are also many top gifting countries like Qatar, </w:t>
      </w:r>
      <w:r w:rsidR="002B0844">
        <w:t xml:space="preserve">Saudi Arabia, </w:t>
      </w:r>
      <w:r w:rsidR="00D162FB">
        <w:t xml:space="preserve">Denmark, Canada and China that gift large amounts to other institutions but none to </w:t>
      </w:r>
      <w:r w:rsidR="00E358E4">
        <w:t xml:space="preserve">UVA. </w:t>
      </w:r>
      <w:r w:rsidR="0042500A">
        <w:t>So,</w:t>
      </w:r>
      <w:r w:rsidR="00E358E4">
        <w:t xml:space="preserve"> our recommendation is to diversify int</w:t>
      </w:r>
      <w:r w:rsidR="002B2672">
        <w:t>o</w:t>
      </w:r>
      <w:r w:rsidR="00CA4AAF">
        <w:t xml:space="preserve"> </w:t>
      </w:r>
      <w:r w:rsidR="00392561">
        <w:t xml:space="preserve">a larger number of individual </w:t>
      </w:r>
      <w:r w:rsidR="00B3725C">
        <w:t>donors</w:t>
      </w:r>
      <w:r w:rsidR="00392561">
        <w:t xml:space="preserve"> and to create relations with the above countries </w:t>
      </w:r>
      <w:r w:rsidR="00B3725C">
        <w:t>to</w:t>
      </w:r>
      <w:r w:rsidR="00392561">
        <w:t xml:space="preserve"> take advantage of </w:t>
      </w:r>
      <w:r w:rsidR="00B3725C">
        <w:t>a larger pool of foreign gift sources that similar institutions to UVA are already receiving gifts from.</w:t>
      </w:r>
    </w:p>
    <w:p w14:paraId="517F51F5" w14:textId="6BB1F48D" w:rsidR="00B3725C" w:rsidRDefault="00C00582" w:rsidP="00B3725C">
      <w:pPr>
        <w:pStyle w:val="ListParagraph"/>
        <w:numPr>
          <w:ilvl w:val="0"/>
          <w:numId w:val="1"/>
        </w:numPr>
      </w:pPr>
      <w:r>
        <w:t xml:space="preserve">Our initial analysis of overall gifting </w:t>
      </w:r>
      <w:r w:rsidR="00A36081">
        <w:t>revealed that the overall top gif</w:t>
      </w:r>
      <w:r w:rsidR="001D76CD">
        <w:t>ting country</w:t>
      </w:r>
      <w:r w:rsidR="0016126D">
        <w:t xml:space="preserve"> in monetary sum</w:t>
      </w:r>
      <w:r w:rsidR="001D76CD">
        <w:t xml:space="preserve"> is Qatar</w:t>
      </w:r>
      <w:r w:rsidR="00A86121">
        <w:t xml:space="preserve"> and the institution receiving the most money is Carnegie Mellon University.</w:t>
      </w:r>
      <w:r w:rsidR="00A40C97">
        <w:t xml:space="preserve"> Similarly, </w:t>
      </w:r>
      <w:r w:rsidR="00DE2A67">
        <w:t>the country with largest count of donations was England with the University of California, Los Angeles</w:t>
      </w:r>
      <w:r w:rsidR="00057F99">
        <w:t xml:space="preserve"> receiving the largest count of donations.</w:t>
      </w:r>
    </w:p>
    <w:p w14:paraId="7E4CB106" w14:textId="77777777" w:rsidR="0021236A" w:rsidRDefault="0021236A" w:rsidP="0021236A">
      <w:pPr>
        <w:pStyle w:val="ListParagraph"/>
      </w:pPr>
    </w:p>
    <w:p w14:paraId="571069B2" w14:textId="4C6B9013" w:rsidR="0021236A" w:rsidRDefault="00057F99" w:rsidP="0021236A">
      <w:pPr>
        <w:pStyle w:val="ListParagraph"/>
      </w:pPr>
      <w:r>
        <w:t>Looking at the gift amounts received by each institution</w:t>
      </w:r>
      <w:r w:rsidR="005B275C">
        <w:t xml:space="preserve">, we noticed that the data was heavily skewed due to a few </w:t>
      </w:r>
      <w:r w:rsidR="007C1FE7">
        <w:t>institutions receiving much</w:t>
      </w:r>
      <w:r w:rsidR="000C253C">
        <w:t xml:space="preserve"> larger gift amounts than the rest.</w:t>
      </w:r>
      <w:r w:rsidR="009C725B">
        <w:t xml:space="preserve"> </w:t>
      </w:r>
      <w:r w:rsidR="00FE0B8C">
        <w:t>A l</w:t>
      </w:r>
      <w:r w:rsidR="0099673B">
        <w:t xml:space="preserve">arge proportion of </w:t>
      </w:r>
      <w:r w:rsidR="00FE0B8C">
        <w:t xml:space="preserve">the </w:t>
      </w:r>
      <w:r w:rsidR="0099673B">
        <w:t>higher</w:t>
      </w:r>
      <w:r w:rsidR="00FE0B8C">
        <w:t xml:space="preserve"> donations are also primarily to private institutions which may not be as comparable to UVA’s own foreign gift situation.</w:t>
      </w:r>
      <w:r w:rsidR="00187C0B">
        <w:t xml:space="preserve"> However, Qatar did have donations to one public institution (Texas A&amp;M) so it may still be a potential foreign source for UVA.</w:t>
      </w:r>
    </w:p>
    <w:p w14:paraId="1D0D3035" w14:textId="77777777" w:rsidR="0021236A" w:rsidRDefault="0021236A" w:rsidP="0021236A">
      <w:pPr>
        <w:pStyle w:val="ListParagraph"/>
      </w:pPr>
    </w:p>
    <w:p w14:paraId="540E348B" w14:textId="06BA17B1" w:rsidR="0021236A" w:rsidRDefault="00FE0B8C" w:rsidP="0021236A">
      <w:pPr>
        <w:pStyle w:val="ListParagraph"/>
      </w:pPr>
      <w:r>
        <w:t xml:space="preserve">UVA’s analysis revealed its </w:t>
      </w:r>
      <w:r w:rsidR="008F701B">
        <w:t>reliance</w:t>
      </w:r>
      <w:r w:rsidR="005E692D">
        <w:t xml:space="preserve"> on a small pool of individual donors covering almost 50%</w:t>
      </w:r>
      <w:r w:rsidR="00FC1FC2">
        <w:t xml:space="preserve"> </w:t>
      </w:r>
      <w:r w:rsidR="00C42580">
        <w:t>of its total gift amount</w:t>
      </w:r>
      <w:r w:rsidR="009663D5">
        <w:t>, contributing to a high-risk profile.</w:t>
      </w:r>
      <w:r w:rsidR="00DB360A">
        <w:t xml:space="preserve"> </w:t>
      </w:r>
      <w:r w:rsidR="0060562F">
        <w:t>Most of</w:t>
      </w:r>
      <w:r w:rsidR="00DB360A">
        <w:t xml:space="preserve"> its donors were also shown to be from</w:t>
      </w:r>
      <w:r w:rsidR="004E481C">
        <w:t xml:space="preserve"> the same healthcare/pharmaceutical industry revealing a need to diversify its relationships with other fields.</w:t>
      </w:r>
      <w:r w:rsidR="00A96E86">
        <w:t xml:space="preserve"> Comparing UVA to institutions with similar gift amounts in the overall </w:t>
      </w:r>
      <w:r w:rsidR="00187C0B">
        <w:t>market, we</w:t>
      </w:r>
      <w:r w:rsidR="00A96E86">
        <w:t xml:space="preserve"> </w:t>
      </w:r>
      <w:r w:rsidR="001D446F">
        <w:t xml:space="preserve">noted that UVA is missing out on donations from countries like Saudi Arabia, </w:t>
      </w:r>
      <w:r w:rsidR="0021236A">
        <w:t>Denmark, Canada and China.</w:t>
      </w:r>
    </w:p>
    <w:p w14:paraId="320B2FBE" w14:textId="0AB7016A" w:rsidR="000C4FEA" w:rsidRDefault="00AF0117" w:rsidP="000C4FEA">
      <w:pPr>
        <w:pStyle w:val="ListParagraph"/>
        <w:numPr>
          <w:ilvl w:val="0"/>
          <w:numId w:val="1"/>
        </w:numPr>
      </w:pPr>
      <w:r>
        <w:t xml:space="preserve">From our analysis, a strategy UVA could adopt is to invest in its research relations with foreign sources in fields outside of healthcare </w:t>
      </w:r>
      <w:r w:rsidR="00AC51DB">
        <w:t>to</w:t>
      </w:r>
      <w:r>
        <w:t xml:space="preserve"> foster more Contract type gift</w:t>
      </w:r>
      <w:r w:rsidR="00591A1F">
        <w:t>s from new donors. This would allow us to diversify our gift profile so that it won’t be too concentrated on a few donors.</w:t>
      </w:r>
    </w:p>
    <w:p w14:paraId="7675E6D9" w14:textId="60040FDF" w:rsidR="000C4FEA" w:rsidRDefault="000C4FEA" w:rsidP="000C4FEA">
      <w:pPr>
        <w:pStyle w:val="ListParagraph"/>
      </w:pPr>
      <w:r>
        <w:t>We also know that countries like Saudi Arabia, Denmark, Canada, and China are willing to donate to institutions in a similar position as UVA</w:t>
      </w:r>
      <w:r w:rsidR="00D434D9">
        <w:t xml:space="preserve"> from our </w:t>
      </w:r>
      <w:proofErr w:type="spellStart"/>
      <w:r w:rsidR="00D434D9">
        <w:t>zscore</w:t>
      </w:r>
      <w:proofErr w:type="spellEnd"/>
      <w:r w:rsidR="00D434D9">
        <w:t xml:space="preserve"> window comparison.</w:t>
      </w:r>
      <w:r w:rsidR="00243514">
        <w:t xml:space="preserve"> </w:t>
      </w:r>
      <w:r w:rsidR="00D434D9">
        <w:t>So,</w:t>
      </w:r>
      <w:r w:rsidR="00243514">
        <w:t xml:space="preserve"> we would prioritize building academic relationships with organizations within these countries. Many other institutions tend to </w:t>
      </w:r>
      <w:r w:rsidR="002B034F">
        <w:t xml:space="preserve">have programs </w:t>
      </w:r>
      <w:r w:rsidR="002B034F">
        <w:lastRenderedPageBreak/>
        <w:t>that extend their campus or online program</w:t>
      </w:r>
      <w:r w:rsidR="00C9455B">
        <w:t xml:space="preserve"> to foreign countries (Example: Carnegie Mellon with Qatar, creating a Qatar “campus”). We </w:t>
      </w:r>
      <w:r w:rsidR="00A31C9C">
        <w:t xml:space="preserve">could pursue similar relationships with the above countries to ensure a steady flow of monetary gifts and research contracts rather than </w:t>
      </w:r>
      <w:r w:rsidR="0069409E">
        <w:t xml:space="preserve">real estate gifts. Additionally, though at first glance Qatar (top donor) seems to be primarily focused </w:t>
      </w:r>
      <w:r w:rsidR="00176BE4">
        <w:t>on</w:t>
      </w:r>
      <w:r w:rsidR="0069409E">
        <w:t xml:space="preserve"> private institutions, its donation to Texas A&amp;M (public) suggests that we may be able to tap into that foreign source of gifting as well. </w:t>
      </w:r>
    </w:p>
    <w:p w14:paraId="1B50AB2B" w14:textId="47A43F6B" w:rsidR="00D434D9" w:rsidRDefault="002B4719" w:rsidP="00D434D9">
      <w:pPr>
        <w:pStyle w:val="ListParagraph"/>
        <w:numPr>
          <w:ilvl w:val="0"/>
          <w:numId w:val="1"/>
        </w:numPr>
      </w:pPr>
      <w:r>
        <w:t xml:space="preserve">UVA has many prospects for foreign giving with potential </w:t>
      </w:r>
      <w:r w:rsidR="00ED53F7">
        <w:t xml:space="preserve">sources in multiple countries like Saudi Arabia, Denmark, Canada and China among others. Investing in other research fields locally outside of healthcare would </w:t>
      </w:r>
      <w:r w:rsidR="0085465B">
        <w:t>open</w:t>
      </w:r>
      <w:r w:rsidR="0048654B">
        <w:t xml:space="preserve"> possible relationships with top donors in these countries like Saudi Electronic University, </w:t>
      </w:r>
      <w:r w:rsidR="00C004FD">
        <w:t>Novo Nordisk Foundation and The MasterCard Foundation</w:t>
      </w:r>
      <w:r w:rsidR="005C7B37">
        <w:t xml:space="preserve">. </w:t>
      </w:r>
      <w:r w:rsidR="00C91536">
        <w:t xml:space="preserve">The Qatar Foundation specifically is one of if not the largest donor for Qatar and its foreign gifts are primarily in </w:t>
      </w:r>
      <w:r w:rsidR="0085465B">
        <w:t>energy,</w:t>
      </w:r>
      <w:r w:rsidR="0012719D">
        <w:t xml:space="preserve"> computer science, health, and the arts. UVA already has a large donor list for </w:t>
      </w:r>
      <w:r w:rsidR="00176BE4">
        <w:t>healthcare,</w:t>
      </w:r>
      <w:r w:rsidR="0012719D">
        <w:t xml:space="preserve"> and </w:t>
      </w:r>
      <w:r w:rsidR="004C02FF">
        <w:t xml:space="preserve">this could potentially be our segway to forming a relationship with this organization. We could then expand upon this foreign gift source by investing in </w:t>
      </w:r>
      <w:r w:rsidR="00F0661C">
        <w:t>research in energy and computer science to further increase our potential for foreign gifts</w:t>
      </w:r>
      <w:r w:rsidR="00D60949">
        <w:t>. This strategy would allow us to diversify our gift profile to many donors and lower our potential risk.</w:t>
      </w:r>
    </w:p>
    <w:p w14:paraId="57E3274D" w14:textId="77777777" w:rsidR="00B3725C" w:rsidRDefault="00B3725C" w:rsidP="00B3725C"/>
    <w:sectPr w:rsidR="00B3725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2BC6" w14:textId="77777777" w:rsidR="00643494" w:rsidRDefault="00643494" w:rsidP="000A61F5">
      <w:pPr>
        <w:spacing w:after="0" w:line="240" w:lineRule="auto"/>
      </w:pPr>
      <w:r>
        <w:separator/>
      </w:r>
    </w:p>
  </w:endnote>
  <w:endnote w:type="continuationSeparator" w:id="0">
    <w:p w14:paraId="54C2F2FF" w14:textId="77777777" w:rsidR="00643494" w:rsidRDefault="00643494" w:rsidP="000A6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4A2F5" w14:textId="77777777" w:rsidR="00643494" w:rsidRDefault="00643494" w:rsidP="000A61F5">
      <w:pPr>
        <w:spacing w:after="0" w:line="240" w:lineRule="auto"/>
      </w:pPr>
      <w:r>
        <w:separator/>
      </w:r>
    </w:p>
  </w:footnote>
  <w:footnote w:type="continuationSeparator" w:id="0">
    <w:p w14:paraId="445BA196" w14:textId="77777777" w:rsidR="00643494" w:rsidRDefault="00643494" w:rsidP="000A6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AC8B" w14:textId="5E54D79C" w:rsidR="000A61F5" w:rsidRDefault="000A61F5">
    <w:pPr>
      <w:pStyle w:val="Header"/>
    </w:pPr>
    <w:r>
      <w:t>Name: Tejas Reddy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16051"/>
    <w:multiLevelType w:val="hybridMultilevel"/>
    <w:tmpl w:val="D0D4E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07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BF"/>
    <w:rsid w:val="00057F99"/>
    <w:rsid w:val="000A61F5"/>
    <w:rsid w:val="000C253C"/>
    <w:rsid w:val="000C4FEA"/>
    <w:rsid w:val="0012719D"/>
    <w:rsid w:val="00150D86"/>
    <w:rsid w:val="001546AB"/>
    <w:rsid w:val="0016126D"/>
    <w:rsid w:val="00176BE4"/>
    <w:rsid w:val="00180DA1"/>
    <w:rsid w:val="00187C0B"/>
    <w:rsid w:val="001D446F"/>
    <w:rsid w:val="001D76CD"/>
    <w:rsid w:val="0021236A"/>
    <w:rsid w:val="00243514"/>
    <w:rsid w:val="002B034F"/>
    <w:rsid w:val="002B0844"/>
    <w:rsid w:val="002B2672"/>
    <w:rsid w:val="002B4719"/>
    <w:rsid w:val="00366B3C"/>
    <w:rsid w:val="00392561"/>
    <w:rsid w:val="0042500A"/>
    <w:rsid w:val="0048654B"/>
    <w:rsid w:val="004C02FF"/>
    <w:rsid w:val="004D48C8"/>
    <w:rsid w:val="004E481C"/>
    <w:rsid w:val="004F0D27"/>
    <w:rsid w:val="0053527D"/>
    <w:rsid w:val="00591A1F"/>
    <w:rsid w:val="005B275C"/>
    <w:rsid w:val="005C7B37"/>
    <w:rsid w:val="005E692D"/>
    <w:rsid w:val="0060562F"/>
    <w:rsid w:val="00643494"/>
    <w:rsid w:val="0069409E"/>
    <w:rsid w:val="007C1FE7"/>
    <w:rsid w:val="007D7ED5"/>
    <w:rsid w:val="0085465B"/>
    <w:rsid w:val="008C3816"/>
    <w:rsid w:val="008F701B"/>
    <w:rsid w:val="009663D5"/>
    <w:rsid w:val="0099673B"/>
    <w:rsid w:val="009C725B"/>
    <w:rsid w:val="00A31C9C"/>
    <w:rsid w:val="00A36081"/>
    <w:rsid w:val="00A40C97"/>
    <w:rsid w:val="00A45D66"/>
    <w:rsid w:val="00A86121"/>
    <w:rsid w:val="00A96E86"/>
    <w:rsid w:val="00AC51DB"/>
    <w:rsid w:val="00AF0117"/>
    <w:rsid w:val="00B3725C"/>
    <w:rsid w:val="00BC1D5C"/>
    <w:rsid w:val="00BE415E"/>
    <w:rsid w:val="00C004FD"/>
    <w:rsid w:val="00C00582"/>
    <w:rsid w:val="00C42580"/>
    <w:rsid w:val="00C91536"/>
    <w:rsid w:val="00C9455B"/>
    <w:rsid w:val="00CA4AAF"/>
    <w:rsid w:val="00D0318F"/>
    <w:rsid w:val="00D162FB"/>
    <w:rsid w:val="00D434D9"/>
    <w:rsid w:val="00D60949"/>
    <w:rsid w:val="00D956BF"/>
    <w:rsid w:val="00DB360A"/>
    <w:rsid w:val="00DE2A67"/>
    <w:rsid w:val="00E358E4"/>
    <w:rsid w:val="00ED53F7"/>
    <w:rsid w:val="00EF58D5"/>
    <w:rsid w:val="00F0661C"/>
    <w:rsid w:val="00F6480B"/>
    <w:rsid w:val="00FA7EFB"/>
    <w:rsid w:val="00FC1FC2"/>
    <w:rsid w:val="00FE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7E88"/>
  <w15:chartTrackingRefBased/>
  <w15:docId w15:val="{9ACC62D9-D6B9-411F-9459-48AB5354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1F5"/>
  </w:style>
  <w:style w:type="paragraph" w:styleId="Footer">
    <w:name w:val="footer"/>
    <w:basedOn w:val="Normal"/>
    <w:link w:val="FooterChar"/>
    <w:uiPriority w:val="99"/>
    <w:unhideWhenUsed/>
    <w:rsid w:val="000A6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C2325-21DA-4653-93AD-8D3A2F828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Reddy</dc:creator>
  <cp:keywords/>
  <dc:description/>
  <cp:lastModifiedBy>Tejas Reddy</cp:lastModifiedBy>
  <cp:revision>73</cp:revision>
  <dcterms:created xsi:type="dcterms:W3CDTF">2026-09-03T18:00:00Z</dcterms:created>
  <dcterms:modified xsi:type="dcterms:W3CDTF">2026-09-04T02:29:00Z</dcterms:modified>
</cp:coreProperties>
</file>