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A89D4" w14:textId="77777777" w:rsidR="008B6A91" w:rsidRPr="00856EE0" w:rsidRDefault="00000000">
      <w:pPr>
        <w:spacing w:before="1300"/>
        <w:jc w:val="center"/>
        <w:rPr>
          <w:rFonts w:cs="Times New Roman"/>
        </w:rPr>
      </w:pPr>
      <w:r w:rsidRPr="00856EE0">
        <w:rPr>
          <w:rFonts w:cs="Times New Roman"/>
          <w:b/>
          <w:sz w:val="40"/>
        </w:rPr>
        <w:t>PROJECT REVIEW – 1</w:t>
      </w:r>
    </w:p>
    <w:p w14:paraId="5DFEDDAF" w14:textId="77777777" w:rsidR="00856EE0" w:rsidRPr="00856EE0" w:rsidRDefault="00856EE0">
      <w:pPr>
        <w:spacing w:before="600"/>
        <w:jc w:val="center"/>
        <w:rPr>
          <w:rFonts w:cs="Times New Roman"/>
          <w:b/>
          <w:bCs/>
          <w:sz w:val="32"/>
          <w:szCs w:val="32"/>
        </w:rPr>
      </w:pPr>
      <w:r w:rsidRPr="00856EE0">
        <w:rPr>
          <w:rFonts w:cs="Times New Roman"/>
          <w:b/>
          <w:bCs/>
          <w:sz w:val="32"/>
          <w:szCs w:val="32"/>
        </w:rPr>
        <w:t>Explainable Real Estate Analytics: A Comparative Analysis of Machine Learning Frameworks for House Price Prediction</w:t>
      </w:r>
    </w:p>
    <w:p w14:paraId="205FB945" w14:textId="3780A9CD" w:rsidR="008B6A91" w:rsidRPr="00856EE0" w:rsidRDefault="00000000">
      <w:pPr>
        <w:spacing w:before="600"/>
        <w:jc w:val="center"/>
        <w:rPr>
          <w:rFonts w:cs="Times New Roman"/>
          <w:b/>
          <w:bCs/>
        </w:rPr>
      </w:pPr>
      <w:r w:rsidRPr="00856EE0">
        <w:rPr>
          <w:rFonts w:cs="Times New Roman"/>
          <w:b/>
          <w:bCs/>
          <w:sz w:val="24"/>
        </w:rPr>
        <w:t xml:space="preserve">Project Domain: </w:t>
      </w:r>
      <w:r w:rsidR="00856EE0" w:rsidRPr="00856EE0">
        <w:rPr>
          <w:rFonts w:cs="Times New Roman"/>
          <w:b/>
          <w:bCs/>
          <w:sz w:val="24"/>
        </w:rPr>
        <w:t>DATA ANALYTICS &amp; VISUALIZATION</w:t>
      </w:r>
    </w:p>
    <w:p w14:paraId="13535D38" w14:textId="77777777" w:rsidR="008B6A91" w:rsidRPr="00856EE0" w:rsidRDefault="00000000">
      <w:pPr>
        <w:spacing w:after="100"/>
        <w:jc w:val="center"/>
        <w:rPr>
          <w:rFonts w:cs="Times New Roman"/>
        </w:rPr>
      </w:pPr>
      <w:r w:rsidRPr="00856EE0">
        <w:rPr>
          <w:rFonts w:cs="Times New Roman"/>
        </w:rPr>
        <w:t>Department: Computer Science and Engineering</w:t>
      </w:r>
    </w:p>
    <w:p w14:paraId="002BD5F6" w14:textId="3FB4D548" w:rsidR="008B6A91" w:rsidRPr="00856EE0" w:rsidRDefault="00000000">
      <w:pPr>
        <w:spacing w:after="100"/>
        <w:jc w:val="center"/>
        <w:rPr>
          <w:rFonts w:cs="Times New Roman"/>
        </w:rPr>
      </w:pPr>
      <w:r w:rsidRPr="00856EE0">
        <w:rPr>
          <w:rFonts w:cs="Times New Roman"/>
        </w:rPr>
        <w:t xml:space="preserve">University: </w:t>
      </w:r>
      <w:r w:rsidR="00856EE0" w:rsidRPr="00856EE0">
        <w:rPr>
          <w:rFonts w:cs="Times New Roman"/>
        </w:rPr>
        <w:t>KLH UNIVERSITY</w:t>
      </w:r>
    </w:p>
    <w:p w14:paraId="02B8553F" w14:textId="54A1D0FD" w:rsidR="00856EE0" w:rsidRPr="00856EE0" w:rsidRDefault="00000000" w:rsidP="00856EE0">
      <w:pPr>
        <w:spacing w:after="100"/>
        <w:jc w:val="center"/>
        <w:rPr>
          <w:rFonts w:cs="Times New Roman"/>
        </w:rPr>
      </w:pPr>
      <w:r w:rsidRPr="00856EE0">
        <w:rPr>
          <w:rFonts w:cs="Times New Roman"/>
        </w:rPr>
        <w:t xml:space="preserve">Faculty Guide: </w:t>
      </w:r>
      <w:r w:rsidR="00856EE0" w:rsidRPr="00856EE0">
        <w:rPr>
          <w:rFonts w:cs="Times New Roman"/>
        </w:rPr>
        <w:t>DR. K SWAPNIKA</w:t>
      </w:r>
    </w:p>
    <w:p w14:paraId="658950AF" w14:textId="77777777" w:rsidR="008B6A91" w:rsidRPr="00856EE0" w:rsidRDefault="00000000" w:rsidP="00856EE0">
      <w:pPr>
        <w:spacing w:after="100"/>
        <w:jc w:val="center"/>
        <w:rPr>
          <w:rFonts w:cs="Times New Roman"/>
        </w:rPr>
      </w:pPr>
      <w:r w:rsidRPr="00856EE0">
        <w:rPr>
          <w:rFonts w:cs="Times New Roman"/>
        </w:rPr>
        <w:t>Academic Year: 2026–2027</w:t>
      </w:r>
    </w:p>
    <w:p w14:paraId="5FE942CE" w14:textId="77777777" w:rsidR="008B6A91" w:rsidRPr="00856EE0" w:rsidRDefault="00000000">
      <w:pPr>
        <w:rPr>
          <w:rFonts w:cs="Times New Roman"/>
        </w:rPr>
      </w:pPr>
      <w:r w:rsidRPr="00856EE0">
        <w:rPr>
          <w:rFonts w:cs="Times New Roman"/>
        </w:rPr>
        <w:br w:type="page"/>
      </w:r>
    </w:p>
    <w:p w14:paraId="12B4D4FF" w14:textId="77777777" w:rsidR="008B6A91" w:rsidRPr="00856EE0" w:rsidRDefault="00000000">
      <w:pPr>
        <w:pStyle w:val="Heading1"/>
        <w:rPr>
          <w:rFonts w:ascii="Times New Roman" w:hAnsi="Times New Roman" w:cs="Times New Roman"/>
          <w:color w:val="auto"/>
        </w:rPr>
      </w:pPr>
      <w:r w:rsidRPr="00856EE0">
        <w:rPr>
          <w:rFonts w:ascii="Times New Roman" w:hAnsi="Times New Roman" w:cs="Times New Roman"/>
          <w:color w:val="auto"/>
        </w:rPr>
        <w:lastRenderedPageBreak/>
        <w:t>1. REFINED TITLE</w:t>
      </w:r>
    </w:p>
    <w:p w14:paraId="240D8891" w14:textId="77777777" w:rsidR="00856EE0" w:rsidRPr="00856EE0" w:rsidRDefault="00856EE0">
      <w:pPr>
        <w:rPr>
          <w:rFonts w:cs="Times New Roman"/>
          <w:b/>
          <w:bCs/>
        </w:rPr>
      </w:pPr>
      <w:r w:rsidRPr="00856EE0">
        <w:rPr>
          <w:rFonts w:cs="Times New Roman"/>
          <w:b/>
          <w:bCs/>
        </w:rPr>
        <w:t>Explainable Real Estate Analytics: A Comparative Analysis of Machine Learning Frameworks for House Price Prediction</w:t>
      </w:r>
    </w:p>
    <w:p w14:paraId="67AB01A1" w14:textId="769743B6" w:rsidR="008B6A91" w:rsidRPr="00856EE0" w:rsidRDefault="00000000">
      <w:pPr>
        <w:rPr>
          <w:rFonts w:cs="Times New Roman"/>
        </w:rPr>
      </w:pPr>
      <w:r w:rsidRPr="00856EE0">
        <w:rPr>
          <w:rFonts w:cs="Times New Roman"/>
        </w:rPr>
        <w:t>The title is refined from the initial comparative-analysis topic based on recent research in machine learning-based property valuation. The proposed work retains comparative evaluation and extends it by integrating feature engineering, ensemble learning and Explainable Artificial Intelligence (XAI).</w:t>
      </w:r>
    </w:p>
    <w:p w14:paraId="266A5DD9" w14:textId="77777777" w:rsidR="008B6A91" w:rsidRPr="00856EE0" w:rsidRDefault="00000000">
      <w:pPr>
        <w:pStyle w:val="Heading1"/>
        <w:rPr>
          <w:rFonts w:ascii="Times New Roman" w:hAnsi="Times New Roman" w:cs="Times New Roman"/>
          <w:color w:val="auto"/>
        </w:rPr>
      </w:pPr>
      <w:r w:rsidRPr="00856EE0">
        <w:rPr>
          <w:rFonts w:ascii="Times New Roman" w:hAnsi="Times New Roman" w:cs="Times New Roman"/>
          <w:color w:val="auto"/>
        </w:rPr>
        <w:t>2. PROBLEM STATEMENT</w:t>
      </w:r>
    </w:p>
    <w:p w14:paraId="599F17EF" w14:textId="77777777" w:rsidR="008B6A91" w:rsidRPr="00856EE0" w:rsidRDefault="00000000">
      <w:pPr>
        <w:rPr>
          <w:rFonts w:cs="Times New Roman"/>
        </w:rPr>
      </w:pPr>
      <w:r w:rsidRPr="00856EE0">
        <w:rPr>
          <w:rFonts w:cs="Times New Roman"/>
        </w:rPr>
        <w:t>House prices are influenced by several factors such as location, property area, number of rooms, property age, quality and amenities, making accurate prediction challenging. Different machine learning models capture these relationships differently, while complex ensemble models may be difficult to interpret. Existing studies have explored machine learning, ensemble learning and Explainable Artificial Intelligence for property valuation, but there is still scope for an integrated and practical framework. Therefore, this project aims to develop an explainable ensemble learning framework that improves house price prediction while identifying the major factors influencing the predicted price.</w:t>
      </w:r>
    </w:p>
    <w:p w14:paraId="47661E51" w14:textId="77777777" w:rsidR="008B6A91" w:rsidRPr="00856EE0" w:rsidRDefault="00000000">
      <w:pPr>
        <w:pStyle w:val="Heading1"/>
        <w:rPr>
          <w:rFonts w:ascii="Times New Roman" w:hAnsi="Times New Roman" w:cs="Times New Roman"/>
          <w:color w:val="auto"/>
        </w:rPr>
      </w:pPr>
      <w:r w:rsidRPr="00856EE0">
        <w:rPr>
          <w:rFonts w:ascii="Times New Roman" w:hAnsi="Times New Roman" w:cs="Times New Roman"/>
          <w:color w:val="auto"/>
        </w:rPr>
        <w:t>3. LITERATURE SURVEY</w:t>
      </w:r>
    </w:p>
    <w:p w14:paraId="33A5D1E2" w14:textId="77777777" w:rsidR="008B6A91" w:rsidRPr="00856EE0" w:rsidRDefault="00000000">
      <w:pPr>
        <w:rPr>
          <w:rFonts w:cs="Times New Roman"/>
        </w:rPr>
      </w:pPr>
      <w:r w:rsidRPr="00856EE0">
        <w:rPr>
          <w:rFonts w:cs="Times New Roman"/>
        </w:rPr>
        <w:t>The following recent journal papers were reviewed to understand current machine learning approaches, ensemble methods, explainability techniques and research limitations in house-price prediction and property valuation.</w:t>
      </w:r>
    </w:p>
    <w:tbl>
      <w:tblPr>
        <w:tblW w:w="1073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88"/>
        <w:gridCol w:w="1178"/>
        <w:gridCol w:w="3538"/>
        <w:gridCol w:w="2797"/>
        <w:gridCol w:w="2630"/>
      </w:tblGrid>
      <w:tr w:rsidR="00856EE0" w:rsidRPr="00856EE0" w14:paraId="4E1CCF10" w14:textId="77777777" w:rsidTr="00856EE0">
        <w:trPr>
          <w:jc w:val="center"/>
        </w:trPr>
        <w:tc>
          <w:tcPr>
            <w:tcW w:w="588" w:type="dxa"/>
            <w:shd w:val="clear" w:color="auto" w:fill="D9EAF7"/>
            <w:vAlign w:val="center"/>
          </w:tcPr>
          <w:p w14:paraId="4FC93AA1" w14:textId="77777777" w:rsidR="00856EE0" w:rsidRPr="00856EE0" w:rsidRDefault="00856EE0">
            <w:pPr>
              <w:spacing w:after="0" w:line="240" w:lineRule="auto"/>
              <w:rPr>
                <w:rFonts w:cs="Times New Roman"/>
              </w:rPr>
            </w:pPr>
            <w:r w:rsidRPr="00856EE0">
              <w:rPr>
                <w:rFonts w:cs="Times New Roman"/>
                <w:b/>
                <w:sz w:val="15"/>
              </w:rPr>
              <w:t>Year</w:t>
            </w:r>
          </w:p>
        </w:tc>
        <w:tc>
          <w:tcPr>
            <w:tcW w:w="1178" w:type="dxa"/>
            <w:shd w:val="clear" w:color="auto" w:fill="D9EAF7"/>
            <w:vAlign w:val="center"/>
          </w:tcPr>
          <w:p w14:paraId="75DB1CF5" w14:textId="77777777" w:rsidR="00856EE0" w:rsidRPr="00856EE0" w:rsidRDefault="00856EE0">
            <w:pPr>
              <w:spacing w:after="0" w:line="240" w:lineRule="auto"/>
              <w:rPr>
                <w:rFonts w:cs="Times New Roman"/>
              </w:rPr>
            </w:pPr>
            <w:r w:rsidRPr="00856EE0">
              <w:rPr>
                <w:rFonts w:cs="Times New Roman"/>
                <w:b/>
                <w:sz w:val="15"/>
              </w:rPr>
              <w:t>Author(s)</w:t>
            </w:r>
          </w:p>
        </w:tc>
        <w:tc>
          <w:tcPr>
            <w:tcW w:w="3538" w:type="dxa"/>
            <w:shd w:val="clear" w:color="auto" w:fill="D9EAF7"/>
            <w:vAlign w:val="center"/>
          </w:tcPr>
          <w:p w14:paraId="71F2E779" w14:textId="77777777" w:rsidR="00856EE0" w:rsidRPr="00856EE0" w:rsidRDefault="00856EE0">
            <w:pPr>
              <w:spacing w:after="0" w:line="240" w:lineRule="auto"/>
              <w:rPr>
                <w:rFonts w:cs="Times New Roman"/>
              </w:rPr>
            </w:pPr>
            <w:r w:rsidRPr="00856EE0">
              <w:rPr>
                <w:rFonts w:cs="Times New Roman"/>
                <w:b/>
                <w:sz w:val="15"/>
              </w:rPr>
              <w:t>Paper</w:t>
            </w:r>
          </w:p>
        </w:tc>
        <w:tc>
          <w:tcPr>
            <w:tcW w:w="2797" w:type="dxa"/>
            <w:shd w:val="clear" w:color="auto" w:fill="D9EAF7"/>
            <w:vAlign w:val="center"/>
          </w:tcPr>
          <w:p w14:paraId="0EA7128F" w14:textId="77777777" w:rsidR="00856EE0" w:rsidRPr="00856EE0" w:rsidRDefault="00856EE0">
            <w:pPr>
              <w:spacing w:after="0" w:line="240" w:lineRule="auto"/>
              <w:rPr>
                <w:rFonts w:cs="Times New Roman"/>
              </w:rPr>
            </w:pPr>
            <w:r w:rsidRPr="00856EE0">
              <w:rPr>
                <w:rFonts w:cs="Times New Roman"/>
                <w:b/>
                <w:sz w:val="15"/>
              </w:rPr>
              <w:t>Method / Finding</w:t>
            </w:r>
          </w:p>
        </w:tc>
        <w:tc>
          <w:tcPr>
            <w:tcW w:w="2630" w:type="dxa"/>
            <w:shd w:val="clear" w:color="auto" w:fill="D9EAF7"/>
            <w:vAlign w:val="center"/>
          </w:tcPr>
          <w:p w14:paraId="3A7FA655" w14:textId="77777777" w:rsidR="00856EE0" w:rsidRPr="00856EE0" w:rsidRDefault="00856EE0">
            <w:pPr>
              <w:spacing w:after="0" w:line="240" w:lineRule="auto"/>
              <w:rPr>
                <w:rFonts w:cs="Times New Roman"/>
              </w:rPr>
            </w:pPr>
            <w:r w:rsidRPr="00856EE0">
              <w:rPr>
                <w:rFonts w:cs="Times New Roman"/>
                <w:b/>
                <w:sz w:val="15"/>
              </w:rPr>
              <w:t>Gap / Relevance</w:t>
            </w:r>
          </w:p>
        </w:tc>
      </w:tr>
      <w:tr w:rsidR="00856EE0" w:rsidRPr="00856EE0" w14:paraId="443181B9" w14:textId="77777777" w:rsidTr="00856EE0">
        <w:trPr>
          <w:trHeight w:val="615"/>
          <w:jc w:val="center"/>
        </w:trPr>
        <w:tc>
          <w:tcPr>
            <w:tcW w:w="588" w:type="dxa"/>
            <w:vAlign w:val="center"/>
          </w:tcPr>
          <w:p w14:paraId="3F2A6EF1" w14:textId="77777777" w:rsidR="00856EE0" w:rsidRPr="00856EE0" w:rsidRDefault="00856EE0">
            <w:pPr>
              <w:spacing w:after="0" w:line="240" w:lineRule="auto"/>
              <w:rPr>
                <w:rFonts w:cs="Times New Roman"/>
              </w:rPr>
            </w:pPr>
            <w:r w:rsidRPr="00856EE0">
              <w:rPr>
                <w:rFonts w:cs="Times New Roman"/>
                <w:sz w:val="13"/>
              </w:rPr>
              <w:t>2026</w:t>
            </w:r>
          </w:p>
        </w:tc>
        <w:tc>
          <w:tcPr>
            <w:tcW w:w="1178" w:type="dxa"/>
            <w:vAlign w:val="center"/>
          </w:tcPr>
          <w:p w14:paraId="59EEE898" w14:textId="77777777" w:rsidR="00856EE0" w:rsidRPr="00856EE0" w:rsidRDefault="00856EE0">
            <w:pPr>
              <w:spacing w:after="0" w:line="240" w:lineRule="auto"/>
              <w:rPr>
                <w:rFonts w:cs="Times New Roman"/>
              </w:rPr>
            </w:pPr>
            <w:r w:rsidRPr="00856EE0">
              <w:rPr>
                <w:rFonts w:cs="Times New Roman"/>
                <w:sz w:val="13"/>
              </w:rPr>
              <w:t>Mammadzade, M.</w:t>
            </w:r>
          </w:p>
        </w:tc>
        <w:tc>
          <w:tcPr>
            <w:tcW w:w="3538" w:type="dxa"/>
            <w:vAlign w:val="center"/>
          </w:tcPr>
          <w:p w14:paraId="3D5DEF47" w14:textId="77777777" w:rsidR="00856EE0" w:rsidRPr="00856EE0" w:rsidRDefault="00856EE0">
            <w:pPr>
              <w:spacing w:after="0" w:line="240" w:lineRule="auto"/>
              <w:rPr>
                <w:rFonts w:cs="Times New Roman"/>
              </w:rPr>
            </w:pPr>
            <w:r w:rsidRPr="00856EE0">
              <w:rPr>
                <w:rFonts w:cs="Times New Roman"/>
                <w:sz w:val="13"/>
              </w:rPr>
              <w:t>Machine Learning Algorithms for House Price Prediction: A Comparative Study</w:t>
            </w:r>
          </w:p>
        </w:tc>
        <w:tc>
          <w:tcPr>
            <w:tcW w:w="2797" w:type="dxa"/>
            <w:vAlign w:val="center"/>
          </w:tcPr>
          <w:p w14:paraId="57B14B63" w14:textId="77777777" w:rsidR="00856EE0" w:rsidRPr="00856EE0" w:rsidRDefault="00856EE0">
            <w:pPr>
              <w:spacing w:after="0" w:line="240" w:lineRule="auto"/>
              <w:rPr>
                <w:rFonts w:cs="Times New Roman"/>
              </w:rPr>
            </w:pPr>
            <w:r w:rsidRPr="00856EE0">
              <w:rPr>
                <w:rFonts w:cs="Times New Roman"/>
                <w:sz w:val="13"/>
              </w:rPr>
              <w:t>Compares Linear Regression, Ridge Regression, Decision Tree and Random Forest for house-price prediction using the Ames Housing dataset.</w:t>
            </w:r>
          </w:p>
        </w:tc>
        <w:tc>
          <w:tcPr>
            <w:tcW w:w="2630" w:type="dxa"/>
            <w:vAlign w:val="center"/>
          </w:tcPr>
          <w:p w14:paraId="47A5F193" w14:textId="77777777" w:rsidR="00856EE0" w:rsidRPr="00856EE0" w:rsidRDefault="00856EE0">
            <w:pPr>
              <w:spacing w:after="0" w:line="240" w:lineRule="auto"/>
              <w:rPr>
                <w:rFonts w:cs="Times New Roman"/>
              </w:rPr>
            </w:pPr>
            <w:r w:rsidRPr="00856EE0">
              <w:rPr>
                <w:rFonts w:cs="Times New Roman"/>
                <w:sz w:val="13"/>
              </w:rPr>
              <w:t>Provides useful model comparison; scope remains for an integrated ensemble and XAI framework.</w:t>
            </w:r>
          </w:p>
        </w:tc>
      </w:tr>
      <w:tr w:rsidR="00856EE0" w:rsidRPr="00856EE0" w14:paraId="7BEEFA7F" w14:textId="77777777" w:rsidTr="00856EE0">
        <w:trPr>
          <w:trHeight w:val="696"/>
          <w:jc w:val="center"/>
        </w:trPr>
        <w:tc>
          <w:tcPr>
            <w:tcW w:w="588" w:type="dxa"/>
            <w:vAlign w:val="center"/>
          </w:tcPr>
          <w:p w14:paraId="54CD6D20" w14:textId="77777777" w:rsidR="00856EE0" w:rsidRPr="00856EE0" w:rsidRDefault="00856EE0">
            <w:pPr>
              <w:spacing w:after="0" w:line="240" w:lineRule="auto"/>
              <w:rPr>
                <w:rFonts w:cs="Times New Roman"/>
              </w:rPr>
            </w:pPr>
            <w:r w:rsidRPr="00856EE0">
              <w:rPr>
                <w:rFonts w:cs="Times New Roman"/>
                <w:sz w:val="13"/>
              </w:rPr>
              <w:t>2025</w:t>
            </w:r>
          </w:p>
        </w:tc>
        <w:tc>
          <w:tcPr>
            <w:tcW w:w="1178" w:type="dxa"/>
            <w:vAlign w:val="center"/>
          </w:tcPr>
          <w:p w14:paraId="67E04787" w14:textId="77777777" w:rsidR="00856EE0" w:rsidRPr="00856EE0" w:rsidRDefault="00856EE0">
            <w:pPr>
              <w:spacing w:after="0" w:line="240" w:lineRule="auto"/>
              <w:rPr>
                <w:rFonts w:cs="Times New Roman"/>
              </w:rPr>
            </w:pPr>
            <w:r w:rsidRPr="00856EE0">
              <w:rPr>
                <w:rFonts w:cs="Times New Roman"/>
                <w:sz w:val="13"/>
              </w:rPr>
              <w:t>Cao, Y., Xu, Y., Ji, Y., &amp; Wang, H.</w:t>
            </w:r>
          </w:p>
        </w:tc>
        <w:tc>
          <w:tcPr>
            <w:tcW w:w="3538" w:type="dxa"/>
            <w:vAlign w:val="center"/>
          </w:tcPr>
          <w:p w14:paraId="2224FD42" w14:textId="77777777" w:rsidR="00856EE0" w:rsidRPr="00856EE0" w:rsidRDefault="00856EE0">
            <w:pPr>
              <w:spacing w:after="0" w:line="240" w:lineRule="auto"/>
              <w:rPr>
                <w:rFonts w:cs="Times New Roman"/>
              </w:rPr>
            </w:pPr>
            <w:r w:rsidRPr="00856EE0">
              <w:rPr>
                <w:rFonts w:cs="Times New Roman"/>
                <w:sz w:val="13"/>
              </w:rPr>
              <w:t>Automated Machine Learning for Residential Property Valuation</w:t>
            </w:r>
          </w:p>
        </w:tc>
        <w:tc>
          <w:tcPr>
            <w:tcW w:w="2797" w:type="dxa"/>
            <w:vAlign w:val="center"/>
          </w:tcPr>
          <w:p w14:paraId="00148015" w14:textId="77777777" w:rsidR="00856EE0" w:rsidRPr="00856EE0" w:rsidRDefault="00856EE0">
            <w:pPr>
              <w:spacing w:after="0" w:line="240" w:lineRule="auto"/>
              <w:rPr>
                <w:rFonts w:cs="Times New Roman"/>
              </w:rPr>
            </w:pPr>
            <w:r w:rsidRPr="00856EE0">
              <w:rPr>
                <w:rFonts w:cs="Times New Roman"/>
                <w:sz w:val="13"/>
              </w:rPr>
              <w:t>Proposes an AutoML framework for residential property valuation with automated model selection and optimization.</w:t>
            </w:r>
          </w:p>
        </w:tc>
        <w:tc>
          <w:tcPr>
            <w:tcW w:w="2630" w:type="dxa"/>
            <w:vAlign w:val="center"/>
          </w:tcPr>
          <w:p w14:paraId="2D825476" w14:textId="77777777" w:rsidR="00856EE0" w:rsidRPr="00856EE0" w:rsidRDefault="00856EE0">
            <w:pPr>
              <w:spacing w:after="0" w:line="240" w:lineRule="auto"/>
              <w:rPr>
                <w:rFonts w:cs="Times New Roman"/>
              </w:rPr>
            </w:pPr>
            <w:r w:rsidRPr="00856EE0">
              <w:rPr>
                <w:rFonts w:cs="Times New Roman"/>
                <w:sz w:val="13"/>
              </w:rPr>
              <w:t>Strong automation, but relatively complex and not primarily focused on transparent prediction.</w:t>
            </w:r>
          </w:p>
        </w:tc>
      </w:tr>
      <w:tr w:rsidR="00856EE0" w:rsidRPr="00856EE0" w14:paraId="2A3DCDF5" w14:textId="77777777" w:rsidTr="00856EE0">
        <w:trPr>
          <w:trHeight w:val="692"/>
          <w:jc w:val="center"/>
        </w:trPr>
        <w:tc>
          <w:tcPr>
            <w:tcW w:w="588" w:type="dxa"/>
            <w:vAlign w:val="center"/>
          </w:tcPr>
          <w:p w14:paraId="7A26CD17" w14:textId="77777777" w:rsidR="00856EE0" w:rsidRPr="00856EE0" w:rsidRDefault="00856EE0">
            <w:pPr>
              <w:spacing w:after="0" w:line="240" w:lineRule="auto"/>
              <w:rPr>
                <w:rFonts w:cs="Times New Roman"/>
              </w:rPr>
            </w:pPr>
            <w:r w:rsidRPr="00856EE0">
              <w:rPr>
                <w:rFonts w:cs="Times New Roman"/>
                <w:sz w:val="13"/>
              </w:rPr>
              <w:t>2025</w:t>
            </w:r>
          </w:p>
        </w:tc>
        <w:tc>
          <w:tcPr>
            <w:tcW w:w="1178" w:type="dxa"/>
            <w:vAlign w:val="center"/>
          </w:tcPr>
          <w:p w14:paraId="3D96E9D6" w14:textId="77777777" w:rsidR="00856EE0" w:rsidRPr="00856EE0" w:rsidRDefault="00856EE0">
            <w:pPr>
              <w:spacing w:after="0" w:line="240" w:lineRule="auto"/>
              <w:rPr>
                <w:rFonts w:cs="Times New Roman"/>
              </w:rPr>
            </w:pPr>
            <w:r w:rsidRPr="00856EE0">
              <w:rPr>
                <w:rFonts w:cs="Times New Roman"/>
                <w:sz w:val="13"/>
              </w:rPr>
              <w:t>Deng, L., &amp; Zhang, X.</w:t>
            </w:r>
          </w:p>
        </w:tc>
        <w:tc>
          <w:tcPr>
            <w:tcW w:w="3538" w:type="dxa"/>
            <w:vAlign w:val="center"/>
          </w:tcPr>
          <w:p w14:paraId="61958198" w14:textId="77777777" w:rsidR="00856EE0" w:rsidRPr="00856EE0" w:rsidRDefault="00856EE0">
            <w:pPr>
              <w:spacing w:after="0" w:line="240" w:lineRule="auto"/>
              <w:rPr>
                <w:rFonts w:cs="Times New Roman"/>
              </w:rPr>
            </w:pPr>
            <w:r w:rsidRPr="00856EE0">
              <w:rPr>
                <w:rFonts w:cs="Times New Roman"/>
                <w:sz w:val="13"/>
              </w:rPr>
              <w:t>Boosting the Accuracy of Property Valuation with Ensemble Learning and Explainable Artificial Intelligence: The Case of Hong Kong</w:t>
            </w:r>
          </w:p>
        </w:tc>
        <w:tc>
          <w:tcPr>
            <w:tcW w:w="2797" w:type="dxa"/>
            <w:vAlign w:val="center"/>
          </w:tcPr>
          <w:p w14:paraId="3F998FAB" w14:textId="77777777" w:rsidR="00856EE0" w:rsidRPr="00856EE0" w:rsidRDefault="00856EE0">
            <w:pPr>
              <w:spacing w:after="0" w:line="240" w:lineRule="auto"/>
              <w:rPr>
                <w:rFonts w:cs="Times New Roman"/>
              </w:rPr>
            </w:pPr>
            <w:r w:rsidRPr="00856EE0">
              <w:rPr>
                <w:rFonts w:cs="Times New Roman"/>
                <w:sz w:val="13"/>
              </w:rPr>
              <w:t>Uses ensemble learning for property valuation and XAI to identify important price determinants.</w:t>
            </w:r>
          </w:p>
        </w:tc>
        <w:tc>
          <w:tcPr>
            <w:tcW w:w="2630" w:type="dxa"/>
            <w:vAlign w:val="center"/>
          </w:tcPr>
          <w:p w14:paraId="012958BC" w14:textId="77777777" w:rsidR="00856EE0" w:rsidRPr="00856EE0" w:rsidRDefault="00856EE0">
            <w:pPr>
              <w:spacing w:after="0" w:line="240" w:lineRule="auto"/>
              <w:rPr>
                <w:rFonts w:cs="Times New Roman"/>
              </w:rPr>
            </w:pPr>
            <w:r w:rsidRPr="00856EE0">
              <w:rPr>
                <w:rFonts w:cs="Times New Roman"/>
                <w:sz w:val="13"/>
              </w:rPr>
              <w:t>Highly relevant, but based on Hong Kong property data and a domain-specific valuation setting.</w:t>
            </w:r>
          </w:p>
        </w:tc>
      </w:tr>
      <w:tr w:rsidR="00856EE0" w:rsidRPr="00856EE0" w14:paraId="3707D0F5" w14:textId="77777777" w:rsidTr="00856EE0">
        <w:trPr>
          <w:trHeight w:val="688"/>
          <w:jc w:val="center"/>
        </w:trPr>
        <w:tc>
          <w:tcPr>
            <w:tcW w:w="588" w:type="dxa"/>
            <w:vAlign w:val="center"/>
          </w:tcPr>
          <w:p w14:paraId="1562012A" w14:textId="77777777" w:rsidR="00856EE0" w:rsidRPr="00856EE0" w:rsidRDefault="00856EE0">
            <w:pPr>
              <w:spacing w:after="0" w:line="240" w:lineRule="auto"/>
              <w:rPr>
                <w:rFonts w:cs="Times New Roman"/>
              </w:rPr>
            </w:pPr>
            <w:r w:rsidRPr="00856EE0">
              <w:rPr>
                <w:rFonts w:cs="Times New Roman"/>
                <w:sz w:val="13"/>
              </w:rPr>
              <w:t>2025</w:t>
            </w:r>
          </w:p>
        </w:tc>
        <w:tc>
          <w:tcPr>
            <w:tcW w:w="1178" w:type="dxa"/>
            <w:vAlign w:val="center"/>
          </w:tcPr>
          <w:p w14:paraId="6BD3540D" w14:textId="77777777" w:rsidR="00856EE0" w:rsidRPr="00856EE0" w:rsidRDefault="00856EE0">
            <w:pPr>
              <w:spacing w:after="0" w:line="240" w:lineRule="auto"/>
              <w:rPr>
                <w:rFonts w:cs="Times New Roman"/>
              </w:rPr>
            </w:pPr>
            <w:r w:rsidRPr="00856EE0">
              <w:rPr>
                <w:rFonts w:cs="Times New Roman"/>
                <w:sz w:val="13"/>
              </w:rPr>
              <w:t>Maselli, G., &amp; Nesticò, A.</w:t>
            </w:r>
          </w:p>
        </w:tc>
        <w:tc>
          <w:tcPr>
            <w:tcW w:w="3538" w:type="dxa"/>
            <w:vAlign w:val="center"/>
          </w:tcPr>
          <w:p w14:paraId="254C6A3A" w14:textId="77777777" w:rsidR="00856EE0" w:rsidRPr="00856EE0" w:rsidRDefault="00856EE0">
            <w:pPr>
              <w:spacing w:after="0" w:line="240" w:lineRule="auto"/>
              <w:rPr>
                <w:rFonts w:cs="Times New Roman"/>
              </w:rPr>
            </w:pPr>
            <w:r w:rsidRPr="00856EE0">
              <w:rPr>
                <w:rFonts w:cs="Times New Roman"/>
                <w:sz w:val="13"/>
              </w:rPr>
              <w:t>Machine Learning Algorithms and Explainable Artificial Intelligence for Property Valuation</w:t>
            </w:r>
          </w:p>
        </w:tc>
        <w:tc>
          <w:tcPr>
            <w:tcW w:w="2797" w:type="dxa"/>
            <w:vAlign w:val="center"/>
          </w:tcPr>
          <w:p w14:paraId="7F93F9B9" w14:textId="77777777" w:rsidR="00856EE0" w:rsidRPr="00856EE0" w:rsidRDefault="00856EE0">
            <w:pPr>
              <w:spacing w:after="0" w:line="240" w:lineRule="auto"/>
              <w:rPr>
                <w:rFonts w:cs="Times New Roman"/>
              </w:rPr>
            </w:pPr>
            <w:r w:rsidRPr="00856EE0">
              <w:rPr>
                <w:rFonts w:cs="Times New Roman"/>
                <w:sz w:val="13"/>
              </w:rPr>
              <w:t>Studies machine learning models for property valuation and applies SHAP and feature-importance techniques.</w:t>
            </w:r>
          </w:p>
        </w:tc>
        <w:tc>
          <w:tcPr>
            <w:tcW w:w="2630" w:type="dxa"/>
            <w:vAlign w:val="center"/>
          </w:tcPr>
          <w:p w14:paraId="6AE0396C" w14:textId="77777777" w:rsidR="00856EE0" w:rsidRPr="00856EE0" w:rsidRDefault="00856EE0">
            <w:pPr>
              <w:spacing w:after="0" w:line="240" w:lineRule="auto"/>
              <w:rPr>
                <w:rFonts w:cs="Times New Roman"/>
              </w:rPr>
            </w:pPr>
            <w:r w:rsidRPr="00856EE0">
              <w:rPr>
                <w:rFonts w:cs="Times New Roman"/>
                <w:sz w:val="13"/>
              </w:rPr>
              <w:t>Shows the value of XAI; scope remains for combining comparative evaluation and stacking in one framework.</w:t>
            </w:r>
          </w:p>
        </w:tc>
      </w:tr>
      <w:tr w:rsidR="00856EE0" w:rsidRPr="00856EE0" w14:paraId="3789EAF2" w14:textId="77777777" w:rsidTr="00856EE0">
        <w:trPr>
          <w:trHeight w:val="697"/>
          <w:jc w:val="center"/>
        </w:trPr>
        <w:tc>
          <w:tcPr>
            <w:tcW w:w="588" w:type="dxa"/>
            <w:vAlign w:val="center"/>
          </w:tcPr>
          <w:p w14:paraId="7EBCED1B" w14:textId="77777777" w:rsidR="00856EE0" w:rsidRPr="00856EE0" w:rsidRDefault="00856EE0">
            <w:pPr>
              <w:spacing w:after="0" w:line="240" w:lineRule="auto"/>
              <w:rPr>
                <w:rFonts w:cs="Times New Roman"/>
              </w:rPr>
            </w:pPr>
            <w:r w:rsidRPr="00856EE0">
              <w:rPr>
                <w:rFonts w:cs="Times New Roman"/>
                <w:sz w:val="13"/>
              </w:rPr>
              <w:t>2025</w:t>
            </w:r>
          </w:p>
        </w:tc>
        <w:tc>
          <w:tcPr>
            <w:tcW w:w="1178" w:type="dxa"/>
            <w:vAlign w:val="center"/>
          </w:tcPr>
          <w:p w14:paraId="30E126F6" w14:textId="77777777" w:rsidR="00856EE0" w:rsidRPr="00856EE0" w:rsidRDefault="00856EE0">
            <w:pPr>
              <w:spacing w:after="0" w:line="240" w:lineRule="auto"/>
              <w:rPr>
                <w:rFonts w:cs="Times New Roman"/>
              </w:rPr>
            </w:pPr>
            <w:r w:rsidRPr="00856EE0">
              <w:rPr>
                <w:rFonts w:cs="Times New Roman"/>
                <w:sz w:val="13"/>
              </w:rPr>
              <w:t>Viktoratos, I., &amp; Tsadiras, A.</w:t>
            </w:r>
          </w:p>
        </w:tc>
        <w:tc>
          <w:tcPr>
            <w:tcW w:w="3538" w:type="dxa"/>
            <w:vAlign w:val="center"/>
          </w:tcPr>
          <w:p w14:paraId="48A07279" w14:textId="77777777" w:rsidR="00856EE0" w:rsidRPr="00856EE0" w:rsidRDefault="00856EE0">
            <w:pPr>
              <w:spacing w:after="0" w:line="240" w:lineRule="auto"/>
              <w:rPr>
                <w:rFonts w:cs="Times New Roman"/>
              </w:rPr>
            </w:pPr>
            <w:r w:rsidRPr="00856EE0">
              <w:rPr>
                <w:rFonts w:cs="Times New Roman"/>
                <w:sz w:val="13"/>
              </w:rPr>
              <w:t>Advancing Real-Estate Forecasting: A Novel Approach Using Kolmogorov–Arnold Networks</w:t>
            </w:r>
          </w:p>
        </w:tc>
        <w:tc>
          <w:tcPr>
            <w:tcW w:w="2797" w:type="dxa"/>
            <w:vAlign w:val="center"/>
          </w:tcPr>
          <w:p w14:paraId="4E547442" w14:textId="77777777" w:rsidR="00856EE0" w:rsidRPr="00856EE0" w:rsidRDefault="00856EE0">
            <w:pPr>
              <w:spacing w:after="0" w:line="240" w:lineRule="auto"/>
              <w:rPr>
                <w:rFonts w:cs="Times New Roman"/>
              </w:rPr>
            </w:pPr>
            <w:r w:rsidRPr="00856EE0">
              <w:rPr>
                <w:rFonts w:cs="Times New Roman"/>
                <w:sz w:val="13"/>
              </w:rPr>
              <w:t>Investigates Kolmogorov–Arnold Networks for real-estate forecasting and compares them with other approaches.</w:t>
            </w:r>
          </w:p>
        </w:tc>
        <w:tc>
          <w:tcPr>
            <w:tcW w:w="2630" w:type="dxa"/>
            <w:vAlign w:val="center"/>
          </w:tcPr>
          <w:p w14:paraId="18FCDBD3" w14:textId="77777777" w:rsidR="00856EE0" w:rsidRPr="00856EE0" w:rsidRDefault="00856EE0">
            <w:pPr>
              <w:spacing w:after="0" w:line="240" w:lineRule="auto"/>
              <w:rPr>
                <w:rFonts w:cs="Times New Roman"/>
              </w:rPr>
            </w:pPr>
            <w:r w:rsidRPr="00856EE0">
              <w:rPr>
                <w:rFonts w:cs="Times New Roman"/>
                <w:sz w:val="13"/>
              </w:rPr>
              <w:t>Advanced model is more complex and does not primarily address interpretable ensemble prediction.</w:t>
            </w:r>
          </w:p>
        </w:tc>
      </w:tr>
      <w:tr w:rsidR="00856EE0" w:rsidRPr="00856EE0" w14:paraId="13CB24F9" w14:textId="77777777" w:rsidTr="00856EE0">
        <w:trPr>
          <w:trHeight w:val="694"/>
          <w:jc w:val="center"/>
        </w:trPr>
        <w:tc>
          <w:tcPr>
            <w:tcW w:w="588" w:type="dxa"/>
            <w:vAlign w:val="center"/>
          </w:tcPr>
          <w:p w14:paraId="46F2DC76" w14:textId="77777777" w:rsidR="00856EE0" w:rsidRPr="00856EE0" w:rsidRDefault="00856EE0">
            <w:pPr>
              <w:spacing w:after="0" w:line="240" w:lineRule="auto"/>
              <w:rPr>
                <w:rFonts w:cs="Times New Roman"/>
              </w:rPr>
            </w:pPr>
            <w:r w:rsidRPr="00856EE0">
              <w:rPr>
                <w:rFonts w:cs="Times New Roman"/>
                <w:sz w:val="13"/>
              </w:rPr>
              <w:t>2025</w:t>
            </w:r>
          </w:p>
        </w:tc>
        <w:tc>
          <w:tcPr>
            <w:tcW w:w="1178" w:type="dxa"/>
            <w:vAlign w:val="center"/>
          </w:tcPr>
          <w:p w14:paraId="6E0073CE" w14:textId="77777777" w:rsidR="00856EE0" w:rsidRPr="00856EE0" w:rsidRDefault="00856EE0">
            <w:pPr>
              <w:spacing w:after="0" w:line="240" w:lineRule="auto"/>
              <w:rPr>
                <w:rFonts w:cs="Times New Roman"/>
              </w:rPr>
            </w:pPr>
            <w:r w:rsidRPr="00856EE0">
              <w:rPr>
                <w:rFonts w:cs="Times New Roman"/>
                <w:sz w:val="13"/>
              </w:rPr>
              <w:t>Adonia, N., Mwangi, W. R., &amp; Michael, K. W.</w:t>
            </w:r>
          </w:p>
        </w:tc>
        <w:tc>
          <w:tcPr>
            <w:tcW w:w="3538" w:type="dxa"/>
            <w:vAlign w:val="center"/>
          </w:tcPr>
          <w:p w14:paraId="226796FB" w14:textId="77777777" w:rsidR="00856EE0" w:rsidRPr="00856EE0" w:rsidRDefault="00856EE0">
            <w:pPr>
              <w:spacing w:after="0" w:line="240" w:lineRule="auto"/>
              <w:rPr>
                <w:rFonts w:cs="Times New Roman"/>
              </w:rPr>
            </w:pPr>
            <w:r w:rsidRPr="00856EE0">
              <w:rPr>
                <w:rFonts w:cs="Times New Roman"/>
                <w:sz w:val="13"/>
              </w:rPr>
              <w:t>Optimizing Multivariate Adaptive Regression Splines with Coordinate Descent to Accurately Select the Best Model for House Price Prediction</w:t>
            </w:r>
          </w:p>
        </w:tc>
        <w:tc>
          <w:tcPr>
            <w:tcW w:w="2797" w:type="dxa"/>
            <w:vAlign w:val="center"/>
          </w:tcPr>
          <w:p w14:paraId="7B17D972" w14:textId="77777777" w:rsidR="00856EE0" w:rsidRPr="00856EE0" w:rsidRDefault="00856EE0">
            <w:pPr>
              <w:spacing w:after="0" w:line="240" w:lineRule="auto"/>
              <w:rPr>
                <w:rFonts w:cs="Times New Roman"/>
              </w:rPr>
            </w:pPr>
            <w:r w:rsidRPr="00856EE0">
              <w:rPr>
                <w:rFonts w:cs="Times New Roman"/>
                <w:sz w:val="13"/>
              </w:rPr>
              <w:t>Uses optimized Multivariate Adaptive Regression Splines with coordinate descent for house-price prediction and model selection.</w:t>
            </w:r>
          </w:p>
        </w:tc>
        <w:tc>
          <w:tcPr>
            <w:tcW w:w="2630" w:type="dxa"/>
            <w:vAlign w:val="center"/>
          </w:tcPr>
          <w:p w14:paraId="5CFDE871" w14:textId="77777777" w:rsidR="00856EE0" w:rsidRPr="00856EE0" w:rsidRDefault="00856EE0">
            <w:pPr>
              <w:spacing w:after="0" w:line="240" w:lineRule="auto"/>
              <w:rPr>
                <w:rFonts w:cs="Times New Roman"/>
              </w:rPr>
            </w:pPr>
            <w:r w:rsidRPr="00856EE0">
              <w:rPr>
                <w:rFonts w:cs="Times New Roman"/>
                <w:sz w:val="13"/>
              </w:rPr>
              <w:t>Focuses on one optimized regression approach rather than complementary ensemble models with XAI.</w:t>
            </w:r>
          </w:p>
        </w:tc>
      </w:tr>
      <w:tr w:rsidR="00856EE0" w:rsidRPr="00856EE0" w14:paraId="34D8CADF" w14:textId="77777777" w:rsidTr="00856EE0">
        <w:trPr>
          <w:trHeight w:val="562"/>
          <w:jc w:val="center"/>
        </w:trPr>
        <w:tc>
          <w:tcPr>
            <w:tcW w:w="588" w:type="dxa"/>
            <w:vAlign w:val="center"/>
          </w:tcPr>
          <w:p w14:paraId="4B8FFE96" w14:textId="77777777" w:rsidR="00856EE0" w:rsidRPr="00856EE0" w:rsidRDefault="00856EE0">
            <w:pPr>
              <w:spacing w:after="0" w:line="240" w:lineRule="auto"/>
              <w:rPr>
                <w:rFonts w:cs="Times New Roman"/>
              </w:rPr>
            </w:pPr>
            <w:r w:rsidRPr="00856EE0">
              <w:rPr>
                <w:rFonts w:cs="Times New Roman"/>
                <w:sz w:val="13"/>
              </w:rPr>
              <w:t>2025</w:t>
            </w:r>
          </w:p>
        </w:tc>
        <w:tc>
          <w:tcPr>
            <w:tcW w:w="1178" w:type="dxa"/>
            <w:vAlign w:val="center"/>
          </w:tcPr>
          <w:p w14:paraId="6E26A678" w14:textId="77777777" w:rsidR="00856EE0" w:rsidRPr="00856EE0" w:rsidRDefault="00856EE0">
            <w:pPr>
              <w:spacing w:after="0" w:line="240" w:lineRule="auto"/>
              <w:rPr>
                <w:rFonts w:cs="Times New Roman"/>
              </w:rPr>
            </w:pPr>
            <w:r w:rsidRPr="00856EE0">
              <w:rPr>
                <w:rFonts w:cs="Times New Roman"/>
                <w:sz w:val="13"/>
              </w:rPr>
              <w:t>Karanikolas, N., Kyriakidou, E., &amp; Athanasouli, E.</w:t>
            </w:r>
          </w:p>
        </w:tc>
        <w:tc>
          <w:tcPr>
            <w:tcW w:w="3538" w:type="dxa"/>
            <w:vAlign w:val="center"/>
          </w:tcPr>
          <w:p w14:paraId="5BCD2B99" w14:textId="77777777" w:rsidR="00856EE0" w:rsidRPr="00856EE0" w:rsidRDefault="00856EE0">
            <w:pPr>
              <w:spacing w:after="0" w:line="240" w:lineRule="auto"/>
              <w:rPr>
                <w:rFonts w:cs="Times New Roman"/>
              </w:rPr>
            </w:pPr>
            <w:r w:rsidRPr="00856EE0">
              <w:rPr>
                <w:rFonts w:cs="Times New Roman"/>
                <w:sz w:val="13"/>
              </w:rPr>
              <w:t>Artificial Intelligence and Real Estate Valuation: The Design and Implementation of a Multimodal Model</w:t>
            </w:r>
          </w:p>
        </w:tc>
        <w:tc>
          <w:tcPr>
            <w:tcW w:w="2797" w:type="dxa"/>
            <w:vAlign w:val="center"/>
          </w:tcPr>
          <w:p w14:paraId="690E7CE6" w14:textId="77777777" w:rsidR="00856EE0" w:rsidRPr="00856EE0" w:rsidRDefault="00856EE0">
            <w:pPr>
              <w:spacing w:after="0" w:line="240" w:lineRule="auto"/>
              <w:rPr>
                <w:rFonts w:cs="Times New Roman"/>
              </w:rPr>
            </w:pPr>
            <w:r w:rsidRPr="00856EE0">
              <w:rPr>
                <w:rFonts w:cs="Times New Roman"/>
                <w:sz w:val="13"/>
              </w:rPr>
              <w:t>Develops a multimodal AI approach for real-estate valuation using different property information sources.</w:t>
            </w:r>
          </w:p>
        </w:tc>
        <w:tc>
          <w:tcPr>
            <w:tcW w:w="2630" w:type="dxa"/>
            <w:vAlign w:val="center"/>
          </w:tcPr>
          <w:p w14:paraId="6BDA681B" w14:textId="77777777" w:rsidR="00856EE0" w:rsidRPr="00856EE0" w:rsidRDefault="00856EE0">
            <w:pPr>
              <w:spacing w:after="0" w:line="240" w:lineRule="auto"/>
              <w:rPr>
                <w:rFonts w:cs="Times New Roman"/>
              </w:rPr>
            </w:pPr>
            <w:r w:rsidRPr="00856EE0">
              <w:rPr>
                <w:rFonts w:cs="Times New Roman"/>
                <w:sz w:val="13"/>
              </w:rPr>
              <w:t>Multimodal modelling can require additional data and computational resources.</w:t>
            </w:r>
          </w:p>
        </w:tc>
      </w:tr>
      <w:tr w:rsidR="00856EE0" w:rsidRPr="00856EE0" w14:paraId="4EB54E7C" w14:textId="77777777" w:rsidTr="00856EE0">
        <w:trPr>
          <w:trHeight w:val="684"/>
          <w:jc w:val="center"/>
        </w:trPr>
        <w:tc>
          <w:tcPr>
            <w:tcW w:w="588" w:type="dxa"/>
            <w:vAlign w:val="center"/>
          </w:tcPr>
          <w:p w14:paraId="184AA371" w14:textId="77777777" w:rsidR="00856EE0" w:rsidRPr="00856EE0" w:rsidRDefault="00856EE0">
            <w:pPr>
              <w:spacing w:after="0" w:line="240" w:lineRule="auto"/>
              <w:rPr>
                <w:rFonts w:cs="Times New Roman"/>
              </w:rPr>
            </w:pPr>
            <w:r w:rsidRPr="00856EE0">
              <w:rPr>
                <w:rFonts w:cs="Times New Roman"/>
                <w:sz w:val="13"/>
              </w:rPr>
              <w:t>2025</w:t>
            </w:r>
          </w:p>
        </w:tc>
        <w:tc>
          <w:tcPr>
            <w:tcW w:w="1178" w:type="dxa"/>
            <w:vAlign w:val="center"/>
          </w:tcPr>
          <w:p w14:paraId="026CE8D1" w14:textId="77777777" w:rsidR="00856EE0" w:rsidRPr="00856EE0" w:rsidRDefault="00856EE0">
            <w:pPr>
              <w:spacing w:after="0" w:line="240" w:lineRule="auto"/>
              <w:rPr>
                <w:rFonts w:cs="Times New Roman"/>
              </w:rPr>
            </w:pPr>
            <w:r w:rsidRPr="00856EE0">
              <w:rPr>
                <w:rFonts w:cs="Times New Roman"/>
                <w:sz w:val="13"/>
              </w:rPr>
              <w:t>Wang, X., &amp; Kee, T.</w:t>
            </w:r>
          </w:p>
        </w:tc>
        <w:tc>
          <w:tcPr>
            <w:tcW w:w="3538" w:type="dxa"/>
            <w:vAlign w:val="center"/>
          </w:tcPr>
          <w:p w14:paraId="272C4756" w14:textId="77777777" w:rsidR="00856EE0" w:rsidRPr="00856EE0" w:rsidRDefault="00856EE0">
            <w:pPr>
              <w:spacing w:after="0" w:line="240" w:lineRule="auto"/>
              <w:rPr>
                <w:rFonts w:cs="Times New Roman"/>
              </w:rPr>
            </w:pPr>
            <w:r w:rsidRPr="00856EE0">
              <w:rPr>
                <w:rFonts w:cs="Times New Roman"/>
                <w:sz w:val="13"/>
              </w:rPr>
              <w:t>Integrating Shapley Value and Least Core Attribution for Robust Explainable AI in Rent Prediction</w:t>
            </w:r>
          </w:p>
        </w:tc>
        <w:tc>
          <w:tcPr>
            <w:tcW w:w="2797" w:type="dxa"/>
            <w:vAlign w:val="center"/>
          </w:tcPr>
          <w:p w14:paraId="68B96491" w14:textId="77777777" w:rsidR="00856EE0" w:rsidRPr="00856EE0" w:rsidRDefault="00856EE0">
            <w:pPr>
              <w:spacing w:after="0" w:line="240" w:lineRule="auto"/>
              <w:rPr>
                <w:rFonts w:cs="Times New Roman"/>
              </w:rPr>
            </w:pPr>
            <w:r w:rsidRPr="00856EE0">
              <w:rPr>
                <w:rFonts w:cs="Times New Roman"/>
                <w:sz w:val="13"/>
              </w:rPr>
              <w:t>Investigates Shapley-based attribution methods for explaining property rent predictions.</w:t>
            </w:r>
          </w:p>
        </w:tc>
        <w:tc>
          <w:tcPr>
            <w:tcW w:w="2630" w:type="dxa"/>
            <w:vAlign w:val="center"/>
          </w:tcPr>
          <w:p w14:paraId="2B53F39B" w14:textId="77777777" w:rsidR="00856EE0" w:rsidRPr="00856EE0" w:rsidRDefault="00856EE0">
            <w:pPr>
              <w:spacing w:after="0" w:line="240" w:lineRule="auto"/>
              <w:rPr>
                <w:rFonts w:cs="Times New Roman"/>
              </w:rPr>
            </w:pPr>
            <w:r w:rsidRPr="00856EE0">
              <w:rPr>
                <w:rFonts w:cs="Times New Roman"/>
                <w:sz w:val="13"/>
              </w:rPr>
              <w:t>Strong focus on explainability, but the task is rent prediction rather than house-sale-price ensemble modelling.</w:t>
            </w:r>
          </w:p>
        </w:tc>
      </w:tr>
      <w:tr w:rsidR="00856EE0" w:rsidRPr="00856EE0" w14:paraId="64E4952F" w14:textId="77777777" w:rsidTr="00856EE0">
        <w:trPr>
          <w:trHeight w:val="836"/>
          <w:jc w:val="center"/>
        </w:trPr>
        <w:tc>
          <w:tcPr>
            <w:tcW w:w="588" w:type="dxa"/>
            <w:vAlign w:val="center"/>
          </w:tcPr>
          <w:p w14:paraId="7962442F" w14:textId="77777777" w:rsidR="00856EE0" w:rsidRPr="00856EE0" w:rsidRDefault="00856EE0">
            <w:pPr>
              <w:spacing w:after="0" w:line="240" w:lineRule="auto"/>
              <w:rPr>
                <w:rFonts w:cs="Times New Roman"/>
              </w:rPr>
            </w:pPr>
            <w:r w:rsidRPr="00856EE0">
              <w:rPr>
                <w:rFonts w:cs="Times New Roman"/>
                <w:sz w:val="13"/>
              </w:rPr>
              <w:t>2024</w:t>
            </w:r>
          </w:p>
        </w:tc>
        <w:tc>
          <w:tcPr>
            <w:tcW w:w="1178" w:type="dxa"/>
            <w:vAlign w:val="center"/>
          </w:tcPr>
          <w:p w14:paraId="49DEC113" w14:textId="77777777" w:rsidR="00856EE0" w:rsidRPr="00856EE0" w:rsidRDefault="00856EE0">
            <w:pPr>
              <w:spacing w:after="0" w:line="240" w:lineRule="auto"/>
              <w:rPr>
                <w:rFonts w:cs="Times New Roman"/>
              </w:rPr>
            </w:pPr>
            <w:r w:rsidRPr="00856EE0">
              <w:rPr>
                <w:rFonts w:cs="Times New Roman"/>
                <w:sz w:val="13"/>
              </w:rPr>
              <w:t>Jafary, P., Shojaei, D., Rajabifard, A., &amp; Ngo, T.</w:t>
            </w:r>
          </w:p>
        </w:tc>
        <w:tc>
          <w:tcPr>
            <w:tcW w:w="3538" w:type="dxa"/>
            <w:vAlign w:val="center"/>
          </w:tcPr>
          <w:p w14:paraId="01A1D571" w14:textId="77777777" w:rsidR="00856EE0" w:rsidRPr="00856EE0" w:rsidRDefault="00856EE0">
            <w:pPr>
              <w:spacing w:after="0" w:line="240" w:lineRule="auto"/>
              <w:rPr>
                <w:rFonts w:cs="Times New Roman"/>
              </w:rPr>
            </w:pPr>
            <w:r w:rsidRPr="00856EE0">
              <w:rPr>
                <w:rFonts w:cs="Times New Roman"/>
                <w:sz w:val="13"/>
              </w:rPr>
              <w:t>Automating Property Valuation at the Macro Scale of Suburban Level: A Multi-Step Method Based on Spatial Imputation Techniques, Machine Learning and Deep Learning</w:t>
            </w:r>
          </w:p>
        </w:tc>
        <w:tc>
          <w:tcPr>
            <w:tcW w:w="2797" w:type="dxa"/>
            <w:vAlign w:val="center"/>
          </w:tcPr>
          <w:p w14:paraId="3885F3DE" w14:textId="77777777" w:rsidR="00856EE0" w:rsidRPr="00856EE0" w:rsidRDefault="00856EE0">
            <w:pPr>
              <w:spacing w:after="0" w:line="240" w:lineRule="auto"/>
              <w:rPr>
                <w:rFonts w:cs="Times New Roman"/>
              </w:rPr>
            </w:pPr>
            <w:r w:rsidRPr="00856EE0">
              <w:rPr>
                <w:rFonts w:cs="Times New Roman"/>
                <w:sz w:val="13"/>
              </w:rPr>
              <w:t>Combines spatial imputation, machine learning and deep learning for macro-scale property valuation.</w:t>
            </w:r>
          </w:p>
        </w:tc>
        <w:tc>
          <w:tcPr>
            <w:tcW w:w="2630" w:type="dxa"/>
            <w:vAlign w:val="center"/>
          </w:tcPr>
          <w:p w14:paraId="05E95EC0" w14:textId="77777777" w:rsidR="00856EE0" w:rsidRPr="00856EE0" w:rsidRDefault="00856EE0">
            <w:pPr>
              <w:spacing w:after="0" w:line="240" w:lineRule="auto"/>
              <w:rPr>
                <w:rFonts w:cs="Times New Roman"/>
              </w:rPr>
            </w:pPr>
            <w:r w:rsidRPr="00856EE0">
              <w:rPr>
                <w:rFonts w:cs="Times New Roman"/>
                <w:sz w:val="13"/>
              </w:rPr>
              <w:t>Powerful but spatially and computationally complex for a compact structured-data project.</w:t>
            </w:r>
          </w:p>
        </w:tc>
      </w:tr>
      <w:tr w:rsidR="00856EE0" w:rsidRPr="00856EE0" w14:paraId="4A9F9F78" w14:textId="77777777" w:rsidTr="00856EE0">
        <w:trPr>
          <w:trHeight w:val="45"/>
          <w:jc w:val="center"/>
        </w:trPr>
        <w:tc>
          <w:tcPr>
            <w:tcW w:w="588" w:type="dxa"/>
            <w:vAlign w:val="center"/>
          </w:tcPr>
          <w:p w14:paraId="0C4DF611" w14:textId="77777777" w:rsidR="00856EE0" w:rsidRPr="00856EE0" w:rsidRDefault="00856EE0">
            <w:pPr>
              <w:spacing w:after="0" w:line="240" w:lineRule="auto"/>
              <w:rPr>
                <w:rFonts w:cs="Times New Roman"/>
              </w:rPr>
            </w:pPr>
            <w:r w:rsidRPr="00856EE0">
              <w:rPr>
                <w:rFonts w:cs="Times New Roman"/>
                <w:sz w:val="13"/>
              </w:rPr>
              <w:t>2026</w:t>
            </w:r>
          </w:p>
        </w:tc>
        <w:tc>
          <w:tcPr>
            <w:tcW w:w="1178" w:type="dxa"/>
            <w:vAlign w:val="center"/>
          </w:tcPr>
          <w:p w14:paraId="25E5AC90" w14:textId="77777777" w:rsidR="00856EE0" w:rsidRPr="00856EE0" w:rsidRDefault="00856EE0">
            <w:pPr>
              <w:spacing w:after="0" w:line="240" w:lineRule="auto"/>
              <w:rPr>
                <w:rFonts w:cs="Times New Roman"/>
              </w:rPr>
            </w:pPr>
            <w:r w:rsidRPr="00856EE0">
              <w:rPr>
                <w:rFonts w:cs="Times New Roman"/>
                <w:sz w:val="13"/>
              </w:rPr>
              <w:t>Kmen, C., Navratil, G., Kattenbeck, M., &amp; Giannopoulos, G.</w:t>
            </w:r>
          </w:p>
        </w:tc>
        <w:tc>
          <w:tcPr>
            <w:tcW w:w="3538" w:type="dxa"/>
            <w:vAlign w:val="center"/>
          </w:tcPr>
          <w:p w14:paraId="7719E79A" w14:textId="77777777" w:rsidR="00856EE0" w:rsidRPr="00856EE0" w:rsidRDefault="00856EE0">
            <w:pPr>
              <w:spacing w:after="0" w:line="240" w:lineRule="auto"/>
              <w:rPr>
                <w:rFonts w:cs="Times New Roman"/>
              </w:rPr>
            </w:pPr>
            <w:r w:rsidRPr="00856EE0">
              <w:rPr>
                <w:rFonts w:cs="Times New Roman"/>
                <w:sz w:val="13"/>
              </w:rPr>
              <w:t>Evaluating Human–Machine Collaboration Through a Comparative Analysis of Experts, Machine Learning, and Hybrid Approaches in Real Estate Valuation</w:t>
            </w:r>
          </w:p>
        </w:tc>
        <w:tc>
          <w:tcPr>
            <w:tcW w:w="2797" w:type="dxa"/>
            <w:vAlign w:val="center"/>
          </w:tcPr>
          <w:p w14:paraId="37D6F03D" w14:textId="77777777" w:rsidR="00856EE0" w:rsidRPr="00856EE0" w:rsidRDefault="00856EE0">
            <w:pPr>
              <w:spacing w:after="0" w:line="240" w:lineRule="auto"/>
              <w:rPr>
                <w:rFonts w:cs="Times New Roman"/>
              </w:rPr>
            </w:pPr>
            <w:r w:rsidRPr="00856EE0">
              <w:rPr>
                <w:rFonts w:cs="Times New Roman"/>
                <w:sz w:val="13"/>
              </w:rPr>
              <w:t>Compares machine learning, expert valuation and hybrid human–machine approaches using real-estate transaction data.</w:t>
            </w:r>
          </w:p>
        </w:tc>
        <w:tc>
          <w:tcPr>
            <w:tcW w:w="2630" w:type="dxa"/>
            <w:vAlign w:val="center"/>
          </w:tcPr>
          <w:p w14:paraId="4BCB2036" w14:textId="77777777" w:rsidR="00856EE0" w:rsidRPr="00856EE0" w:rsidRDefault="00856EE0">
            <w:pPr>
              <w:spacing w:after="0" w:line="240" w:lineRule="auto"/>
              <w:rPr>
                <w:rFonts w:cs="Times New Roman"/>
              </w:rPr>
            </w:pPr>
            <w:r w:rsidRPr="00856EE0">
              <w:rPr>
                <w:rFonts w:cs="Times New Roman"/>
                <w:sz w:val="13"/>
              </w:rPr>
              <w:t>Focuses on human–machine collaboration rather than a standalone explainable ensemble framework.</w:t>
            </w:r>
          </w:p>
        </w:tc>
      </w:tr>
    </w:tbl>
    <w:p w14:paraId="68B58EFD" w14:textId="77777777" w:rsidR="008B6A91" w:rsidRPr="00856EE0" w:rsidRDefault="00000000">
      <w:pPr>
        <w:rPr>
          <w:rFonts w:cs="Times New Roman"/>
        </w:rPr>
      </w:pPr>
      <w:r w:rsidRPr="00856EE0">
        <w:rPr>
          <w:rFonts w:cs="Times New Roman"/>
        </w:rPr>
        <w:t xml:space="preserve">Literature synthesis: Recent studies indicate that ensemble learning, automated machine learning, advanced neural models and Explainable AI are increasingly used in property valuation. Tree-based models and ensemble methods remain effective for structured property data, while SHAP and other attribution methods </w:t>
      </w:r>
      <w:r w:rsidRPr="00856EE0">
        <w:rPr>
          <w:rFonts w:cs="Times New Roman"/>
        </w:rPr>
        <w:lastRenderedPageBreak/>
        <w:t>improve interpretability. However, advanced spatial, multimodal and AutoML frameworks may require more data and computational resources. This creates scope for a practical, reproducible framework combining comparative model evaluation, ensemble learning and explainability.</w:t>
      </w:r>
    </w:p>
    <w:p w14:paraId="183B7C4B" w14:textId="77777777" w:rsidR="008B6A91" w:rsidRPr="00856EE0" w:rsidRDefault="00000000">
      <w:pPr>
        <w:pStyle w:val="Heading1"/>
        <w:rPr>
          <w:rFonts w:ascii="Times New Roman" w:hAnsi="Times New Roman" w:cs="Times New Roman"/>
          <w:color w:val="auto"/>
        </w:rPr>
      </w:pPr>
      <w:r w:rsidRPr="00856EE0">
        <w:rPr>
          <w:rFonts w:ascii="Times New Roman" w:hAnsi="Times New Roman" w:cs="Times New Roman"/>
          <w:color w:val="auto"/>
        </w:rPr>
        <w:t>4. RESEARCH GAPS IDENTIFICATION</w:t>
      </w:r>
    </w:p>
    <w:p w14:paraId="3D1C10CE" w14:textId="77777777" w:rsidR="008B6A91" w:rsidRPr="00856EE0" w:rsidRDefault="00000000">
      <w:pPr>
        <w:pStyle w:val="ListBullet"/>
        <w:rPr>
          <w:rFonts w:cs="Times New Roman"/>
        </w:rPr>
      </w:pPr>
      <w:r w:rsidRPr="00856EE0">
        <w:rPr>
          <w:rFonts w:cs="Times New Roman"/>
        </w:rPr>
        <w:t>Many studies compare individual machine learning models, but there is scope for integrating complementary high-performing models into a single ensemble framework.</w:t>
      </w:r>
    </w:p>
    <w:p w14:paraId="78BD7437" w14:textId="77777777" w:rsidR="008B6A91" w:rsidRPr="00856EE0" w:rsidRDefault="00000000">
      <w:pPr>
        <w:pStyle w:val="ListBullet"/>
        <w:rPr>
          <w:rFonts w:cs="Times New Roman"/>
        </w:rPr>
      </w:pPr>
      <w:r w:rsidRPr="00856EE0">
        <w:rPr>
          <w:rFonts w:cs="Times New Roman"/>
        </w:rPr>
        <w:t>Although recent work combines ensemble learning and Explainable AI, several approaches are region-specific, spatially intensive or designed for specialized valuation environments.</w:t>
      </w:r>
    </w:p>
    <w:p w14:paraId="172069D4" w14:textId="77777777" w:rsidR="008B6A91" w:rsidRPr="00856EE0" w:rsidRDefault="00000000">
      <w:pPr>
        <w:pStyle w:val="ListBullet"/>
        <w:rPr>
          <w:rFonts w:cs="Times New Roman"/>
        </w:rPr>
      </w:pPr>
      <w:r w:rsidRPr="00856EE0">
        <w:rPr>
          <w:rFonts w:cs="Times New Roman"/>
        </w:rPr>
        <w:t>Advanced AutoML, multimodal and deep-learning approaches can improve prediction but increase implementation and computational complexity.</w:t>
      </w:r>
    </w:p>
    <w:p w14:paraId="5188A9A1" w14:textId="77777777" w:rsidR="008B6A91" w:rsidRPr="00856EE0" w:rsidRDefault="00000000">
      <w:pPr>
        <w:pStyle w:val="ListBullet"/>
        <w:rPr>
          <w:rFonts w:cs="Times New Roman"/>
        </w:rPr>
      </w:pPr>
      <w:r w:rsidRPr="00856EE0">
        <w:rPr>
          <w:rFonts w:cs="Times New Roman"/>
        </w:rPr>
        <w:t>Prediction accuracy is often emphasized more than the interpretability of individual predictions.</w:t>
      </w:r>
    </w:p>
    <w:p w14:paraId="02E06780" w14:textId="77777777" w:rsidR="008B6A91" w:rsidRPr="00856EE0" w:rsidRDefault="00000000">
      <w:pPr>
        <w:pStyle w:val="ListBullet"/>
        <w:rPr>
          <w:rFonts w:cs="Times New Roman"/>
        </w:rPr>
      </w:pPr>
      <w:r w:rsidRPr="00856EE0">
        <w:rPr>
          <w:rFonts w:cs="Times New Roman"/>
        </w:rPr>
        <w:t>A practical framework combining feature engineering, model comparison, stacking and SHAP-based explanation remains a suitable research direction for structured house-price data.</w:t>
      </w:r>
    </w:p>
    <w:p w14:paraId="75EF3D17" w14:textId="77777777" w:rsidR="008B6A91" w:rsidRPr="00856EE0" w:rsidRDefault="00000000">
      <w:pPr>
        <w:pStyle w:val="Heading1"/>
        <w:rPr>
          <w:rFonts w:ascii="Times New Roman" w:hAnsi="Times New Roman" w:cs="Times New Roman"/>
          <w:color w:val="auto"/>
        </w:rPr>
      </w:pPr>
      <w:r w:rsidRPr="00856EE0">
        <w:rPr>
          <w:rFonts w:ascii="Times New Roman" w:hAnsi="Times New Roman" w:cs="Times New Roman"/>
          <w:color w:val="auto"/>
        </w:rPr>
        <w:t>5. OBJECTIVES</w:t>
      </w:r>
    </w:p>
    <w:p w14:paraId="76077FE9" w14:textId="77777777" w:rsidR="008B6A91" w:rsidRPr="00856EE0" w:rsidRDefault="00000000">
      <w:pPr>
        <w:pStyle w:val="ListNumber"/>
        <w:rPr>
          <w:rFonts w:cs="Times New Roman"/>
        </w:rPr>
      </w:pPr>
      <w:r w:rsidRPr="00856EE0">
        <w:rPr>
          <w:rFonts w:cs="Times New Roman"/>
        </w:rPr>
        <w:t>To preprocess and prepare house-price data using missing-value treatment, categorical encoding, outlier handling and feature engineering techniques.</w:t>
      </w:r>
    </w:p>
    <w:p w14:paraId="18C2F56C" w14:textId="77777777" w:rsidR="008B6A91" w:rsidRPr="00856EE0" w:rsidRDefault="00000000">
      <w:pPr>
        <w:pStyle w:val="ListNumber"/>
        <w:rPr>
          <w:rFonts w:cs="Times New Roman"/>
        </w:rPr>
      </w:pPr>
      <w:r w:rsidRPr="00856EE0">
        <w:rPr>
          <w:rFonts w:cs="Times New Roman"/>
        </w:rPr>
        <w:t>To implement and compare Linear Regression, Random Forest, XGBoost and CatBoost using K-Fold Cross-Validation and evaluation metrics such as MAE, RMSE and R².</w:t>
      </w:r>
    </w:p>
    <w:p w14:paraId="0A4DF9BE" w14:textId="77777777" w:rsidR="008B6A91" w:rsidRPr="00856EE0" w:rsidRDefault="00000000">
      <w:pPr>
        <w:pStyle w:val="ListNumber"/>
        <w:rPr>
          <w:rFonts w:cs="Times New Roman"/>
        </w:rPr>
      </w:pPr>
      <w:r w:rsidRPr="00856EE0">
        <w:rPr>
          <w:rFonts w:cs="Times New Roman"/>
        </w:rPr>
        <w:t>To develop a Stacking Regressor by combining the best-performing machine learning models to improve house-price prediction performance.</w:t>
      </w:r>
    </w:p>
    <w:p w14:paraId="6C72A8C4" w14:textId="77777777" w:rsidR="008B6A91" w:rsidRPr="00856EE0" w:rsidRDefault="00000000">
      <w:pPr>
        <w:pStyle w:val="ListNumber"/>
        <w:rPr>
          <w:rFonts w:cs="Times New Roman"/>
        </w:rPr>
      </w:pPr>
      <w:r w:rsidRPr="00856EE0">
        <w:rPr>
          <w:rFonts w:cs="Times New Roman"/>
        </w:rPr>
        <w:t>To apply SHAP-based Explainable Artificial Intelligence to identify and interpret the most influential features contributing to house-price predictions.</w:t>
      </w:r>
    </w:p>
    <w:p w14:paraId="05C150A2" w14:textId="77777777" w:rsidR="008B6A91" w:rsidRPr="00856EE0" w:rsidRDefault="00000000">
      <w:pPr>
        <w:pStyle w:val="Heading1"/>
        <w:rPr>
          <w:rFonts w:ascii="Times New Roman" w:hAnsi="Times New Roman" w:cs="Times New Roman"/>
          <w:color w:val="auto"/>
        </w:rPr>
      </w:pPr>
      <w:r w:rsidRPr="00856EE0">
        <w:rPr>
          <w:rFonts w:ascii="Times New Roman" w:hAnsi="Times New Roman" w:cs="Times New Roman"/>
          <w:color w:val="auto"/>
        </w:rPr>
        <w:t>6. NOVELTY / INNOVATION</w:t>
      </w:r>
    </w:p>
    <w:p w14:paraId="643EF9D7" w14:textId="77777777" w:rsidR="008B6A91" w:rsidRPr="00856EE0" w:rsidRDefault="00000000">
      <w:pPr>
        <w:rPr>
          <w:rFonts w:cs="Times New Roman"/>
        </w:rPr>
      </w:pPr>
      <w:r w:rsidRPr="00856EE0">
        <w:rPr>
          <w:rFonts w:cs="Times New Roman"/>
        </w:rPr>
        <w:t>The novelty of the proposed work is not the individual use of ensemble learning or SHAP, since these techniques already exist in recent literature. The proposed innovation is their integration into a single practical house-price prediction pipeline.</w:t>
      </w:r>
    </w:p>
    <w:p w14:paraId="5F03A6A3" w14:textId="77777777" w:rsidR="008B6A91" w:rsidRPr="00856EE0" w:rsidRDefault="00000000">
      <w:pPr>
        <w:pStyle w:val="ListBullet"/>
        <w:rPr>
          <w:rFonts w:cs="Times New Roman"/>
        </w:rPr>
      </w:pPr>
      <w:r w:rsidRPr="00856EE0">
        <w:rPr>
          <w:rFonts w:cs="Times New Roman"/>
        </w:rPr>
        <w:t>Systematic feature engineering and preprocessing before model comparison.</w:t>
      </w:r>
    </w:p>
    <w:p w14:paraId="2A1CACE2" w14:textId="77777777" w:rsidR="008B6A91" w:rsidRPr="00856EE0" w:rsidRDefault="00000000">
      <w:pPr>
        <w:pStyle w:val="ListBullet"/>
        <w:rPr>
          <w:rFonts w:cs="Times New Roman"/>
        </w:rPr>
      </w:pPr>
      <w:r w:rsidRPr="00856EE0">
        <w:rPr>
          <w:rFonts w:cs="Times New Roman"/>
        </w:rPr>
        <w:t>Comparative evaluation of multiple regression models followed by selection of complementary high-performing models.</w:t>
      </w:r>
    </w:p>
    <w:p w14:paraId="292122A2" w14:textId="77777777" w:rsidR="008B6A91" w:rsidRPr="00856EE0" w:rsidRDefault="00000000">
      <w:pPr>
        <w:pStyle w:val="ListBullet"/>
        <w:rPr>
          <w:rFonts w:cs="Times New Roman"/>
        </w:rPr>
      </w:pPr>
      <w:r w:rsidRPr="00856EE0">
        <w:rPr>
          <w:rFonts w:cs="Times New Roman"/>
        </w:rPr>
        <w:t>Use of a Stacking Regressor to combine selected models instead of relying only on one individual predictor.</w:t>
      </w:r>
    </w:p>
    <w:p w14:paraId="773A7418" w14:textId="77777777" w:rsidR="008B6A91" w:rsidRPr="00856EE0" w:rsidRDefault="00000000">
      <w:pPr>
        <w:pStyle w:val="ListBullet"/>
        <w:rPr>
          <w:rFonts w:cs="Times New Roman"/>
        </w:rPr>
      </w:pPr>
      <w:r w:rsidRPr="00856EE0">
        <w:rPr>
          <w:rFonts w:cs="Times New Roman"/>
        </w:rPr>
        <w:t>Application of SHAP to the final model to provide understandable feature-level explanations for house-price predictions.</w:t>
      </w:r>
    </w:p>
    <w:p w14:paraId="23FDDE5B" w14:textId="09858913" w:rsidR="00030A3D" w:rsidRPr="00030A3D" w:rsidRDefault="00000000" w:rsidP="00030A3D">
      <w:pPr>
        <w:pStyle w:val="Heading1"/>
        <w:rPr>
          <w:rFonts w:ascii="Times New Roman" w:hAnsi="Times New Roman" w:cs="Times New Roman"/>
          <w:color w:val="auto"/>
        </w:rPr>
      </w:pPr>
      <w:r w:rsidRPr="00856EE0">
        <w:rPr>
          <w:rFonts w:ascii="Times New Roman" w:hAnsi="Times New Roman" w:cs="Times New Roman"/>
          <w:color w:val="auto"/>
        </w:rPr>
        <w:t>7. FEASIBILITY</w:t>
      </w:r>
    </w:p>
    <w:p w14:paraId="5D4808E5" w14:textId="77777777" w:rsidR="00030A3D" w:rsidRPr="00030A3D" w:rsidRDefault="00030A3D" w:rsidP="00030A3D">
      <w:pPr>
        <w:rPr>
          <w:rFonts w:cs="Times New Roman"/>
          <w:lang w:val="en-IN"/>
        </w:rPr>
      </w:pPr>
      <w:r w:rsidRPr="00030A3D">
        <w:rPr>
          <w:rFonts w:cs="Times New Roman"/>
          <w:b/>
          <w:bCs/>
          <w:lang w:val="en-IN"/>
        </w:rPr>
        <w:t>1. Technical Feasibility</w:t>
      </w:r>
    </w:p>
    <w:p w14:paraId="2F8A301B" w14:textId="77777777" w:rsidR="00030A3D" w:rsidRPr="00030A3D" w:rsidRDefault="00030A3D" w:rsidP="00030A3D">
      <w:pPr>
        <w:numPr>
          <w:ilvl w:val="0"/>
          <w:numId w:val="10"/>
        </w:numPr>
        <w:rPr>
          <w:rFonts w:cs="Times New Roman"/>
          <w:lang w:val="en-IN"/>
        </w:rPr>
      </w:pPr>
      <w:r w:rsidRPr="00030A3D">
        <w:rPr>
          <w:rFonts w:cs="Times New Roman"/>
          <w:lang w:val="en-IN"/>
        </w:rPr>
        <w:t xml:space="preserve">Implemented using </w:t>
      </w:r>
      <w:r w:rsidRPr="00030A3D">
        <w:rPr>
          <w:rFonts w:cs="Times New Roman"/>
          <w:b/>
          <w:bCs/>
          <w:lang w:val="en-IN"/>
        </w:rPr>
        <w:t>Python</w:t>
      </w:r>
      <w:r w:rsidRPr="00030A3D">
        <w:rPr>
          <w:rFonts w:cs="Times New Roman"/>
          <w:lang w:val="en-IN"/>
        </w:rPr>
        <w:t>.</w:t>
      </w:r>
    </w:p>
    <w:p w14:paraId="63643966" w14:textId="77777777" w:rsidR="00030A3D" w:rsidRPr="00030A3D" w:rsidRDefault="00030A3D" w:rsidP="00030A3D">
      <w:pPr>
        <w:numPr>
          <w:ilvl w:val="0"/>
          <w:numId w:val="10"/>
        </w:numPr>
        <w:rPr>
          <w:rFonts w:cs="Times New Roman"/>
          <w:lang w:val="en-IN"/>
        </w:rPr>
      </w:pPr>
      <w:r w:rsidRPr="00030A3D">
        <w:rPr>
          <w:rFonts w:cs="Times New Roman"/>
          <w:lang w:val="en-IN"/>
        </w:rPr>
        <w:t xml:space="preserve">Uses open-source libraries such as </w:t>
      </w:r>
      <w:r w:rsidRPr="00030A3D">
        <w:rPr>
          <w:rFonts w:cs="Times New Roman"/>
          <w:b/>
          <w:bCs/>
          <w:lang w:val="en-IN"/>
        </w:rPr>
        <w:t xml:space="preserve">Scikit-learn, </w:t>
      </w:r>
      <w:proofErr w:type="spellStart"/>
      <w:r w:rsidRPr="00030A3D">
        <w:rPr>
          <w:rFonts w:cs="Times New Roman"/>
          <w:b/>
          <w:bCs/>
          <w:lang w:val="en-IN"/>
        </w:rPr>
        <w:t>XGBoost</w:t>
      </w:r>
      <w:proofErr w:type="spellEnd"/>
      <w:r w:rsidRPr="00030A3D">
        <w:rPr>
          <w:rFonts w:cs="Times New Roman"/>
          <w:b/>
          <w:bCs/>
          <w:lang w:val="en-IN"/>
        </w:rPr>
        <w:t xml:space="preserve">, </w:t>
      </w:r>
      <w:proofErr w:type="spellStart"/>
      <w:r w:rsidRPr="00030A3D">
        <w:rPr>
          <w:rFonts w:cs="Times New Roman"/>
          <w:b/>
          <w:bCs/>
          <w:lang w:val="en-IN"/>
        </w:rPr>
        <w:t>CatBoost</w:t>
      </w:r>
      <w:proofErr w:type="spellEnd"/>
      <w:r w:rsidRPr="00030A3D">
        <w:rPr>
          <w:rFonts w:cs="Times New Roman"/>
          <w:b/>
          <w:bCs/>
          <w:lang w:val="en-IN"/>
        </w:rPr>
        <w:t>, and SHAP</w:t>
      </w:r>
      <w:r w:rsidRPr="00030A3D">
        <w:rPr>
          <w:rFonts w:cs="Times New Roman"/>
          <w:lang w:val="en-IN"/>
        </w:rPr>
        <w:t>.</w:t>
      </w:r>
    </w:p>
    <w:p w14:paraId="16FAE3BC" w14:textId="77777777" w:rsidR="00030A3D" w:rsidRPr="00030A3D" w:rsidRDefault="00030A3D" w:rsidP="00030A3D">
      <w:pPr>
        <w:numPr>
          <w:ilvl w:val="0"/>
          <w:numId w:val="10"/>
        </w:numPr>
        <w:rPr>
          <w:rFonts w:cs="Times New Roman"/>
          <w:lang w:val="en-IN"/>
        </w:rPr>
      </w:pPr>
      <w:r w:rsidRPr="00030A3D">
        <w:rPr>
          <w:rFonts w:cs="Times New Roman"/>
          <w:lang w:val="en-IN"/>
        </w:rPr>
        <w:t>Public housing datasets are available for experimentation.</w:t>
      </w:r>
    </w:p>
    <w:p w14:paraId="31FF696E" w14:textId="77777777" w:rsidR="00030A3D" w:rsidRPr="00030A3D" w:rsidRDefault="00030A3D" w:rsidP="00030A3D">
      <w:pPr>
        <w:numPr>
          <w:ilvl w:val="0"/>
          <w:numId w:val="10"/>
        </w:numPr>
        <w:rPr>
          <w:rFonts w:cs="Times New Roman"/>
          <w:lang w:val="en-IN"/>
        </w:rPr>
      </w:pPr>
      <w:r w:rsidRPr="00030A3D">
        <w:rPr>
          <w:rFonts w:cs="Times New Roman"/>
          <w:lang w:val="en-IN"/>
        </w:rPr>
        <w:t>Can be executed on a standard computer.</w:t>
      </w:r>
    </w:p>
    <w:p w14:paraId="2E7C7B67" w14:textId="77777777" w:rsidR="00030A3D" w:rsidRPr="00030A3D" w:rsidRDefault="00030A3D" w:rsidP="00030A3D">
      <w:pPr>
        <w:rPr>
          <w:rFonts w:cs="Times New Roman"/>
          <w:lang w:val="en-IN"/>
        </w:rPr>
      </w:pPr>
      <w:r w:rsidRPr="00030A3D">
        <w:rPr>
          <w:rFonts w:cs="Times New Roman"/>
          <w:b/>
          <w:bCs/>
          <w:lang w:val="en-IN"/>
        </w:rPr>
        <w:t>2. Economic Feasibility</w:t>
      </w:r>
    </w:p>
    <w:p w14:paraId="7896DB1B" w14:textId="77777777" w:rsidR="00030A3D" w:rsidRPr="00030A3D" w:rsidRDefault="00030A3D" w:rsidP="00030A3D">
      <w:pPr>
        <w:numPr>
          <w:ilvl w:val="0"/>
          <w:numId w:val="11"/>
        </w:numPr>
        <w:rPr>
          <w:rFonts w:cs="Times New Roman"/>
          <w:lang w:val="en-IN"/>
        </w:rPr>
      </w:pPr>
      <w:r w:rsidRPr="00030A3D">
        <w:rPr>
          <w:rFonts w:cs="Times New Roman"/>
          <w:lang w:val="en-IN"/>
        </w:rPr>
        <w:t>No specialized paid software is required.</w:t>
      </w:r>
    </w:p>
    <w:p w14:paraId="4E609FF5" w14:textId="77777777" w:rsidR="00030A3D" w:rsidRPr="00030A3D" w:rsidRDefault="00030A3D" w:rsidP="00030A3D">
      <w:pPr>
        <w:numPr>
          <w:ilvl w:val="0"/>
          <w:numId w:val="11"/>
        </w:numPr>
        <w:rPr>
          <w:rFonts w:cs="Times New Roman"/>
          <w:lang w:val="en-IN"/>
        </w:rPr>
      </w:pPr>
      <w:r w:rsidRPr="00030A3D">
        <w:rPr>
          <w:rFonts w:cs="Times New Roman"/>
          <w:lang w:val="en-IN"/>
        </w:rPr>
        <w:lastRenderedPageBreak/>
        <w:t>Uses freely available open-source tools and libraries.</w:t>
      </w:r>
    </w:p>
    <w:p w14:paraId="6BE54B4C" w14:textId="77777777" w:rsidR="00030A3D" w:rsidRPr="00030A3D" w:rsidRDefault="00030A3D" w:rsidP="00030A3D">
      <w:pPr>
        <w:numPr>
          <w:ilvl w:val="0"/>
          <w:numId w:val="11"/>
        </w:numPr>
        <w:rPr>
          <w:rFonts w:cs="Times New Roman"/>
          <w:lang w:val="en-IN"/>
        </w:rPr>
      </w:pPr>
      <w:r w:rsidRPr="00030A3D">
        <w:rPr>
          <w:rFonts w:cs="Times New Roman"/>
          <w:lang w:val="en-IN"/>
        </w:rPr>
        <w:t>Low overall development and implementation cost.</w:t>
      </w:r>
    </w:p>
    <w:p w14:paraId="5686A5E2" w14:textId="77777777" w:rsidR="00030A3D" w:rsidRPr="00030A3D" w:rsidRDefault="00030A3D" w:rsidP="00030A3D">
      <w:pPr>
        <w:rPr>
          <w:rFonts w:cs="Times New Roman"/>
          <w:lang w:val="en-IN"/>
        </w:rPr>
      </w:pPr>
      <w:r w:rsidRPr="00030A3D">
        <w:rPr>
          <w:rFonts w:cs="Times New Roman"/>
          <w:b/>
          <w:bCs/>
          <w:lang w:val="en-IN"/>
        </w:rPr>
        <w:t>3. Operational Feasibility</w:t>
      </w:r>
    </w:p>
    <w:p w14:paraId="0696B1F0" w14:textId="77777777" w:rsidR="00030A3D" w:rsidRPr="00030A3D" w:rsidRDefault="00030A3D" w:rsidP="00030A3D">
      <w:pPr>
        <w:numPr>
          <w:ilvl w:val="0"/>
          <w:numId w:val="12"/>
        </w:numPr>
        <w:rPr>
          <w:rFonts w:cs="Times New Roman"/>
          <w:lang w:val="en-IN"/>
        </w:rPr>
      </w:pPr>
      <w:r w:rsidRPr="00030A3D">
        <w:rPr>
          <w:rFonts w:cs="Times New Roman"/>
          <w:lang w:val="en-IN"/>
        </w:rPr>
        <w:t>Suitable for an academic machine learning project.</w:t>
      </w:r>
    </w:p>
    <w:p w14:paraId="5E34E7B4" w14:textId="77777777" w:rsidR="00030A3D" w:rsidRPr="00030A3D" w:rsidRDefault="00030A3D" w:rsidP="00030A3D">
      <w:pPr>
        <w:numPr>
          <w:ilvl w:val="0"/>
          <w:numId w:val="12"/>
        </w:numPr>
        <w:rPr>
          <w:rFonts w:cs="Times New Roman"/>
          <w:lang w:val="en-IN"/>
        </w:rPr>
      </w:pPr>
      <w:r w:rsidRPr="00030A3D">
        <w:rPr>
          <w:rFonts w:cs="Times New Roman"/>
          <w:lang w:val="en-IN"/>
        </w:rPr>
        <w:t>Workflow is simple and manageable.</w:t>
      </w:r>
    </w:p>
    <w:p w14:paraId="2EA9C1FA" w14:textId="77777777" w:rsidR="00030A3D" w:rsidRPr="00030A3D" w:rsidRDefault="00030A3D" w:rsidP="00030A3D">
      <w:pPr>
        <w:numPr>
          <w:ilvl w:val="0"/>
          <w:numId w:val="12"/>
        </w:numPr>
        <w:rPr>
          <w:rFonts w:cs="Times New Roman"/>
          <w:lang w:val="en-IN"/>
        </w:rPr>
      </w:pPr>
      <w:r w:rsidRPr="00030A3D">
        <w:rPr>
          <w:rFonts w:cs="Times New Roman"/>
          <w:lang w:val="en-IN"/>
        </w:rPr>
        <w:t>Can be completed within the planned project duration.</w:t>
      </w:r>
    </w:p>
    <w:p w14:paraId="2A9AD659" w14:textId="1A16985E" w:rsidR="00856EE0" w:rsidRDefault="00030A3D" w:rsidP="00030A3D">
      <w:pPr>
        <w:numPr>
          <w:ilvl w:val="0"/>
          <w:numId w:val="12"/>
        </w:numPr>
        <w:rPr>
          <w:rFonts w:cs="Times New Roman"/>
          <w:lang w:val="en-IN"/>
        </w:rPr>
      </w:pPr>
      <w:r w:rsidRPr="00030A3D">
        <w:rPr>
          <w:rFonts w:cs="Times New Roman"/>
          <w:lang w:val="en-IN"/>
        </w:rPr>
        <w:t>Requires only standard computing resources.</w:t>
      </w:r>
    </w:p>
    <w:p w14:paraId="011278A3" w14:textId="77777777" w:rsidR="00030A3D" w:rsidRPr="00030A3D" w:rsidRDefault="00030A3D" w:rsidP="00030A3D">
      <w:pPr>
        <w:ind w:left="720"/>
        <w:rPr>
          <w:rFonts w:cs="Times New Roman"/>
          <w:lang w:val="en-IN"/>
        </w:rPr>
      </w:pPr>
    </w:p>
    <w:p w14:paraId="23D916F5" w14:textId="77777777" w:rsidR="008B6A91" w:rsidRPr="00856EE0" w:rsidRDefault="00000000">
      <w:pPr>
        <w:pStyle w:val="Heading1"/>
        <w:rPr>
          <w:rFonts w:ascii="Times New Roman" w:hAnsi="Times New Roman" w:cs="Times New Roman"/>
          <w:color w:val="auto"/>
        </w:rPr>
      </w:pPr>
      <w:r w:rsidRPr="00856EE0">
        <w:rPr>
          <w:rFonts w:ascii="Times New Roman" w:hAnsi="Times New Roman" w:cs="Times New Roman"/>
          <w:color w:val="auto"/>
        </w:rPr>
        <w:t>8. PROJECT PLAN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26"/>
        <w:gridCol w:w="8578"/>
      </w:tblGrid>
      <w:tr w:rsidR="008B6A91" w:rsidRPr="00856EE0" w14:paraId="5C4D74AD" w14:textId="77777777" w:rsidTr="00651B76">
        <w:trPr>
          <w:jc w:val="center"/>
        </w:trPr>
        <w:tc>
          <w:tcPr>
            <w:tcW w:w="1026" w:type="dxa"/>
            <w:shd w:val="clear" w:color="auto" w:fill="D9EAF7"/>
            <w:vAlign w:val="center"/>
          </w:tcPr>
          <w:p w14:paraId="5A527B83" w14:textId="77777777" w:rsidR="008B6A91" w:rsidRPr="00856EE0" w:rsidRDefault="00000000">
            <w:pPr>
              <w:spacing w:after="0" w:line="240" w:lineRule="auto"/>
              <w:rPr>
                <w:rFonts w:cs="Times New Roman"/>
              </w:rPr>
            </w:pPr>
            <w:r w:rsidRPr="00856EE0">
              <w:rPr>
                <w:rFonts w:cs="Times New Roman"/>
                <w:b/>
                <w:sz w:val="18"/>
              </w:rPr>
              <w:t>Week</w:t>
            </w:r>
          </w:p>
        </w:tc>
        <w:tc>
          <w:tcPr>
            <w:tcW w:w="8578" w:type="dxa"/>
            <w:shd w:val="clear" w:color="auto" w:fill="D9EAF7"/>
            <w:vAlign w:val="center"/>
          </w:tcPr>
          <w:p w14:paraId="29592782" w14:textId="77777777" w:rsidR="008B6A91" w:rsidRPr="00856EE0" w:rsidRDefault="00000000">
            <w:pPr>
              <w:spacing w:after="0" w:line="240" w:lineRule="auto"/>
              <w:rPr>
                <w:rFonts w:cs="Times New Roman"/>
              </w:rPr>
            </w:pPr>
            <w:r w:rsidRPr="00856EE0">
              <w:rPr>
                <w:rFonts w:cs="Times New Roman"/>
                <w:b/>
                <w:sz w:val="18"/>
              </w:rPr>
              <w:t>Planned Activity</w:t>
            </w:r>
          </w:p>
        </w:tc>
      </w:tr>
      <w:tr w:rsidR="008B6A91" w:rsidRPr="00856EE0" w14:paraId="1471651D" w14:textId="77777777" w:rsidTr="00651B76">
        <w:trPr>
          <w:jc w:val="center"/>
        </w:trPr>
        <w:tc>
          <w:tcPr>
            <w:tcW w:w="1026" w:type="dxa"/>
            <w:vAlign w:val="center"/>
          </w:tcPr>
          <w:p w14:paraId="2281F182" w14:textId="774C67AE" w:rsidR="008B6A91" w:rsidRPr="00856EE0" w:rsidRDefault="00651B76">
            <w:pPr>
              <w:spacing w:after="0" w:line="240" w:lineRule="auto"/>
              <w:rPr>
                <w:rFonts w:cs="Times New Roman"/>
              </w:rPr>
            </w:pPr>
            <w:r w:rsidRPr="00651B76">
              <w:rPr>
                <w:rFonts w:cs="Times New Roman"/>
              </w:rPr>
              <w:t>Phase 1</w:t>
            </w:r>
          </w:p>
        </w:tc>
        <w:tc>
          <w:tcPr>
            <w:tcW w:w="857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1B76" w:rsidRPr="00651B76" w14:paraId="67FC0B1A" w14:textId="77777777">
              <w:trPr>
                <w:tblCellSpacing w:w="15" w:type="dxa"/>
              </w:trPr>
              <w:tc>
                <w:tcPr>
                  <w:tcW w:w="0" w:type="auto"/>
                  <w:vAlign w:val="center"/>
                  <w:hideMark/>
                </w:tcPr>
                <w:p w14:paraId="350A5217" w14:textId="77777777" w:rsidR="00651B76" w:rsidRPr="00651B76" w:rsidRDefault="00651B76" w:rsidP="00651B76">
                  <w:pPr>
                    <w:spacing w:after="0" w:line="240" w:lineRule="auto"/>
                    <w:rPr>
                      <w:rFonts w:cs="Times New Roman"/>
                      <w:lang w:val="en-IN"/>
                    </w:rPr>
                  </w:pPr>
                </w:p>
              </w:tc>
            </w:tr>
          </w:tbl>
          <w:p w14:paraId="4B42E0FA" w14:textId="77777777" w:rsidR="00651B76" w:rsidRPr="00651B76" w:rsidRDefault="00651B76" w:rsidP="00651B76">
            <w:pPr>
              <w:spacing w:after="0" w:line="240" w:lineRule="auto"/>
              <w:rPr>
                <w:rFonts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2"/>
            </w:tblGrid>
            <w:tr w:rsidR="00651B76" w:rsidRPr="00651B76" w14:paraId="0A885C92" w14:textId="77777777">
              <w:trPr>
                <w:tblCellSpacing w:w="15" w:type="dxa"/>
              </w:trPr>
              <w:tc>
                <w:tcPr>
                  <w:tcW w:w="0" w:type="auto"/>
                  <w:vAlign w:val="center"/>
                  <w:hideMark/>
                </w:tcPr>
                <w:p w14:paraId="5FBDAC50" w14:textId="77777777" w:rsidR="00651B76" w:rsidRPr="00651B76" w:rsidRDefault="00651B76" w:rsidP="00651B76">
                  <w:pPr>
                    <w:spacing w:after="0" w:line="240" w:lineRule="auto"/>
                    <w:rPr>
                      <w:rFonts w:cs="Times New Roman"/>
                      <w:lang w:val="en-IN"/>
                    </w:rPr>
                  </w:pPr>
                  <w:r w:rsidRPr="00651B76">
                    <w:rPr>
                      <w:rFonts w:cs="Times New Roman"/>
                      <w:lang w:val="en-IN"/>
                    </w:rPr>
                    <w:t>Literature survey; finalize title, problem statement and research gaps; collect, clean and preprocess the dataset.</w:t>
                  </w:r>
                </w:p>
              </w:tc>
            </w:tr>
          </w:tbl>
          <w:p w14:paraId="6E1AC7D7" w14:textId="20F7DF46" w:rsidR="008B6A91" w:rsidRPr="00856EE0" w:rsidRDefault="008B6A91">
            <w:pPr>
              <w:spacing w:after="0" w:line="240" w:lineRule="auto"/>
              <w:rPr>
                <w:rFonts w:cs="Times New Roman"/>
              </w:rPr>
            </w:pPr>
          </w:p>
        </w:tc>
      </w:tr>
      <w:tr w:rsidR="008B6A91" w:rsidRPr="00856EE0" w14:paraId="27F5426E" w14:textId="77777777" w:rsidTr="00651B76">
        <w:trPr>
          <w:jc w:val="center"/>
        </w:trPr>
        <w:tc>
          <w:tcPr>
            <w:tcW w:w="1026" w:type="dxa"/>
            <w:vAlign w:val="center"/>
          </w:tcPr>
          <w:p w14:paraId="5D40D37D" w14:textId="4E9E4FFE" w:rsidR="008B6A91" w:rsidRPr="00856EE0" w:rsidRDefault="00651B76">
            <w:pPr>
              <w:spacing w:after="0" w:line="240" w:lineRule="auto"/>
              <w:rPr>
                <w:rFonts w:cs="Times New Roman"/>
              </w:rPr>
            </w:pPr>
            <w:r>
              <w:rPr>
                <w:rFonts w:cs="Times New Roman"/>
              </w:rPr>
              <w:t>Phase 2</w:t>
            </w:r>
          </w:p>
        </w:tc>
        <w:tc>
          <w:tcPr>
            <w:tcW w:w="8578" w:type="dxa"/>
            <w:vAlign w:val="center"/>
          </w:tcPr>
          <w:p w14:paraId="1AFE46F7" w14:textId="70693912" w:rsidR="008B6A91" w:rsidRPr="00856EE0" w:rsidRDefault="00651B76">
            <w:pPr>
              <w:spacing w:after="0" w:line="240" w:lineRule="auto"/>
              <w:rPr>
                <w:rFonts w:cs="Times New Roman"/>
              </w:rPr>
            </w:pPr>
            <w:r w:rsidRPr="00651B76">
              <w:rPr>
                <w:rFonts w:cs="Times New Roman"/>
              </w:rPr>
              <w:t>Feature engineering and exploratory data analysis; prepare relevant features for model development.</w:t>
            </w:r>
          </w:p>
        </w:tc>
      </w:tr>
      <w:tr w:rsidR="008B6A91" w:rsidRPr="00856EE0" w14:paraId="5260CFC6" w14:textId="77777777" w:rsidTr="00651B76">
        <w:trPr>
          <w:jc w:val="center"/>
        </w:trPr>
        <w:tc>
          <w:tcPr>
            <w:tcW w:w="1026" w:type="dxa"/>
            <w:vAlign w:val="center"/>
          </w:tcPr>
          <w:p w14:paraId="1EA8458F" w14:textId="7A207D41" w:rsidR="008B6A91" w:rsidRPr="00856EE0" w:rsidRDefault="00651B76">
            <w:pPr>
              <w:spacing w:after="0" w:line="240" w:lineRule="auto"/>
              <w:rPr>
                <w:rFonts w:cs="Times New Roman"/>
              </w:rPr>
            </w:pPr>
            <w:r>
              <w:rPr>
                <w:rFonts w:cs="Times New Roman"/>
              </w:rPr>
              <w:t>Phase 3</w:t>
            </w:r>
          </w:p>
        </w:tc>
        <w:tc>
          <w:tcPr>
            <w:tcW w:w="857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1B76" w:rsidRPr="00651B76" w14:paraId="7AA57142" w14:textId="77777777">
              <w:trPr>
                <w:tblCellSpacing w:w="15" w:type="dxa"/>
              </w:trPr>
              <w:tc>
                <w:tcPr>
                  <w:tcW w:w="0" w:type="auto"/>
                  <w:vAlign w:val="center"/>
                  <w:hideMark/>
                </w:tcPr>
                <w:p w14:paraId="7364BCA1" w14:textId="77777777" w:rsidR="00651B76" w:rsidRPr="00651B76" w:rsidRDefault="00651B76" w:rsidP="00651B76">
                  <w:pPr>
                    <w:spacing w:after="0" w:line="240" w:lineRule="auto"/>
                    <w:rPr>
                      <w:rFonts w:cs="Times New Roman"/>
                      <w:lang w:val="en-IN"/>
                    </w:rPr>
                  </w:pPr>
                </w:p>
              </w:tc>
            </w:tr>
          </w:tbl>
          <w:p w14:paraId="37F6EC16" w14:textId="77777777" w:rsidR="00651B76" w:rsidRPr="00651B76" w:rsidRDefault="00651B76" w:rsidP="00651B76">
            <w:pPr>
              <w:spacing w:after="0" w:line="240" w:lineRule="auto"/>
              <w:rPr>
                <w:rFonts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2"/>
            </w:tblGrid>
            <w:tr w:rsidR="00651B76" w:rsidRPr="00651B76" w14:paraId="23679F4C" w14:textId="77777777">
              <w:trPr>
                <w:tblCellSpacing w:w="15" w:type="dxa"/>
              </w:trPr>
              <w:tc>
                <w:tcPr>
                  <w:tcW w:w="0" w:type="auto"/>
                  <w:vAlign w:val="center"/>
                  <w:hideMark/>
                </w:tcPr>
                <w:p w14:paraId="16CBCC41" w14:textId="77777777" w:rsidR="00651B76" w:rsidRPr="00651B76" w:rsidRDefault="00651B76" w:rsidP="00651B76">
                  <w:pPr>
                    <w:spacing w:after="0" w:line="240" w:lineRule="auto"/>
                    <w:rPr>
                      <w:rFonts w:cs="Times New Roman"/>
                      <w:lang w:val="en-IN"/>
                    </w:rPr>
                  </w:pPr>
                  <w:r w:rsidRPr="00651B76">
                    <w:rPr>
                      <w:rFonts w:cs="Times New Roman"/>
                      <w:lang w:val="en-IN"/>
                    </w:rPr>
                    <w:t>Implement individual machine learning models; perform cross-validation, model comparison and hyperparameter tuning.</w:t>
                  </w:r>
                </w:p>
              </w:tc>
            </w:tr>
          </w:tbl>
          <w:p w14:paraId="388145D5" w14:textId="74E7384B" w:rsidR="008B6A91" w:rsidRPr="00856EE0" w:rsidRDefault="008B6A91">
            <w:pPr>
              <w:spacing w:after="0" w:line="240" w:lineRule="auto"/>
              <w:rPr>
                <w:rFonts w:cs="Times New Roman"/>
              </w:rPr>
            </w:pPr>
          </w:p>
        </w:tc>
      </w:tr>
      <w:tr w:rsidR="008B6A91" w:rsidRPr="00856EE0" w14:paraId="2DF23942" w14:textId="77777777" w:rsidTr="00651B76">
        <w:trPr>
          <w:jc w:val="center"/>
        </w:trPr>
        <w:tc>
          <w:tcPr>
            <w:tcW w:w="1026" w:type="dxa"/>
            <w:vAlign w:val="center"/>
          </w:tcPr>
          <w:p w14:paraId="670FBF23" w14:textId="1BFEFE5C" w:rsidR="008B6A91" w:rsidRPr="00856EE0" w:rsidRDefault="00651B76">
            <w:pPr>
              <w:spacing w:after="0" w:line="240" w:lineRule="auto"/>
              <w:rPr>
                <w:rFonts w:cs="Times New Roman"/>
              </w:rPr>
            </w:pPr>
            <w:proofErr w:type="gramStart"/>
            <w:r>
              <w:rPr>
                <w:rFonts w:cs="Times New Roman"/>
              </w:rPr>
              <w:t>Phase  4</w:t>
            </w:r>
            <w:proofErr w:type="gramEnd"/>
          </w:p>
        </w:tc>
        <w:tc>
          <w:tcPr>
            <w:tcW w:w="8578" w:type="dxa"/>
            <w:vAlign w:val="center"/>
          </w:tcPr>
          <w:p w14:paraId="6224843E" w14:textId="0A1FED67" w:rsidR="008B6A91" w:rsidRPr="00856EE0" w:rsidRDefault="00651B76">
            <w:pPr>
              <w:spacing w:after="0" w:line="240" w:lineRule="auto"/>
              <w:rPr>
                <w:rFonts w:cs="Times New Roman"/>
              </w:rPr>
            </w:pPr>
            <w:r w:rsidRPr="00651B76">
              <w:rPr>
                <w:rFonts w:cs="Times New Roman"/>
              </w:rPr>
              <w:t>Develop and evaluate the Stacking Regressor; compare ensemble performance with individual models; perform SHAP-based explainability and feature analysis.</w:t>
            </w:r>
          </w:p>
        </w:tc>
      </w:tr>
      <w:tr w:rsidR="008B6A91" w:rsidRPr="00856EE0" w14:paraId="7774E66E" w14:textId="77777777" w:rsidTr="00651B76">
        <w:trPr>
          <w:jc w:val="center"/>
        </w:trPr>
        <w:tc>
          <w:tcPr>
            <w:tcW w:w="1026" w:type="dxa"/>
            <w:vAlign w:val="center"/>
          </w:tcPr>
          <w:p w14:paraId="408B60AF" w14:textId="232C9CEB" w:rsidR="008B6A91" w:rsidRPr="00856EE0" w:rsidRDefault="00651B76">
            <w:pPr>
              <w:spacing w:after="0" w:line="240" w:lineRule="auto"/>
              <w:rPr>
                <w:rFonts w:cs="Times New Roman"/>
              </w:rPr>
            </w:pPr>
            <w:r>
              <w:rPr>
                <w:rFonts w:cs="Times New Roman"/>
              </w:rPr>
              <w:t>Phase 5</w:t>
            </w:r>
          </w:p>
        </w:tc>
        <w:tc>
          <w:tcPr>
            <w:tcW w:w="8578" w:type="dxa"/>
            <w:vAlign w:val="center"/>
          </w:tcPr>
          <w:p w14:paraId="3E08ECE5" w14:textId="7C5B4B9A" w:rsidR="008B6A91" w:rsidRPr="00856EE0" w:rsidRDefault="00651B76">
            <w:pPr>
              <w:spacing w:after="0" w:line="240" w:lineRule="auto"/>
              <w:rPr>
                <w:rFonts w:cs="Times New Roman"/>
              </w:rPr>
            </w:pPr>
            <w:r w:rsidRPr="00651B76">
              <w:rPr>
                <w:rFonts w:cs="Times New Roman"/>
              </w:rPr>
              <w:t>Testing and final evaluation; analyze results; prepare documentation, report and presentation.</w:t>
            </w:r>
          </w:p>
        </w:tc>
      </w:tr>
    </w:tbl>
    <w:p w14:paraId="5AB8F09D" w14:textId="77777777" w:rsidR="008B6A91" w:rsidRPr="00856EE0" w:rsidRDefault="00000000">
      <w:pPr>
        <w:pStyle w:val="Heading1"/>
        <w:rPr>
          <w:rFonts w:ascii="Times New Roman" w:hAnsi="Times New Roman" w:cs="Times New Roman"/>
          <w:color w:val="auto"/>
        </w:rPr>
      </w:pPr>
      <w:r w:rsidRPr="00856EE0">
        <w:rPr>
          <w:rFonts w:ascii="Times New Roman" w:hAnsi="Times New Roman" w:cs="Times New Roman"/>
          <w:color w:val="auto"/>
        </w:rPr>
        <w:t>9. TEAM DETAILS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1"/>
        <w:gridCol w:w="2401"/>
        <w:gridCol w:w="2401"/>
        <w:gridCol w:w="2401"/>
      </w:tblGrid>
      <w:tr w:rsidR="008B6A91" w:rsidRPr="00856EE0" w14:paraId="6DB7C587" w14:textId="77777777">
        <w:trPr>
          <w:jc w:val="center"/>
        </w:trPr>
        <w:tc>
          <w:tcPr>
            <w:tcW w:w="2401" w:type="dxa"/>
            <w:shd w:val="clear" w:color="auto" w:fill="D9EAF7"/>
            <w:vAlign w:val="center"/>
          </w:tcPr>
          <w:p w14:paraId="03F38B2F" w14:textId="77777777" w:rsidR="008B6A91" w:rsidRPr="00856EE0" w:rsidRDefault="00000000">
            <w:pPr>
              <w:spacing w:after="0" w:line="240" w:lineRule="auto"/>
              <w:rPr>
                <w:rFonts w:cs="Times New Roman"/>
              </w:rPr>
            </w:pPr>
            <w:r w:rsidRPr="00856EE0">
              <w:rPr>
                <w:rFonts w:cs="Times New Roman"/>
                <w:b/>
                <w:sz w:val="18"/>
              </w:rPr>
              <w:t>S.No.</w:t>
            </w:r>
          </w:p>
        </w:tc>
        <w:tc>
          <w:tcPr>
            <w:tcW w:w="2401" w:type="dxa"/>
            <w:shd w:val="clear" w:color="auto" w:fill="D9EAF7"/>
            <w:vAlign w:val="center"/>
          </w:tcPr>
          <w:p w14:paraId="312F3CE0" w14:textId="77777777" w:rsidR="008B6A91" w:rsidRPr="00856EE0" w:rsidRDefault="00000000">
            <w:pPr>
              <w:spacing w:after="0" w:line="240" w:lineRule="auto"/>
              <w:rPr>
                <w:rFonts w:cs="Times New Roman"/>
              </w:rPr>
            </w:pPr>
            <w:r w:rsidRPr="00856EE0">
              <w:rPr>
                <w:rFonts w:cs="Times New Roman"/>
                <w:b/>
                <w:sz w:val="18"/>
              </w:rPr>
              <w:t>Team Member</w:t>
            </w:r>
          </w:p>
        </w:tc>
        <w:tc>
          <w:tcPr>
            <w:tcW w:w="2401" w:type="dxa"/>
            <w:shd w:val="clear" w:color="auto" w:fill="D9EAF7"/>
            <w:vAlign w:val="center"/>
          </w:tcPr>
          <w:p w14:paraId="7C3F3D0E" w14:textId="77777777" w:rsidR="008B6A91" w:rsidRPr="00856EE0" w:rsidRDefault="00000000">
            <w:pPr>
              <w:spacing w:after="0" w:line="240" w:lineRule="auto"/>
              <w:rPr>
                <w:rFonts w:cs="Times New Roman"/>
              </w:rPr>
            </w:pPr>
            <w:r w:rsidRPr="00856EE0">
              <w:rPr>
                <w:rFonts w:cs="Times New Roman"/>
                <w:b/>
                <w:sz w:val="18"/>
              </w:rPr>
              <w:t>Roll No.</w:t>
            </w:r>
          </w:p>
        </w:tc>
        <w:tc>
          <w:tcPr>
            <w:tcW w:w="2401" w:type="dxa"/>
            <w:shd w:val="clear" w:color="auto" w:fill="D9EAF7"/>
            <w:vAlign w:val="center"/>
          </w:tcPr>
          <w:p w14:paraId="21164091" w14:textId="77777777" w:rsidR="008B6A91" w:rsidRPr="00856EE0" w:rsidRDefault="00000000">
            <w:pPr>
              <w:spacing w:after="0" w:line="240" w:lineRule="auto"/>
              <w:rPr>
                <w:rFonts w:cs="Times New Roman"/>
              </w:rPr>
            </w:pPr>
            <w:r w:rsidRPr="00856EE0">
              <w:rPr>
                <w:rFonts w:cs="Times New Roman"/>
                <w:b/>
                <w:sz w:val="18"/>
              </w:rPr>
              <w:t>Responsibility</w:t>
            </w:r>
          </w:p>
        </w:tc>
      </w:tr>
      <w:tr w:rsidR="00856EE0" w:rsidRPr="00856EE0" w14:paraId="5D08FE53" w14:textId="77777777">
        <w:trPr>
          <w:jc w:val="center"/>
        </w:trPr>
        <w:tc>
          <w:tcPr>
            <w:tcW w:w="2401" w:type="dxa"/>
            <w:vAlign w:val="center"/>
          </w:tcPr>
          <w:p w14:paraId="3E21B77E" w14:textId="77777777" w:rsidR="00856EE0" w:rsidRPr="00856EE0" w:rsidRDefault="00856EE0" w:rsidP="00856EE0">
            <w:pPr>
              <w:spacing w:after="0" w:line="240" w:lineRule="auto"/>
              <w:rPr>
                <w:rFonts w:cs="Times New Roman"/>
              </w:rPr>
            </w:pPr>
            <w:r w:rsidRPr="00856EE0">
              <w:rPr>
                <w:rFonts w:cs="Times New Roman"/>
                <w:sz w:val="18"/>
              </w:rPr>
              <w:t>1</w:t>
            </w:r>
          </w:p>
        </w:tc>
        <w:tc>
          <w:tcPr>
            <w:tcW w:w="2401" w:type="dxa"/>
            <w:vAlign w:val="center"/>
          </w:tcPr>
          <w:p w14:paraId="2E892288" w14:textId="76CC849D" w:rsidR="00856EE0" w:rsidRPr="00856EE0" w:rsidRDefault="00856EE0" w:rsidP="00856EE0">
            <w:pPr>
              <w:spacing w:after="0" w:line="240" w:lineRule="auto"/>
              <w:rPr>
                <w:rFonts w:cs="Times New Roman"/>
              </w:rPr>
            </w:pPr>
            <w:proofErr w:type="gramStart"/>
            <w:r w:rsidRPr="00856EE0">
              <w:rPr>
                <w:rFonts w:cs="Times New Roman"/>
              </w:rPr>
              <w:t>Shalini .</w:t>
            </w:r>
            <w:proofErr w:type="gramEnd"/>
            <w:r w:rsidRPr="00856EE0">
              <w:rPr>
                <w:rFonts w:cs="Times New Roman"/>
              </w:rPr>
              <w:t xml:space="preserve"> Ch</w:t>
            </w:r>
          </w:p>
        </w:tc>
        <w:tc>
          <w:tcPr>
            <w:tcW w:w="2401" w:type="dxa"/>
            <w:vAlign w:val="center"/>
          </w:tcPr>
          <w:p w14:paraId="5DFE995D" w14:textId="2D49B51B" w:rsidR="00856EE0" w:rsidRPr="00856EE0" w:rsidRDefault="00856EE0" w:rsidP="00856EE0">
            <w:pPr>
              <w:spacing w:after="0" w:line="240" w:lineRule="auto"/>
              <w:rPr>
                <w:rFonts w:cs="Times New Roman"/>
              </w:rPr>
            </w:pPr>
            <w:r>
              <w:rPr>
                <w:rFonts w:cs="Times New Roman"/>
              </w:rPr>
              <w:t>2420030284</w:t>
            </w:r>
          </w:p>
        </w:tc>
        <w:tc>
          <w:tcPr>
            <w:tcW w:w="2401" w:type="dxa"/>
            <w:vAlign w:val="center"/>
          </w:tcPr>
          <w:p w14:paraId="0B4E7C73" w14:textId="5D2746A6" w:rsidR="00856EE0" w:rsidRPr="00856EE0" w:rsidRDefault="00856EE0" w:rsidP="00856EE0">
            <w:pPr>
              <w:spacing w:after="0" w:line="240" w:lineRule="auto"/>
              <w:rPr>
                <w:rFonts w:cs="Times New Roman"/>
                <w:sz w:val="18"/>
                <w:szCs w:val="18"/>
              </w:rPr>
            </w:pPr>
            <w:r w:rsidRPr="00856EE0">
              <w:rPr>
                <w:rFonts w:cs="Times New Roman"/>
                <w:sz w:val="18"/>
                <w:szCs w:val="18"/>
              </w:rPr>
              <w:t>Literature Survey, Data Preprocessing &amp; Feature Engineering</w:t>
            </w:r>
          </w:p>
        </w:tc>
      </w:tr>
      <w:tr w:rsidR="00856EE0" w:rsidRPr="00856EE0" w14:paraId="76BF0357" w14:textId="77777777">
        <w:trPr>
          <w:jc w:val="center"/>
        </w:trPr>
        <w:tc>
          <w:tcPr>
            <w:tcW w:w="2401" w:type="dxa"/>
            <w:vAlign w:val="center"/>
          </w:tcPr>
          <w:p w14:paraId="3D1198FC" w14:textId="77777777" w:rsidR="00856EE0" w:rsidRPr="00856EE0" w:rsidRDefault="00856EE0" w:rsidP="00856EE0">
            <w:pPr>
              <w:spacing w:after="0" w:line="240" w:lineRule="auto"/>
              <w:rPr>
                <w:rFonts w:cs="Times New Roman"/>
              </w:rPr>
            </w:pPr>
            <w:r w:rsidRPr="00856EE0">
              <w:rPr>
                <w:rFonts w:cs="Times New Roman"/>
                <w:sz w:val="18"/>
              </w:rPr>
              <w:t>2</w:t>
            </w:r>
          </w:p>
        </w:tc>
        <w:tc>
          <w:tcPr>
            <w:tcW w:w="2401" w:type="dxa"/>
            <w:vAlign w:val="center"/>
          </w:tcPr>
          <w:p w14:paraId="6726C56D" w14:textId="3745AD30" w:rsidR="00856EE0" w:rsidRPr="00856EE0" w:rsidRDefault="00856EE0" w:rsidP="00856EE0">
            <w:pPr>
              <w:spacing w:after="0" w:line="240" w:lineRule="auto"/>
              <w:rPr>
                <w:rFonts w:cs="Times New Roman"/>
              </w:rPr>
            </w:pPr>
            <w:r>
              <w:rPr>
                <w:rFonts w:cs="Times New Roman"/>
              </w:rPr>
              <w:t>M.J.U. Harika</w:t>
            </w:r>
          </w:p>
        </w:tc>
        <w:tc>
          <w:tcPr>
            <w:tcW w:w="2401" w:type="dxa"/>
            <w:vAlign w:val="center"/>
          </w:tcPr>
          <w:p w14:paraId="5570C42F" w14:textId="1B578CEF" w:rsidR="00856EE0" w:rsidRPr="00856EE0" w:rsidRDefault="00856EE0" w:rsidP="00856EE0">
            <w:pPr>
              <w:spacing w:after="0" w:line="240" w:lineRule="auto"/>
              <w:rPr>
                <w:rFonts w:cs="Times New Roman"/>
              </w:rPr>
            </w:pPr>
            <w:r>
              <w:rPr>
                <w:rFonts w:cs="Times New Roman"/>
              </w:rPr>
              <w:t>2420030453</w:t>
            </w:r>
          </w:p>
        </w:tc>
        <w:tc>
          <w:tcPr>
            <w:tcW w:w="2401" w:type="dxa"/>
            <w:vAlign w:val="center"/>
          </w:tcPr>
          <w:p w14:paraId="622313E4" w14:textId="20B8B55B" w:rsidR="00856EE0" w:rsidRPr="00856EE0" w:rsidRDefault="00856EE0" w:rsidP="00856EE0">
            <w:pPr>
              <w:spacing w:after="0" w:line="240" w:lineRule="auto"/>
              <w:rPr>
                <w:rFonts w:cs="Times New Roman"/>
                <w:sz w:val="18"/>
                <w:szCs w:val="18"/>
              </w:rPr>
            </w:pPr>
            <w:r w:rsidRPr="00856EE0">
              <w:rPr>
                <w:rFonts w:cs="Times New Roman"/>
                <w:sz w:val="18"/>
                <w:szCs w:val="18"/>
              </w:rPr>
              <w:t>ML Model Development, Model Comparison &amp; Ensemble Learning</w:t>
            </w:r>
          </w:p>
        </w:tc>
      </w:tr>
      <w:tr w:rsidR="00856EE0" w:rsidRPr="00856EE0" w14:paraId="7F3AED27" w14:textId="77777777">
        <w:trPr>
          <w:jc w:val="center"/>
        </w:trPr>
        <w:tc>
          <w:tcPr>
            <w:tcW w:w="2401" w:type="dxa"/>
            <w:vAlign w:val="center"/>
          </w:tcPr>
          <w:p w14:paraId="18F027EE" w14:textId="77777777" w:rsidR="00856EE0" w:rsidRPr="00856EE0" w:rsidRDefault="00856EE0" w:rsidP="00856EE0">
            <w:pPr>
              <w:spacing w:after="0" w:line="240" w:lineRule="auto"/>
              <w:rPr>
                <w:rFonts w:cs="Times New Roman"/>
              </w:rPr>
            </w:pPr>
            <w:r w:rsidRPr="00856EE0">
              <w:rPr>
                <w:rFonts w:cs="Times New Roman"/>
                <w:sz w:val="18"/>
              </w:rPr>
              <w:t>3</w:t>
            </w:r>
          </w:p>
        </w:tc>
        <w:tc>
          <w:tcPr>
            <w:tcW w:w="2401" w:type="dxa"/>
            <w:vAlign w:val="center"/>
          </w:tcPr>
          <w:p w14:paraId="50388ABC" w14:textId="5385A679" w:rsidR="00856EE0" w:rsidRPr="00856EE0" w:rsidRDefault="00856EE0" w:rsidP="00856EE0">
            <w:pPr>
              <w:spacing w:after="0" w:line="240" w:lineRule="auto"/>
              <w:rPr>
                <w:rFonts w:cs="Times New Roman"/>
              </w:rPr>
            </w:pPr>
            <w:proofErr w:type="gramStart"/>
            <w:r>
              <w:rPr>
                <w:rFonts w:cs="Times New Roman"/>
              </w:rPr>
              <w:t>K .</w:t>
            </w:r>
            <w:proofErr w:type="gramEnd"/>
            <w:r>
              <w:rPr>
                <w:rFonts w:cs="Times New Roman"/>
              </w:rPr>
              <w:t xml:space="preserve"> Aneesha</w:t>
            </w:r>
          </w:p>
        </w:tc>
        <w:tc>
          <w:tcPr>
            <w:tcW w:w="2401" w:type="dxa"/>
            <w:vAlign w:val="center"/>
          </w:tcPr>
          <w:p w14:paraId="242F2DC2" w14:textId="6AFD3787" w:rsidR="00856EE0" w:rsidRPr="00856EE0" w:rsidRDefault="00856EE0" w:rsidP="00856EE0">
            <w:pPr>
              <w:spacing w:after="0" w:line="240" w:lineRule="auto"/>
              <w:rPr>
                <w:rFonts w:cs="Times New Roman"/>
              </w:rPr>
            </w:pPr>
            <w:r>
              <w:rPr>
                <w:rFonts w:cs="Times New Roman"/>
              </w:rPr>
              <w:t>2420030589</w:t>
            </w:r>
          </w:p>
        </w:tc>
        <w:tc>
          <w:tcPr>
            <w:tcW w:w="2401" w:type="dxa"/>
            <w:vAlign w:val="center"/>
          </w:tcPr>
          <w:p w14:paraId="40FB2EB0" w14:textId="1896BFDD" w:rsidR="00856EE0" w:rsidRPr="00856EE0" w:rsidRDefault="00856EE0" w:rsidP="00856EE0">
            <w:pPr>
              <w:spacing w:after="0" w:line="240" w:lineRule="auto"/>
              <w:rPr>
                <w:rFonts w:cs="Times New Roman"/>
                <w:sz w:val="18"/>
                <w:szCs w:val="18"/>
              </w:rPr>
            </w:pPr>
            <w:r w:rsidRPr="00856EE0">
              <w:rPr>
                <w:rFonts w:cs="Times New Roman"/>
                <w:sz w:val="18"/>
                <w:szCs w:val="18"/>
              </w:rPr>
              <w:t>SHAP Analysis, Result Analysis, Documentation &amp; Presentation</w:t>
            </w:r>
          </w:p>
        </w:tc>
      </w:tr>
    </w:tbl>
    <w:p w14:paraId="3120886D" w14:textId="77777777" w:rsidR="008B6A91" w:rsidRPr="00856EE0" w:rsidRDefault="00000000">
      <w:pPr>
        <w:rPr>
          <w:rFonts w:cs="Times New Roman"/>
        </w:rPr>
      </w:pPr>
      <w:r w:rsidRPr="00856EE0">
        <w:rPr>
          <w:rFonts w:cs="Times New Roman"/>
        </w:rPr>
        <w:br w:type="page"/>
      </w:r>
    </w:p>
    <w:p w14:paraId="481E80BC" w14:textId="77777777" w:rsidR="008B6A91" w:rsidRPr="00856EE0" w:rsidRDefault="00000000">
      <w:pPr>
        <w:pStyle w:val="Heading1"/>
        <w:rPr>
          <w:rFonts w:ascii="Times New Roman" w:hAnsi="Times New Roman" w:cs="Times New Roman"/>
          <w:color w:val="auto"/>
        </w:rPr>
      </w:pPr>
      <w:r w:rsidRPr="00856EE0">
        <w:rPr>
          <w:rFonts w:ascii="Times New Roman" w:hAnsi="Times New Roman" w:cs="Times New Roman"/>
          <w:color w:val="auto"/>
        </w:rPr>
        <w:lastRenderedPageBreak/>
        <w:t>REFERENCES</w:t>
      </w:r>
    </w:p>
    <w:p w14:paraId="553D7C8B" w14:textId="77777777" w:rsidR="008B6A91" w:rsidRPr="00856EE0" w:rsidRDefault="00000000">
      <w:pPr>
        <w:spacing w:after="160"/>
        <w:ind w:left="216" w:hanging="216"/>
        <w:rPr>
          <w:rFonts w:cs="Times New Roman"/>
        </w:rPr>
      </w:pPr>
      <w:r w:rsidRPr="00856EE0">
        <w:rPr>
          <w:rFonts w:cs="Times New Roman"/>
        </w:rPr>
        <w:t>1. Mammadzade, M. (2026). Machine Learning Algorithms for House Price Prediction: A Comparative Study. Journal of Engineering Research and Reports, 28(5), 429–439. DOI: 10.9734/jerr/2026/v28i51905.</w:t>
      </w:r>
    </w:p>
    <w:p w14:paraId="32DFCEF1" w14:textId="77777777" w:rsidR="008B6A91" w:rsidRPr="00856EE0" w:rsidRDefault="00000000">
      <w:pPr>
        <w:spacing w:after="160"/>
        <w:ind w:left="216" w:hanging="216"/>
        <w:rPr>
          <w:rFonts w:cs="Times New Roman"/>
        </w:rPr>
      </w:pPr>
      <w:r w:rsidRPr="00856EE0">
        <w:rPr>
          <w:rFonts w:cs="Times New Roman"/>
        </w:rPr>
        <w:t>2. Cao, Y., Xu, Y., Ji, Y., &amp; Wang, H. (2025). Automated Machine Learning for Residential Property Valuation. Engineering Applications of Artificial Intelligence, 160, 112035. DOI: 10.1016/j.engappai.2025.112035.</w:t>
      </w:r>
    </w:p>
    <w:p w14:paraId="4F12C359" w14:textId="77777777" w:rsidR="008B6A91" w:rsidRPr="00856EE0" w:rsidRDefault="00000000">
      <w:pPr>
        <w:spacing w:after="160"/>
        <w:ind w:left="216" w:hanging="216"/>
        <w:rPr>
          <w:rFonts w:cs="Times New Roman"/>
        </w:rPr>
      </w:pPr>
      <w:r w:rsidRPr="00856EE0">
        <w:rPr>
          <w:rFonts w:cs="Times New Roman"/>
        </w:rPr>
        <w:t>3. Deng, L., &amp; Zhang, X. (2025). Boosting the Accuracy of Property Valuation with Ensemble Learning and Explainable Artificial Intelligence: The Case of Hong Kong. The Annals of Regional Science, 74, 32. DOI: 10.1007/s00168-025-01365-7.</w:t>
      </w:r>
    </w:p>
    <w:p w14:paraId="1DDD1855" w14:textId="77777777" w:rsidR="008B6A91" w:rsidRPr="00856EE0" w:rsidRDefault="00000000">
      <w:pPr>
        <w:spacing w:after="160"/>
        <w:ind w:left="216" w:hanging="216"/>
        <w:rPr>
          <w:rFonts w:cs="Times New Roman"/>
        </w:rPr>
      </w:pPr>
      <w:r w:rsidRPr="00856EE0">
        <w:rPr>
          <w:rFonts w:cs="Times New Roman"/>
        </w:rPr>
        <w:t>4. Maselli, G., &amp; Nesticò, A. (2025). Machine Learning Algorithms and Explainable Artificial Intelligence for Property Valuation. Real Estate, 2(3), 12. DOI: 10.3390/realestate2030012.</w:t>
      </w:r>
    </w:p>
    <w:p w14:paraId="45FB370A" w14:textId="77777777" w:rsidR="008B6A91" w:rsidRPr="00856EE0" w:rsidRDefault="00000000">
      <w:pPr>
        <w:spacing w:after="160"/>
        <w:ind w:left="216" w:hanging="216"/>
        <w:rPr>
          <w:rFonts w:cs="Times New Roman"/>
        </w:rPr>
      </w:pPr>
      <w:r w:rsidRPr="00856EE0">
        <w:rPr>
          <w:rFonts w:cs="Times New Roman"/>
        </w:rPr>
        <w:t>5. Viktoratos, I., &amp; Tsadiras, A. (2025). Advancing Real-Estate Forecasting: A Novel Approach Using Kolmogorov–Arnold Networks. Algorithms, 18(2), 93. DOI: 10.3390/a18020093.</w:t>
      </w:r>
    </w:p>
    <w:p w14:paraId="517B6362" w14:textId="77777777" w:rsidR="008B6A91" w:rsidRPr="00856EE0" w:rsidRDefault="00000000">
      <w:pPr>
        <w:spacing w:after="160"/>
        <w:ind w:left="216" w:hanging="216"/>
        <w:rPr>
          <w:rFonts w:cs="Times New Roman"/>
        </w:rPr>
      </w:pPr>
      <w:r w:rsidRPr="00856EE0">
        <w:rPr>
          <w:rFonts w:cs="Times New Roman"/>
        </w:rPr>
        <w:t>6. Adonia, N., Mwangi, W. R., &amp; Michael, K. W. (2025). Optimizing Multivariate Adaptive Regression Splines with Coordinate Descent to Accurately Select the Best Model for House Price Prediction. Discover Applied Sciences, 7, 983. DOI: 10.1007/s42452-025-06922-5.</w:t>
      </w:r>
    </w:p>
    <w:p w14:paraId="05A07DE6" w14:textId="77777777" w:rsidR="008B6A91" w:rsidRPr="00856EE0" w:rsidRDefault="00000000">
      <w:pPr>
        <w:spacing w:after="160"/>
        <w:ind w:left="216" w:hanging="216"/>
        <w:rPr>
          <w:rFonts w:cs="Times New Roman"/>
        </w:rPr>
      </w:pPr>
      <w:r w:rsidRPr="00856EE0">
        <w:rPr>
          <w:rFonts w:cs="Times New Roman"/>
        </w:rPr>
        <w:t>7. Karanikolas, N., Kyriakidou, E., &amp; Athanasouli, E. (2025). Artificial Intelligence and Real Estate Valuation: The Design and Implementation of a Multimodal Model. Information, 16(12), 1049. DOI: 10.3390/info16121049.</w:t>
      </w:r>
    </w:p>
    <w:p w14:paraId="790A851E" w14:textId="77777777" w:rsidR="008B6A91" w:rsidRPr="00856EE0" w:rsidRDefault="00000000">
      <w:pPr>
        <w:spacing w:after="160"/>
        <w:ind w:left="216" w:hanging="216"/>
        <w:rPr>
          <w:rFonts w:cs="Times New Roman"/>
        </w:rPr>
      </w:pPr>
      <w:r w:rsidRPr="00856EE0">
        <w:rPr>
          <w:rFonts w:cs="Times New Roman"/>
        </w:rPr>
        <w:t>8. Wang, X., &amp; Kee, T. (2025). Integrating Shapley Value and Least Core Attribution for Robust Explainable AI in Rent Prediction. Buildings, 15(17), 3133. DOI: 10.3390/buildings15173133.</w:t>
      </w:r>
    </w:p>
    <w:p w14:paraId="23A1C251" w14:textId="77777777" w:rsidR="008B6A91" w:rsidRPr="00856EE0" w:rsidRDefault="00000000">
      <w:pPr>
        <w:spacing w:after="160"/>
        <w:ind w:left="216" w:hanging="216"/>
        <w:rPr>
          <w:rFonts w:cs="Times New Roman"/>
        </w:rPr>
      </w:pPr>
      <w:r w:rsidRPr="00856EE0">
        <w:rPr>
          <w:rFonts w:cs="Times New Roman"/>
        </w:rPr>
        <w:t>9. Jafary, P., Shojaei, D., Rajabifard, A., &amp; Ngo, T. (2024). Automating Property Valuation at the Macro Scale of Suburban Level: A Multi-Step Method Based on Spatial Imputation Techniques, Machine Learning and Deep Learning. Habitat International, 148, 103075. DOI: 10.1016/j.habitatint.2024.103075.</w:t>
      </w:r>
    </w:p>
    <w:p w14:paraId="0FA85EFE" w14:textId="77777777" w:rsidR="008B6A91" w:rsidRDefault="00000000">
      <w:pPr>
        <w:spacing w:after="160"/>
        <w:ind w:left="216" w:hanging="216"/>
      </w:pPr>
      <w:r w:rsidRPr="00856EE0">
        <w:rPr>
          <w:rFonts w:cs="Times New Roman"/>
        </w:rPr>
        <w:t>10. Kmen, C., Navratil, G., Kattenbeck, M., &amp; Giannopoulos, G. (2026). Evaluating Human–Machine Collaboration Through a Comparative Analysis of Experts, Machine Learning, and Hybrid Approaches in Real Estate Valuation. Scientific Reports, 16, 4044. DOI: 10.1038/s41598-025-3409</w:t>
      </w:r>
      <w:r>
        <w:t>9-9.</w:t>
      </w:r>
    </w:p>
    <w:sectPr w:rsidR="008B6A91" w:rsidSect="00034616">
      <w:footerReference w:type="default" r:id="rId8"/>
      <w:pgSz w:w="11909" w:h="16834"/>
      <w:pgMar w:top="1080" w:right="1080" w:bottom="1080" w:left="1224" w:header="432" w:footer="504" w:gutter="0"/>
      <w:pgBorders w:offsetFrom="page">
        <w:top w:val="single" w:sz="12" w:space="18" w:color="000000"/>
        <w:left w:val="single" w:sz="12" w:space="18" w:color="000000"/>
        <w:bottom w:val="single" w:sz="12" w:space="18" w:color="000000"/>
        <w:right w:val="single" w:sz="12"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9BB76" w14:textId="77777777" w:rsidR="00F852EC" w:rsidRDefault="00F852EC">
      <w:pPr>
        <w:spacing w:after="0" w:line="240" w:lineRule="auto"/>
      </w:pPr>
      <w:r>
        <w:separator/>
      </w:r>
    </w:p>
  </w:endnote>
  <w:endnote w:type="continuationSeparator" w:id="0">
    <w:p w14:paraId="5FD36BA6" w14:textId="77777777" w:rsidR="00F852EC" w:rsidRDefault="00F85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51BBE" w14:textId="77777777" w:rsidR="008B6A91" w:rsidRDefault="00000000">
    <w:pPr>
      <w:pStyle w:val="Footer"/>
      <w:jc w:val="center"/>
    </w:pPr>
    <w:r>
      <w:rPr>
        <w:sz w:val="18"/>
      </w:rPr>
      <w:t xml:space="preserve">Page </w:t>
    </w:r>
    <w:r>
      <w:rPr>
        <w:sz w:val="18"/>
      </w:rPr>
      <w:fldChar w:fldCharType="begin"/>
    </w:r>
    <w:r>
      <w:rPr>
        <w:sz w:val="18"/>
      </w:rPr>
      <w:instrText>PAGE</w:instrText>
    </w:r>
    <w:r>
      <w:rPr>
        <w:sz w:val="18"/>
      </w:rPr>
      <w:fldChar w:fldCharType="separate"/>
    </w:r>
    <w:r w:rsidR="00856EE0">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D411C" w14:textId="77777777" w:rsidR="00F852EC" w:rsidRDefault="00F852EC">
      <w:pPr>
        <w:spacing w:after="0" w:line="240" w:lineRule="auto"/>
      </w:pPr>
      <w:r>
        <w:separator/>
      </w:r>
    </w:p>
  </w:footnote>
  <w:footnote w:type="continuationSeparator" w:id="0">
    <w:p w14:paraId="2A8D4442" w14:textId="77777777" w:rsidR="00F852EC" w:rsidRDefault="00F852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8810A2"/>
    <w:multiLevelType w:val="multilevel"/>
    <w:tmpl w:val="790E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6065B6"/>
    <w:multiLevelType w:val="multilevel"/>
    <w:tmpl w:val="A018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C133C"/>
    <w:multiLevelType w:val="multilevel"/>
    <w:tmpl w:val="4D4A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261059">
    <w:abstractNumId w:val="8"/>
  </w:num>
  <w:num w:numId="2" w16cid:durableId="742991441">
    <w:abstractNumId w:val="6"/>
  </w:num>
  <w:num w:numId="3" w16cid:durableId="2048408462">
    <w:abstractNumId w:val="5"/>
  </w:num>
  <w:num w:numId="4" w16cid:durableId="1829401323">
    <w:abstractNumId w:val="4"/>
  </w:num>
  <w:num w:numId="5" w16cid:durableId="1478494836">
    <w:abstractNumId w:val="7"/>
  </w:num>
  <w:num w:numId="6" w16cid:durableId="10840489">
    <w:abstractNumId w:val="3"/>
  </w:num>
  <w:num w:numId="7" w16cid:durableId="1480924855">
    <w:abstractNumId w:val="2"/>
  </w:num>
  <w:num w:numId="8" w16cid:durableId="252396090">
    <w:abstractNumId w:val="1"/>
  </w:num>
  <w:num w:numId="9" w16cid:durableId="590044706">
    <w:abstractNumId w:val="0"/>
  </w:num>
  <w:num w:numId="10" w16cid:durableId="1740978828">
    <w:abstractNumId w:val="11"/>
  </w:num>
  <w:num w:numId="11" w16cid:durableId="3897311">
    <w:abstractNumId w:val="9"/>
  </w:num>
  <w:num w:numId="12" w16cid:durableId="11656265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A3D"/>
    <w:rsid w:val="00034616"/>
    <w:rsid w:val="0006063C"/>
    <w:rsid w:val="0015074B"/>
    <w:rsid w:val="0029639D"/>
    <w:rsid w:val="00326F90"/>
    <w:rsid w:val="00331ECC"/>
    <w:rsid w:val="00423DFE"/>
    <w:rsid w:val="00651B76"/>
    <w:rsid w:val="00680FD2"/>
    <w:rsid w:val="00856EE0"/>
    <w:rsid w:val="008B6A91"/>
    <w:rsid w:val="008C5AE0"/>
    <w:rsid w:val="00A40612"/>
    <w:rsid w:val="00AA1D8D"/>
    <w:rsid w:val="00B47730"/>
    <w:rsid w:val="00CB0664"/>
    <w:rsid w:val="00F852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0A5F1"/>
  <w14:defaultImageDpi w14:val="300"/>
  <w15:docId w15:val="{8AFCF4F4-D318-41C8-9BED-64B32ED32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1776</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Shalini Ch</cp:lastModifiedBy>
  <cp:revision>4</cp:revision>
  <dcterms:created xsi:type="dcterms:W3CDTF">2013-12-23T23:15:00Z</dcterms:created>
  <dcterms:modified xsi:type="dcterms:W3CDTF">2026-08-08T05:31:00Z</dcterms:modified>
  <cp:category/>
</cp:coreProperties>
</file>