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101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724F6E1"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601FFC3D" w14:textId="77777777" w:rsidR="00502F2A" w:rsidRDefault="00000000">
      <w:pPr>
        <w:spacing w:after="120" w:line="360" w:lineRule="auto"/>
        <w:jc w:val="center"/>
      </w:pPr>
      <w:r>
        <w:rPr>
          <w:rFonts w:ascii="Times New Roman" w:hAnsi="Times New Roman"/>
          <w:i/>
          <w:iCs/>
          <w:sz w:val="26"/>
          <w:szCs w:val="26"/>
        </w:rPr>
        <w:t>on</w:t>
      </w:r>
    </w:p>
    <w:p w14:paraId="461C9C95" w14:textId="77777777" w:rsidR="00502F2A" w:rsidRDefault="00000000">
      <w:pPr>
        <w:spacing w:after="360" w:line="360" w:lineRule="auto"/>
        <w:jc w:val="center"/>
      </w:pPr>
      <w:r>
        <w:rPr>
          <w:rFonts w:ascii="Times New Roman" w:hAnsi="Times New Roman"/>
          <w:b/>
          <w:sz w:val="32"/>
        </w:rPr>
        <w:t>“ DIGITVISION AI: EXPLAINABLE, CONFIDENCE-AWARE HANDWRITTEN DIGIT INTELLIGENCE PLATFORM ”</w:t>
      </w:r>
    </w:p>
    <w:p w14:paraId="52AFD399"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E557BC2" w14:textId="77777777" w:rsidR="00502F2A" w:rsidRDefault="00000000">
      <w:pPr>
        <w:spacing w:after="60" w:line="360" w:lineRule="auto"/>
        <w:jc w:val="center"/>
      </w:pPr>
      <w:r>
        <w:rPr>
          <w:rFonts w:ascii="Times New Roman" w:hAnsi="Times New Roman"/>
        </w:rPr>
        <w:t>CS501PC – Machine Learning Micro Project</w:t>
      </w:r>
    </w:p>
    <w:p w14:paraId="70799FE2" w14:textId="77777777" w:rsidR="00502F2A" w:rsidRDefault="00000000">
      <w:pPr>
        <w:spacing w:after="60" w:line="360" w:lineRule="auto"/>
        <w:jc w:val="center"/>
      </w:pPr>
      <w:r>
        <w:rPr>
          <w:rFonts w:ascii="Times New Roman" w:hAnsi="Times New Roman"/>
        </w:rPr>
        <w:t>B.Tech III Year II Semester | Section A</w:t>
      </w:r>
    </w:p>
    <w:p w14:paraId="04F79C36" w14:textId="77777777" w:rsidR="00502F2A" w:rsidRDefault="00000000">
      <w:pPr>
        <w:spacing w:after="360" w:line="360" w:lineRule="auto"/>
        <w:jc w:val="center"/>
      </w:pPr>
      <w:r>
        <w:rPr>
          <w:rFonts w:ascii="Times New Roman" w:hAnsi="Times New Roman"/>
        </w:rPr>
        <w:t>Academic Year 2025 – 2026 | Regulation R22</w:t>
      </w:r>
    </w:p>
    <w:p w14:paraId="2A3087E1"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677A6144" w14:textId="77777777">
        <w:trPr>
          <w:cantSplit/>
          <w:tblHeader/>
          <w:jc w:val="center"/>
        </w:trPr>
        <w:tc>
          <w:tcPr>
            <w:tcW w:w="900" w:type="dxa"/>
            <w:shd w:val="clear" w:color="auto" w:fill="DEEAF6"/>
            <w:vAlign w:val="center"/>
          </w:tcPr>
          <w:p w14:paraId="22D9886C"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0E536E3B"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31B87C7D"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0D8CA3F3" w14:textId="77777777" w:rsidR="00502F2A" w:rsidRDefault="00000000">
            <w:pPr>
              <w:spacing w:after="40" w:line="264" w:lineRule="auto"/>
              <w:jc w:val="center"/>
            </w:pPr>
            <w:r>
              <w:rPr>
                <w:rFonts w:ascii="Times New Roman" w:hAnsi="Times New Roman"/>
                <w:b/>
                <w:bCs/>
              </w:rPr>
              <w:t>Role in Team</w:t>
            </w:r>
          </w:p>
        </w:tc>
      </w:tr>
      <w:tr w:rsidR="00502F2A" w14:paraId="56BDCD34" w14:textId="77777777">
        <w:trPr>
          <w:cantSplit/>
          <w:trHeight w:val="440"/>
          <w:jc w:val="center"/>
        </w:trPr>
        <w:tc>
          <w:tcPr>
            <w:tcW w:w="900" w:type="dxa"/>
            <w:vAlign w:val="center"/>
          </w:tcPr>
          <w:p>
            <w:pPr>
              <w:spacing w:before="40" w:after="40" w:line="240" w:lineRule="auto"/>
              <w:jc w:val="center"/>
            </w:pPr>
            <w:r>
              <w:rPr>
                <w:rFonts w:ascii="Times New Roman" w:hAnsi="Times New Roman"/>
                <w:b w:val="0"/>
                <w:color w:val="000000"/>
                <w:sz w:val="20"/>
              </w:rPr>
              <w:t>1</w:t>
            </w:r>
          </w:p>
        </w:tc>
        <w:tc>
          <w:tcPr>
            <w:tcW w:w="2400" w:type="dxa"/>
            <w:vAlign w:val="center"/>
          </w:tcPr>
          <w:p>
            <w:pPr>
              <w:spacing w:before="40" w:after="40" w:line="240" w:lineRule="auto"/>
              <w:jc w:val="center"/>
            </w:pPr>
            <w:r>
              <w:rPr>
                <w:rFonts w:ascii="Times New Roman" w:hAnsi="Times New Roman"/>
                <w:b w:val="0"/>
                <w:color w:val="000000"/>
                <w:sz w:val="20"/>
              </w:rPr>
              <w:t>22071A6601</w:t>
            </w:r>
          </w:p>
        </w:tc>
        <w:tc>
          <w:tcPr>
            <w:tcW w:w="4000" w:type="dxa"/>
            <w:vAlign w:val="center"/>
          </w:tcPr>
          <w:p>
            <w:pPr>
              <w:spacing w:before="40" w:after="40" w:line="240" w:lineRule="auto"/>
              <w:jc w:val="left"/>
            </w:pPr>
            <w:r>
              <w:rPr>
                <w:rFonts w:ascii="Times New Roman" w:hAnsi="Times New Roman"/>
                <w:b w:val="0"/>
                <w:color w:val="000000"/>
                <w:sz w:val="20"/>
              </w:rPr>
              <w:t>G. Tejaswi</w:t>
            </w:r>
          </w:p>
        </w:tc>
        <w:tc>
          <w:tcPr>
            <w:tcW w:w="2700" w:type="dxa"/>
            <w:vAlign w:val="center"/>
          </w:tcPr>
          <w:p>
            <w:pPr>
              <w:spacing w:before="40" w:after="40" w:line="240" w:lineRule="auto"/>
              <w:jc w:val="left"/>
            </w:pPr>
            <w:r>
              <w:rPr>
                <w:rFonts w:ascii="Times New Roman" w:hAnsi="Times New Roman"/>
                <w:b w:val="0"/>
                <w:color w:val="000000"/>
                <w:sz w:val="20"/>
              </w:rPr>
            </w:r>
          </w:p>
        </w:tc>
      </w:tr>
      <w:tr w:rsidR="00502F2A" w14:paraId="5926D6E9" w14:textId="77777777">
        <w:trPr>
          <w:cantSplit/>
          <w:trHeight w:val="440"/>
          <w:jc w:val="center"/>
        </w:trPr>
        <w:tc>
          <w:tcPr>
            <w:tcW w:w="900" w:type="dxa"/>
            <w:vAlign w:val="center"/>
          </w:tcPr>
          <w:p>
            <w:pPr>
              <w:spacing w:before="40" w:after="40" w:line="240" w:lineRule="auto"/>
              <w:jc w:val="center"/>
            </w:pPr>
            <w:r>
              <w:rPr>
                <w:rFonts w:ascii="Times New Roman" w:hAnsi="Times New Roman"/>
                <w:b w:val="0"/>
                <w:color w:val="000000"/>
                <w:sz w:val="20"/>
              </w:rPr>
              <w:t>2</w:t>
            </w:r>
          </w:p>
        </w:tc>
        <w:tc>
          <w:tcPr>
            <w:tcW w:w="2400" w:type="dxa"/>
            <w:vAlign w:val="center"/>
          </w:tcPr>
          <w:p>
            <w:pPr>
              <w:spacing w:before="40" w:after="40" w:line="240" w:lineRule="auto"/>
              <w:jc w:val="center"/>
            </w:pPr>
            <w:r>
              <w:rPr>
                <w:rFonts w:ascii="Times New Roman" w:hAnsi="Times New Roman"/>
                <w:b w:val="0"/>
                <w:color w:val="000000"/>
                <w:sz w:val="20"/>
              </w:rPr>
              <w:t>22071A6602</w:t>
            </w:r>
          </w:p>
        </w:tc>
        <w:tc>
          <w:tcPr>
            <w:tcW w:w="4000" w:type="dxa"/>
            <w:vAlign w:val="center"/>
          </w:tcPr>
          <w:p>
            <w:pPr>
              <w:spacing w:before="40" w:after="40" w:line="240" w:lineRule="auto"/>
              <w:jc w:val="left"/>
            </w:pPr>
            <w:r>
              <w:rPr>
                <w:rFonts w:ascii="Times New Roman" w:hAnsi="Times New Roman"/>
                <w:b w:val="0"/>
                <w:color w:val="000000"/>
                <w:sz w:val="20"/>
              </w:rPr>
              <w:t>K. Rahul</w:t>
            </w:r>
          </w:p>
        </w:tc>
        <w:tc>
          <w:tcPr>
            <w:tcW w:w="2700" w:type="dxa"/>
            <w:vAlign w:val="center"/>
          </w:tcPr>
          <w:p>
            <w:pPr>
              <w:spacing w:before="40" w:after="40" w:line="240" w:lineRule="auto"/>
              <w:jc w:val="left"/>
            </w:pPr>
            <w:r>
              <w:rPr>
                <w:rFonts w:ascii="Times New Roman" w:hAnsi="Times New Roman"/>
                <w:b w:val="0"/>
                <w:color w:val="000000"/>
                <w:sz w:val="20"/>
              </w:rPr>
            </w:r>
          </w:p>
        </w:tc>
      </w:tr>
      <w:tr w:rsidR="00502F2A" w14:paraId="79FDB9EE" w14:textId="77777777">
        <w:trPr>
          <w:cantSplit/>
          <w:trHeight w:val="440"/>
          <w:jc w:val="center"/>
        </w:trPr>
        <w:tc>
          <w:tcPr>
            <w:tcW w:w="900" w:type="dxa"/>
            <w:vAlign w:val="center"/>
          </w:tcPr>
          <w:p>
            <w:pPr>
              <w:spacing w:before="40" w:after="40" w:line="240" w:lineRule="auto"/>
              <w:jc w:val="center"/>
            </w:pPr>
            <w:r>
              <w:rPr>
                <w:rFonts w:ascii="Times New Roman" w:hAnsi="Times New Roman"/>
                <w:b w:val="0"/>
                <w:color w:val="000000"/>
                <w:sz w:val="20"/>
              </w:rPr>
              <w:t>3</w:t>
            </w:r>
          </w:p>
        </w:tc>
        <w:tc>
          <w:tcPr>
            <w:tcW w:w="2400" w:type="dxa"/>
            <w:vAlign w:val="center"/>
          </w:tcPr>
          <w:p>
            <w:pPr>
              <w:spacing w:before="40" w:after="40" w:line="240" w:lineRule="auto"/>
              <w:jc w:val="center"/>
            </w:pPr>
            <w:r>
              <w:rPr>
                <w:rFonts w:ascii="Times New Roman" w:hAnsi="Times New Roman"/>
                <w:b w:val="0"/>
                <w:color w:val="000000"/>
                <w:sz w:val="20"/>
              </w:rPr>
              <w:t>22071A6603</w:t>
            </w:r>
          </w:p>
        </w:tc>
        <w:tc>
          <w:tcPr>
            <w:tcW w:w="4000" w:type="dxa"/>
            <w:vAlign w:val="center"/>
          </w:tcPr>
          <w:p>
            <w:pPr>
              <w:spacing w:before="40" w:after="40" w:line="240" w:lineRule="auto"/>
              <w:jc w:val="left"/>
            </w:pPr>
            <w:r>
              <w:rPr>
                <w:rFonts w:ascii="Times New Roman" w:hAnsi="Times New Roman"/>
                <w:b w:val="0"/>
                <w:color w:val="000000"/>
                <w:sz w:val="20"/>
              </w:rPr>
              <w:t>V. Ananya</w:t>
            </w:r>
          </w:p>
        </w:tc>
        <w:tc>
          <w:tcPr>
            <w:tcW w:w="2700" w:type="dxa"/>
            <w:vAlign w:val="center"/>
          </w:tcPr>
          <w:p>
            <w:pPr>
              <w:spacing w:before="40" w:after="40" w:line="240" w:lineRule="auto"/>
              <w:jc w:val="left"/>
            </w:pPr>
            <w:r>
              <w:rPr>
                <w:rFonts w:ascii="Times New Roman" w:hAnsi="Times New Roman"/>
                <w:b w:val="0"/>
                <w:color w:val="000000"/>
                <w:sz w:val="20"/>
              </w:rPr>
            </w:r>
          </w:p>
        </w:tc>
      </w:tr>
      <w:tr w:rsidR="00502F2A" w14:paraId="40174BA1" w14:textId="77777777">
        <w:trPr>
          <w:cantSplit/>
          <w:trHeight w:val="440"/>
          <w:jc w:val="center"/>
        </w:trPr>
        <w:tc>
          <w:tcPr>
            <w:tcW w:w="900" w:type="dxa"/>
            <w:vAlign w:val="center"/>
          </w:tcPr>
          <w:p w14:paraId="15D2D1CE" w14:textId="77777777" w:rsidR="00502F2A" w:rsidRDefault="00000000">
            <w:pPr>
              <w:spacing w:after="40" w:line="264" w:lineRule="auto"/>
              <w:jc w:val="center"/>
            </w:pPr>
            <w:r>
              <w:rPr>
                <w:rFonts w:ascii="Times New Roman" w:hAnsi="Times New Roman"/>
              </w:rPr>
              <w:t>4</w:t>
            </w:r>
          </w:p>
        </w:tc>
        <w:tc>
          <w:tcPr>
            <w:tcW w:w="2400" w:type="dxa"/>
            <w:vAlign w:val="center"/>
          </w:tcPr>
          <w:p w14:paraId="53C78681" w14:textId="77777777" w:rsidR="00502F2A" w:rsidRDefault="00502F2A">
            <w:pPr>
              <w:spacing w:after="40" w:line="264" w:lineRule="auto"/>
            </w:pPr>
          </w:p>
        </w:tc>
        <w:tc>
          <w:tcPr>
            <w:tcW w:w="4000" w:type="dxa"/>
            <w:vAlign w:val="center"/>
          </w:tcPr>
          <w:p w14:paraId="287FE552" w14:textId="77777777" w:rsidR="00502F2A" w:rsidRDefault="00502F2A">
            <w:pPr>
              <w:spacing w:after="40" w:line="264" w:lineRule="auto"/>
            </w:pPr>
          </w:p>
        </w:tc>
        <w:tc>
          <w:tcPr>
            <w:tcW w:w="2700" w:type="dxa"/>
            <w:vAlign w:val="center"/>
          </w:tcPr>
          <w:p w14:paraId="4D8D4831" w14:textId="77777777" w:rsidR="00502F2A" w:rsidRDefault="00502F2A">
            <w:pPr>
              <w:spacing w:after="40" w:line="264" w:lineRule="auto"/>
            </w:pPr>
          </w:p>
        </w:tc>
      </w:tr>
    </w:tbl>
    <w:p w14:paraId="58BD326F" w14:textId="77777777" w:rsidR="00502F2A" w:rsidRDefault="00502F2A">
      <w:pPr>
        <w:spacing w:after="60"/>
        <w:jc w:val="both"/>
      </w:pPr>
    </w:p>
    <w:p w14:paraId="6D44A915" w14:textId="77777777" w:rsidR="00502F2A" w:rsidRDefault="00000000">
      <w:pPr>
        <w:spacing w:before="240" w:after="60" w:line="360" w:lineRule="auto"/>
        <w:jc w:val="center"/>
      </w:pPr>
      <w:r>
        <w:rPr>
          <w:rFonts w:ascii="Times New Roman" w:hAnsi="Times New Roman"/>
          <w:b/>
          <w:bCs/>
          <w:sz w:val="26"/>
          <w:szCs w:val="26"/>
        </w:rPr>
        <w:t>Under the Guidance of</w:t>
      </w:r>
    </w:p>
    <w:p w14:paraId="7E1785E2" w14:textId="77777777" w:rsidR="00502F2A" w:rsidRDefault="00000000">
      <w:pPr>
        <w:spacing w:after="40" w:line="360" w:lineRule="auto"/>
        <w:jc w:val="center"/>
      </w:pPr>
      <w:r>
        <w:rPr>
          <w:rFonts w:ascii="Times New Roman" w:hAnsi="Times New Roman"/>
          <w:b/>
        </w:rPr>
        <w:t>Dr. K. Srinivas</w:t>
      </w:r>
    </w:p>
    <w:p w14:paraId="677827A9" w14:textId="77777777" w:rsidR="00502F2A" w:rsidRDefault="00000000">
      <w:pPr>
        <w:spacing w:after="360" w:line="360" w:lineRule="auto"/>
        <w:jc w:val="center"/>
      </w:pPr>
      <w:r>
        <w:rPr>
          <w:rFonts w:ascii="Times New Roman" w:hAnsi="Times New Roman"/>
        </w:rPr>
        <w:t>Associate Professor, Department of CSE (AI &amp; ML)</w:t>
      </w:r>
    </w:p>
    <w:p w14:paraId="07966247" w14:textId="77777777" w:rsidR="00502F2A" w:rsidRDefault="00000000">
      <w:pPr>
        <w:spacing w:after="120" w:line="360" w:lineRule="auto"/>
        <w:jc w:val="center"/>
      </w:pPr>
      <w:r>
        <w:rPr>
          <w:rFonts w:ascii="Times New Roman" w:hAnsi="Times New Roman"/>
        </w:rPr>
        <w:t>Month, Year of Submission: March 2026</w:t>
      </w:r>
    </w:p>
    <w:p w14:paraId="2F44F624" w14:textId="77777777" w:rsidR="00502F2A" w:rsidRDefault="00000000">
      <w:pPr>
        <w:pStyle w:val="Heading1"/>
        <w:pageBreakBefore/>
        <w:spacing w:before="120" w:after="240" w:line="360" w:lineRule="auto"/>
        <w:jc w:val="center"/>
        <w:rPr>
          <w:rFonts w:ascii="Times New Roman" w:hAnsi="Times New Roman"/>
          <w:b/>
          <w:bCs/>
        </w:rPr>
      </w:pPr>
      <w:r>
        <w:rPr>
          <w:rFonts w:ascii="Times New Roman" w:hAnsi="Times New Roman"/>
          <w:b/>
          <w:bCs/>
        </w:rPr>
        <w:lastRenderedPageBreak/>
        <w:t>CERTIFICATE</w:t>
      </w:r>
    </w:p>
    <w:p w14:paraId="03A38D56" w14:textId="77777777" w:rsidR="008778B9" w:rsidRDefault="008778B9" w:rsidP="008778B9"/>
    <w:p w14:paraId="3471CFF2" w14:textId="77777777" w:rsidR="008778B9" w:rsidRPr="008778B9" w:rsidRDefault="008778B9" w:rsidP="008778B9"/>
    <w:p w14:paraId="0D433722" w14:textId="77777777" w:rsidR="00502F2A" w:rsidRDefault="00000000">
      <w:pPr>
        <w:spacing w:after="200" w:line="360" w:lineRule="auto"/>
        <w:jc w:val="both"/>
      </w:pPr>
      <w:r>
        <w:rPr>
          <w:rFonts w:ascii="Times New Roman" w:hAnsi="Times New Roman"/>
        </w:rPr>
        <w:t>This is to certify that the micro project entitled 'DigitVision AI: Explainable, Confidence-Aware Handwritten Digit Intelligence Platform' is a bonafide work carried out by the students listed below of B.Tech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3F872B11" w14:textId="77777777">
        <w:trPr>
          <w:cantSplit/>
          <w:tblHeader/>
          <w:jc w:val="center"/>
        </w:trPr>
        <w:tc>
          <w:tcPr>
            <w:tcW w:w="900" w:type="dxa"/>
            <w:shd w:val="clear" w:color="auto" w:fill="DEEAF6"/>
            <w:vAlign w:val="center"/>
          </w:tcPr>
          <w:p w14:paraId="66A6BA03" w14:textId="77777777" w:rsidR="00502F2A" w:rsidRDefault="00000000">
            <w:pPr>
              <w:spacing w:after="40" w:line="264" w:lineRule="auto"/>
              <w:jc w:val="center"/>
            </w:pPr>
            <w:r>
              <w:rPr>
                <w:rFonts w:ascii="Times New Roman" w:hAnsi="Times New Roman"/>
                <w:b/>
                <w:bCs/>
              </w:rPr>
              <w:t>S.No</w:t>
            </w:r>
          </w:p>
        </w:tc>
        <w:tc>
          <w:tcPr>
            <w:tcW w:w="3000" w:type="dxa"/>
            <w:shd w:val="clear" w:color="auto" w:fill="DEEAF6"/>
            <w:vAlign w:val="center"/>
          </w:tcPr>
          <w:p w14:paraId="253AFACE"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62B47206" w14:textId="77777777" w:rsidR="00502F2A" w:rsidRDefault="00000000">
            <w:pPr>
              <w:spacing w:after="40" w:line="264" w:lineRule="auto"/>
              <w:jc w:val="center"/>
            </w:pPr>
            <w:r>
              <w:rPr>
                <w:rFonts w:ascii="Times New Roman" w:hAnsi="Times New Roman"/>
                <w:b/>
                <w:bCs/>
              </w:rPr>
              <w:t>Name of the Student</w:t>
            </w:r>
          </w:p>
        </w:tc>
      </w:tr>
      <w:tr w:rsidR="00502F2A" w14:paraId="77816718" w14:textId="77777777">
        <w:trPr>
          <w:cantSplit/>
          <w:trHeight w:val="400"/>
          <w:jc w:val="center"/>
        </w:trPr>
        <w:tc>
          <w:tcPr>
            <w:tcW w:w="900" w:type="dxa"/>
            <w:vAlign w:val="center"/>
          </w:tcPr>
          <w:p>
            <w:pPr>
              <w:spacing w:before="40" w:after="40" w:line="240" w:lineRule="auto"/>
              <w:jc w:val="center"/>
            </w:pPr>
            <w:r>
              <w:rPr>
                <w:rFonts w:ascii="Times New Roman" w:hAnsi="Times New Roman"/>
                <w:b w:val="0"/>
                <w:color w:val="000000"/>
                <w:sz w:val="20"/>
              </w:rPr>
              <w:t>1</w:t>
            </w:r>
          </w:p>
        </w:tc>
        <w:tc>
          <w:tcPr>
            <w:tcW w:w="3000" w:type="dxa"/>
            <w:vAlign w:val="center"/>
          </w:tcPr>
          <w:p>
            <w:pPr>
              <w:spacing w:before="40" w:after="40" w:line="240" w:lineRule="auto"/>
              <w:jc w:val="center"/>
            </w:pPr>
            <w:r>
              <w:rPr>
                <w:rFonts w:ascii="Times New Roman" w:hAnsi="Times New Roman"/>
                <w:b w:val="0"/>
                <w:color w:val="000000"/>
                <w:sz w:val="20"/>
              </w:rPr>
              <w:t>22071A6601</w:t>
            </w:r>
          </w:p>
        </w:tc>
        <w:tc>
          <w:tcPr>
            <w:tcW w:w="6100" w:type="dxa"/>
            <w:vAlign w:val="center"/>
          </w:tcPr>
          <w:p>
            <w:pPr>
              <w:spacing w:before="40" w:after="40" w:line="240" w:lineRule="auto"/>
              <w:jc w:val="left"/>
            </w:pPr>
            <w:r>
              <w:rPr>
                <w:rFonts w:ascii="Times New Roman" w:hAnsi="Times New Roman"/>
                <w:b w:val="0"/>
                <w:color w:val="000000"/>
                <w:sz w:val="20"/>
              </w:rPr>
              <w:t>G. Tejaswi</w:t>
            </w:r>
          </w:p>
        </w:tc>
      </w:tr>
      <w:tr w:rsidR="00502F2A" w14:paraId="63207D42" w14:textId="77777777">
        <w:trPr>
          <w:cantSplit/>
          <w:trHeight w:val="400"/>
          <w:jc w:val="center"/>
        </w:trPr>
        <w:tc>
          <w:tcPr>
            <w:tcW w:w="900" w:type="dxa"/>
            <w:vAlign w:val="center"/>
          </w:tcPr>
          <w:p>
            <w:pPr>
              <w:spacing w:before="40" w:after="40" w:line="240" w:lineRule="auto"/>
              <w:jc w:val="center"/>
            </w:pPr>
            <w:r>
              <w:rPr>
                <w:rFonts w:ascii="Times New Roman" w:hAnsi="Times New Roman"/>
                <w:b w:val="0"/>
                <w:color w:val="000000"/>
                <w:sz w:val="20"/>
              </w:rPr>
              <w:t>2</w:t>
            </w:r>
          </w:p>
        </w:tc>
        <w:tc>
          <w:tcPr>
            <w:tcW w:w="3000" w:type="dxa"/>
            <w:vAlign w:val="center"/>
          </w:tcPr>
          <w:p>
            <w:pPr>
              <w:spacing w:before="40" w:after="40" w:line="240" w:lineRule="auto"/>
              <w:jc w:val="center"/>
            </w:pPr>
            <w:r>
              <w:rPr>
                <w:rFonts w:ascii="Times New Roman" w:hAnsi="Times New Roman"/>
                <w:b w:val="0"/>
                <w:color w:val="000000"/>
                <w:sz w:val="20"/>
              </w:rPr>
              <w:t>22071A6602</w:t>
            </w:r>
          </w:p>
        </w:tc>
        <w:tc>
          <w:tcPr>
            <w:tcW w:w="6100" w:type="dxa"/>
            <w:vAlign w:val="center"/>
          </w:tcPr>
          <w:p>
            <w:pPr>
              <w:spacing w:before="40" w:after="40" w:line="240" w:lineRule="auto"/>
              <w:jc w:val="left"/>
            </w:pPr>
            <w:r>
              <w:rPr>
                <w:rFonts w:ascii="Times New Roman" w:hAnsi="Times New Roman"/>
                <w:b w:val="0"/>
                <w:color w:val="000000"/>
                <w:sz w:val="20"/>
              </w:rPr>
              <w:t>K. Rahul</w:t>
            </w:r>
          </w:p>
        </w:tc>
      </w:tr>
      <w:tr w:rsidR="00502F2A" w14:paraId="5CB9B352" w14:textId="77777777">
        <w:trPr>
          <w:cantSplit/>
          <w:trHeight w:val="400"/>
          <w:jc w:val="center"/>
        </w:trPr>
        <w:tc>
          <w:tcPr>
            <w:tcW w:w="900" w:type="dxa"/>
            <w:vAlign w:val="center"/>
          </w:tcPr>
          <w:p>
            <w:pPr>
              <w:spacing w:before="40" w:after="40" w:line="240" w:lineRule="auto"/>
              <w:jc w:val="center"/>
            </w:pPr>
            <w:r>
              <w:rPr>
                <w:rFonts w:ascii="Times New Roman" w:hAnsi="Times New Roman"/>
                <w:b w:val="0"/>
                <w:color w:val="000000"/>
                <w:sz w:val="20"/>
              </w:rPr>
              <w:t>3</w:t>
            </w:r>
          </w:p>
        </w:tc>
        <w:tc>
          <w:tcPr>
            <w:tcW w:w="3000" w:type="dxa"/>
            <w:vAlign w:val="center"/>
          </w:tcPr>
          <w:p>
            <w:pPr>
              <w:spacing w:before="40" w:after="40" w:line="240" w:lineRule="auto"/>
              <w:jc w:val="center"/>
            </w:pPr>
            <w:r>
              <w:rPr>
                <w:rFonts w:ascii="Times New Roman" w:hAnsi="Times New Roman"/>
                <w:b w:val="0"/>
                <w:color w:val="000000"/>
                <w:sz w:val="20"/>
              </w:rPr>
              <w:t>22071A6603</w:t>
            </w:r>
          </w:p>
        </w:tc>
        <w:tc>
          <w:tcPr>
            <w:tcW w:w="6100" w:type="dxa"/>
            <w:vAlign w:val="center"/>
          </w:tcPr>
          <w:p>
            <w:pPr>
              <w:spacing w:before="40" w:after="40" w:line="240" w:lineRule="auto"/>
              <w:jc w:val="left"/>
            </w:pPr>
            <w:r>
              <w:rPr>
                <w:rFonts w:ascii="Times New Roman" w:hAnsi="Times New Roman"/>
                <w:b w:val="0"/>
                <w:color w:val="000000"/>
                <w:sz w:val="20"/>
              </w:rPr>
              <w:t>V. Ananya</w:t>
            </w:r>
          </w:p>
        </w:tc>
      </w:tr>
      <w:tr w:rsidR="00502F2A" w14:paraId="3D81B04E" w14:textId="77777777">
        <w:trPr>
          <w:cantSplit/>
          <w:trHeight w:val="400"/>
          <w:jc w:val="center"/>
        </w:trPr>
        <w:tc>
          <w:tcPr>
            <w:tcW w:w="900" w:type="dxa"/>
            <w:vAlign w:val="center"/>
          </w:tcPr>
          <w:p w14:paraId="5B213F28" w14:textId="77777777" w:rsidR="00502F2A" w:rsidRDefault="00000000">
            <w:pPr>
              <w:spacing w:after="40" w:line="264" w:lineRule="auto"/>
              <w:jc w:val="center"/>
            </w:pPr>
            <w:r>
              <w:rPr>
                <w:rFonts w:ascii="Times New Roman" w:hAnsi="Times New Roman"/>
              </w:rPr>
              <w:t>4</w:t>
            </w:r>
          </w:p>
        </w:tc>
        <w:tc>
          <w:tcPr>
            <w:tcW w:w="3000" w:type="dxa"/>
            <w:vAlign w:val="center"/>
          </w:tcPr>
          <w:p w14:paraId="2580D0BA" w14:textId="77777777" w:rsidR="00502F2A" w:rsidRDefault="00502F2A">
            <w:pPr>
              <w:spacing w:after="40" w:line="264" w:lineRule="auto"/>
            </w:pPr>
          </w:p>
        </w:tc>
        <w:tc>
          <w:tcPr>
            <w:tcW w:w="6100" w:type="dxa"/>
            <w:vAlign w:val="center"/>
          </w:tcPr>
          <w:p w14:paraId="59D43853" w14:textId="77777777" w:rsidR="00502F2A" w:rsidRDefault="00502F2A">
            <w:pPr>
              <w:spacing w:after="40" w:line="264" w:lineRule="auto"/>
            </w:pPr>
          </w:p>
        </w:tc>
      </w:tr>
    </w:tbl>
    <w:p w14:paraId="3355663F" w14:textId="77777777" w:rsidR="00502F2A" w:rsidRDefault="00502F2A">
      <w:pPr>
        <w:spacing w:after="60"/>
        <w:jc w:val="both"/>
      </w:pPr>
    </w:p>
    <w:p w14:paraId="6E40446B" w14:textId="77777777" w:rsidR="00502F2A" w:rsidRDefault="00000000">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178E3B66" w14:textId="77777777" w:rsidTr="008778B9">
        <w:trPr>
          <w:cantSplit/>
          <w:jc w:val="right"/>
        </w:trPr>
        <w:tc>
          <w:tcPr>
            <w:tcW w:w="3333" w:type="dxa"/>
            <w:vAlign w:val="center"/>
          </w:tcPr>
          <w:p w14:paraId="328DAC4A" w14:textId="77777777" w:rsidR="008778B9" w:rsidRDefault="008778B9">
            <w:pPr>
              <w:spacing w:after="40" w:line="264" w:lineRule="auto"/>
              <w:jc w:val="center"/>
            </w:pPr>
          </w:p>
          <w:p w14:paraId="0017709F" w14:textId="77777777" w:rsidR="008778B9" w:rsidRDefault="008778B9">
            <w:pPr>
              <w:spacing w:after="40" w:line="264" w:lineRule="auto"/>
              <w:jc w:val="center"/>
            </w:pPr>
          </w:p>
          <w:p w14:paraId="1E484028" w14:textId="77777777" w:rsidR="008778B9" w:rsidRDefault="008778B9">
            <w:pPr>
              <w:spacing w:after="40" w:line="264" w:lineRule="auto"/>
              <w:jc w:val="center"/>
            </w:pPr>
          </w:p>
          <w:p w14:paraId="54D20171" w14:textId="77777777" w:rsidR="008778B9" w:rsidRDefault="008778B9">
            <w:pPr>
              <w:spacing w:after="40" w:line="264" w:lineRule="auto"/>
              <w:jc w:val="center"/>
            </w:pPr>
            <w:r>
              <w:rPr>
                <w:rFonts w:ascii="Times New Roman" w:hAnsi="Times New Roman"/>
              </w:rPr>
              <w:t>Signature</w:t>
            </w:r>
          </w:p>
        </w:tc>
      </w:tr>
      <w:tr w:rsidR="008778B9" w14:paraId="20765783" w14:textId="77777777" w:rsidTr="008778B9">
        <w:trPr>
          <w:cantSplit/>
          <w:jc w:val="right"/>
        </w:trPr>
        <w:tc>
          <w:tcPr>
            <w:tcW w:w="3333" w:type="dxa"/>
            <w:vAlign w:val="center"/>
          </w:tcPr>
          <w:p w14:paraId="46896862" w14:textId="77777777" w:rsidR="008778B9" w:rsidRDefault="008778B9">
            <w:pPr>
              <w:spacing w:after="40" w:line="264" w:lineRule="auto"/>
              <w:jc w:val="center"/>
            </w:pPr>
            <w:r>
              <w:rPr>
                <w:rFonts w:ascii="Times New Roman" w:hAnsi="Times New Roman"/>
              </w:rPr>
              <w:t>Course Coordinator</w:t>
            </w:r>
          </w:p>
        </w:tc>
      </w:tr>
      <w:tr w:rsidR="008778B9" w14:paraId="09716CBE" w14:textId="77777777" w:rsidTr="008778B9">
        <w:trPr>
          <w:cantSplit/>
          <w:jc w:val="right"/>
        </w:trPr>
        <w:tc>
          <w:tcPr>
            <w:tcW w:w="3333" w:type="dxa"/>
            <w:vAlign w:val="center"/>
          </w:tcPr>
          <w:p w14:paraId="7708033F" w14:textId="77777777" w:rsidR="008778B9" w:rsidRDefault="008778B9">
            <w:pPr>
              <w:spacing w:after="40" w:line="264" w:lineRule="auto"/>
              <w:jc w:val="center"/>
            </w:pPr>
            <w:r>
              <w:rPr>
                <w:rFonts w:ascii="Times New Roman" w:hAnsi="Times New Roman"/>
              </w:rPr>
              <w:t>Name: ________________</w:t>
            </w:r>
          </w:p>
        </w:tc>
      </w:tr>
      <w:tr w:rsidR="008778B9" w14:paraId="533B2795" w14:textId="77777777" w:rsidTr="008778B9">
        <w:trPr>
          <w:cantSplit/>
          <w:jc w:val="right"/>
        </w:trPr>
        <w:tc>
          <w:tcPr>
            <w:tcW w:w="3333" w:type="dxa"/>
            <w:vAlign w:val="center"/>
          </w:tcPr>
          <w:p w14:paraId="5F657B61" w14:textId="77777777" w:rsidR="008778B9" w:rsidRDefault="008778B9">
            <w:pPr>
              <w:spacing w:after="40" w:line="264" w:lineRule="auto"/>
              <w:jc w:val="center"/>
            </w:pPr>
            <w:r>
              <w:rPr>
                <w:rFonts w:ascii="Times New Roman" w:hAnsi="Times New Roman"/>
              </w:rPr>
              <w:t>Date: ________________</w:t>
            </w:r>
          </w:p>
        </w:tc>
      </w:tr>
    </w:tbl>
    <w:p w14:paraId="1F6A55D3" w14:textId="77777777" w:rsidR="00502F2A" w:rsidRDefault="00502F2A">
      <w:pPr>
        <w:spacing w:after="60"/>
        <w:jc w:val="both"/>
      </w:pPr>
    </w:p>
    <w:p w14:paraId="4D6B3932"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257E2030" w14:textId="77777777" w:rsidR="00502F2A" w:rsidRDefault="00000000">
      <w:pPr>
        <w:spacing w:after="120" w:line="360" w:lineRule="auto"/>
        <w:jc w:val="both"/>
      </w:pPr>
      <w:r>
        <w:rPr>
          <w:rFonts w:ascii="Times New Roman" w:hAnsi="Times New Roman"/>
        </w:rPr>
        <w:t>We hereby declare that the micro project report entitled 'DigitVision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plagiarised.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10D20CE0" w14:textId="77777777">
        <w:trPr>
          <w:cantSplit/>
          <w:tblHeader/>
          <w:jc w:val="center"/>
        </w:trPr>
        <w:tc>
          <w:tcPr>
            <w:tcW w:w="900" w:type="dxa"/>
            <w:shd w:val="clear" w:color="auto" w:fill="DEEAF6"/>
            <w:vAlign w:val="center"/>
          </w:tcPr>
          <w:p w14:paraId="72A58FED"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548F63AB"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1BEF789B"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4CF291D9" w14:textId="77777777" w:rsidR="00502F2A" w:rsidRDefault="00000000">
            <w:pPr>
              <w:spacing w:after="40" w:line="264" w:lineRule="auto"/>
              <w:jc w:val="center"/>
            </w:pPr>
            <w:r>
              <w:rPr>
                <w:rFonts w:ascii="Times New Roman" w:hAnsi="Times New Roman"/>
                <w:b/>
                <w:bCs/>
              </w:rPr>
              <w:t>Signature</w:t>
            </w:r>
          </w:p>
        </w:tc>
      </w:tr>
      <w:tr w:rsidR="00502F2A" w14:paraId="51AF41BE" w14:textId="77777777">
        <w:trPr>
          <w:cantSplit/>
          <w:trHeight w:val="480"/>
          <w:jc w:val="center"/>
        </w:trPr>
        <w:tc>
          <w:tcPr>
            <w:tcW w:w="900" w:type="dxa"/>
            <w:vAlign w:val="center"/>
          </w:tcPr>
          <w:p>
            <w:pPr>
              <w:spacing w:before="40" w:after="40" w:line="240" w:lineRule="auto"/>
              <w:jc w:val="center"/>
            </w:pPr>
            <w:r>
              <w:rPr>
                <w:rFonts w:ascii="Times New Roman" w:hAnsi="Times New Roman"/>
                <w:b w:val="0"/>
                <w:color w:val="000000"/>
                <w:sz w:val="20"/>
              </w:rPr>
              <w:t>1</w:t>
            </w:r>
          </w:p>
        </w:tc>
        <w:tc>
          <w:tcPr>
            <w:tcW w:w="2400" w:type="dxa"/>
            <w:vAlign w:val="center"/>
          </w:tcPr>
          <w:p>
            <w:pPr>
              <w:spacing w:before="40" w:after="40" w:line="240" w:lineRule="auto"/>
              <w:jc w:val="center"/>
            </w:pPr>
            <w:r>
              <w:rPr>
                <w:rFonts w:ascii="Times New Roman" w:hAnsi="Times New Roman"/>
                <w:b w:val="0"/>
                <w:color w:val="000000"/>
                <w:sz w:val="20"/>
              </w:rPr>
              <w:t>22071A6601</w:t>
            </w:r>
          </w:p>
        </w:tc>
        <w:tc>
          <w:tcPr>
            <w:tcW w:w="4200" w:type="dxa"/>
            <w:vAlign w:val="center"/>
          </w:tcPr>
          <w:p>
            <w:pPr>
              <w:spacing w:before="40" w:after="40" w:line="240" w:lineRule="auto"/>
              <w:jc w:val="left"/>
            </w:pPr>
            <w:r>
              <w:rPr>
                <w:rFonts w:ascii="Times New Roman" w:hAnsi="Times New Roman"/>
                <w:b w:val="0"/>
                <w:color w:val="000000"/>
                <w:sz w:val="20"/>
              </w:rPr>
              <w:t>G. Tejaswi</w:t>
            </w:r>
          </w:p>
        </w:tc>
        <w:tc>
          <w:tcPr>
            <w:tcW w:w="2500" w:type="dxa"/>
            <w:vAlign w:val="center"/>
          </w:tcPr>
          <w:p>
            <w:pPr>
              <w:spacing w:before="40" w:after="40" w:line="240" w:lineRule="auto"/>
              <w:jc w:val="left"/>
            </w:pPr>
            <w:r>
              <w:rPr>
                <w:rFonts w:ascii="Times New Roman" w:hAnsi="Times New Roman"/>
                <w:b w:val="0"/>
                <w:color w:val="000000"/>
                <w:sz w:val="20"/>
              </w:rPr>
            </w:r>
          </w:p>
        </w:tc>
      </w:tr>
      <w:tr w:rsidR="00502F2A" w14:paraId="7933E87A" w14:textId="77777777">
        <w:trPr>
          <w:cantSplit/>
          <w:trHeight w:val="480"/>
          <w:jc w:val="center"/>
        </w:trPr>
        <w:tc>
          <w:tcPr>
            <w:tcW w:w="900" w:type="dxa"/>
            <w:vAlign w:val="center"/>
          </w:tcPr>
          <w:p>
            <w:pPr>
              <w:spacing w:before="40" w:after="40" w:line="240" w:lineRule="auto"/>
              <w:jc w:val="center"/>
            </w:pPr>
            <w:r>
              <w:rPr>
                <w:rFonts w:ascii="Times New Roman" w:hAnsi="Times New Roman"/>
                <w:b w:val="0"/>
                <w:color w:val="000000"/>
                <w:sz w:val="20"/>
              </w:rPr>
              <w:t>2</w:t>
            </w:r>
          </w:p>
        </w:tc>
        <w:tc>
          <w:tcPr>
            <w:tcW w:w="2400" w:type="dxa"/>
            <w:vAlign w:val="center"/>
          </w:tcPr>
          <w:p>
            <w:pPr>
              <w:spacing w:before="40" w:after="40" w:line="240" w:lineRule="auto"/>
              <w:jc w:val="center"/>
            </w:pPr>
            <w:r>
              <w:rPr>
                <w:rFonts w:ascii="Times New Roman" w:hAnsi="Times New Roman"/>
                <w:b w:val="0"/>
                <w:color w:val="000000"/>
                <w:sz w:val="20"/>
              </w:rPr>
              <w:t>22071A6602</w:t>
            </w:r>
          </w:p>
        </w:tc>
        <w:tc>
          <w:tcPr>
            <w:tcW w:w="4200" w:type="dxa"/>
            <w:vAlign w:val="center"/>
          </w:tcPr>
          <w:p>
            <w:pPr>
              <w:spacing w:before="40" w:after="40" w:line="240" w:lineRule="auto"/>
              <w:jc w:val="left"/>
            </w:pPr>
            <w:r>
              <w:rPr>
                <w:rFonts w:ascii="Times New Roman" w:hAnsi="Times New Roman"/>
                <w:b w:val="0"/>
                <w:color w:val="000000"/>
                <w:sz w:val="20"/>
              </w:rPr>
              <w:t>K. Rahul</w:t>
            </w:r>
          </w:p>
        </w:tc>
        <w:tc>
          <w:tcPr>
            <w:tcW w:w="2500" w:type="dxa"/>
            <w:vAlign w:val="center"/>
          </w:tcPr>
          <w:p>
            <w:pPr>
              <w:spacing w:before="40" w:after="40" w:line="240" w:lineRule="auto"/>
              <w:jc w:val="left"/>
            </w:pPr>
            <w:r>
              <w:rPr>
                <w:rFonts w:ascii="Times New Roman" w:hAnsi="Times New Roman"/>
                <w:b w:val="0"/>
                <w:color w:val="000000"/>
                <w:sz w:val="20"/>
              </w:rPr>
            </w:r>
          </w:p>
        </w:tc>
      </w:tr>
      <w:tr w:rsidR="00502F2A" w14:paraId="52DE4B07" w14:textId="77777777">
        <w:trPr>
          <w:cantSplit/>
          <w:trHeight w:val="480"/>
          <w:jc w:val="center"/>
        </w:trPr>
        <w:tc>
          <w:tcPr>
            <w:tcW w:w="900" w:type="dxa"/>
            <w:vAlign w:val="center"/>
          </w:tcPr>
          <w:p>
            <w:pPr>
              <w:spacing w:before="40" w:after="40" w:line="240" w:lineRule="auto"/>
              <w:jc w:val="center"/>
            </w:pPr>
            <w:r>
              <w:rPr>
                <w:rFonts w:ascii="Times New Roman" w:hAnsi="Times New Roman"/>
                <w:b w:val="0"/>
                <w:color w:val="000000"/>
                <w:sz w:val="20"/>
              </w:rPr>
              <w:t>3</w:t>
            </w:r>
          </w:p>
        </w:tc>
        <w:tc>
          <w:tcPr>
            <w:tcW w:w="2400" w:type="dxa"/>
            <w:vAlign w:val="center"/>
          </w:tcPr>
          <w:p>
            <w:pPr>
              <w:spacing w:before="40" w:after="40" w:line="240" w:lineRule="auto"/>
              <w:jc w:val="center"/>
            </w:pPr>
            <w:r>
              <w:rPr>
                <w:rFonts w:ascii="Times New Roman" w:hAnsi="Times New Roman"/>
                <w:b w:val="0"/>
                <w:color w:val="000000"/>
                <w:sz w:val="20"/>
              </w:rPr>
              <w:t>22071A6603</w:t>
            </w:r>
          </w:p>
        </w:tc>
        <w:tc>
          <w:tcPr>
            <w:tcW w:w="4200" w:type="dxa"/>
            <w:vAlign w:val="center"/>
          </w:tcPr>
          <w:p>
            <w:pPr>
              <w:spacing w:before="40" w:after="40" w:line="240" w:lineRule="auto"/>
              <w:jc w:val="left"/>
            </w:pPr>
            <w:r>
              <w:rPr>
                <w:rFonts w:ascii="Times New Roman" w:hAnsi="Times New Roman"/>
                <w:b w:val="0"/>
                <w:color w:val="000000"/>
                <w:sz w:val="20"/>
              </w:rPr>
              <w:t>V. Ananya</w:t>
            </w:r>
          </w:p>
        </w:tc>
        <w:tc>
          <w:tcPr>
            <w:tcW w:w="2500" w:type="dxa"/>
            <w:vAlign w:val="center"/>
          </w:tcPr>
          <w:p>
            <w:pPr>
              <w:spacing w:before="40" w:after="40" w:line="240" w:lineRule="auto"/>
              <w:jc w:val="left"/>
            </w:pPr>
            <w:r>
              <w:rPr>
                <w:rFonts w:ascii="Times New Roman" w:hAnsi="Times New Roman"/>
                <w:b w:val="0"/>
                <w:color w:val="000000"/>
                <w:sz w:val="20"/>
              </w:rPr>
            </w:r>
          </w:p>
        </w:tc>
      </w:tr>
      <w:tr w:rsidR="00502F2A" w14:paraId="1104DCC0" w14:textId="77777777">
        <w:trPr>
          <w:cantSplit/>
          <w:trHeight w:val="480"/>
          <w:jc w:val="center"/>
        </w:trPr>
        <w:tc>
          <w:tcPr>
            <w:tcW w:w="900" w:type="dxa"/>
            <w:vAlign w:val="center"/>
          </w:tcPr>
          <w:p w14:paraId="34F1315F" w14:textId="77777777" w:rsidR="00502F2A" w:rsidRDefault="00000000">
            <w:pPr>
              <w:spacing w:after="40" w:line="264" w:lineRule="auto"/>
              <w:jc w:val="center"/>
            </w:pPr>
            <w:r>
              <w:rPr>
                <w:rFonts w:ascii="Times New Roman" w:hAnsi="Times New Roman"/>
              </w:rPr>
              <w:t>4</w:t>
            </w:r>
          </w:p>
        </w:tc>
        <w:tc>
          <w:tcPr>
            <w:tcW w:w="2400" w:type="dxa"/>
            <w:vAlign w:val="center"/>
          </w:tcPr>
          <w:p w14:paraId="23FFDD95" w14:textId="77777777" w:rsidR="00502F2A" w:rsidRDefault="00502F2A">
            <w:pPr>
              <w:spacing w:after="40" w:line="264" w:lineRule="auto"/>
            </w:pPr>
          </w:p>
        </w:tc>
        <w:tc>
          <w:tcPr>
            <w:tcW w:w="4200" w:type="dxa"/>
            <w:vAlign w:val="center"/>
          </w:tcPr>
          <w:p w14:paraId="29E46F54" w14:textId="77777777" w:rsidR="00502F2A" w:rsidRDefault="00502F2A">
            <w:pPr>
              <w:spacing w:after="40" w:line="264" w:lineRule="auto"/>
            </w:pPr>
          </w:p>
        </w:tc>
        <w:tc>
          <w:tcPr>
            <w:tcW w:w="2500" w:type="dxa"/>
            <w:vAlign w:val="center"/>
          </w:tcPr>
          <w:p w14:paraId="3B8FA6F5" w14:textId="77777777" w:rsidR="00502F2A" w:rsidRDefault="00502F2A">
            <w:pPr>
              <w:spacing w:after="40" w:line="264" w:lineRule="auto"/>
            </w:pPr>
          </w:p>
        </w:tc>
      </w:tr>
    </w:tbl>
    <w:p w14:paraId="029559C4" w14:textId="77777777" w:rsidR="00502F2A" w:rsidRDefault="00502F2A">
      <w:pPr>
        <w:spacing w:after="60"/>
        <w:jc w:val="both"/>
      </w:pPr>
    </w:p>
    <w:p w14:paraId="36A16788" w14:textId="77777777" w:rsidR="00502F2A" w:rsidRDefault="00000000">
      <w:pPr>
        <w:spacing w:before="120" w:after="360" w:line="360" w:lineRule="auto"/>
        <w:jc w:val="both"/>
      </w:pPr>
      <w:r>
        <w:rPr>
          <w:rFonts w:ascii="Times New Roman" w:hAnsi="Times New Roman"/>
        </w:rPr>
        <w:t>Place: Hyderabad                                                                    Date: 25 March 2026</w:t>
      </w:r>
    </w:p>
    <w:p w14:paraId="690D9024" w14:textId="77777777" w:rsidR="00502F2A" w:rsidRDefault="00000000">
      <w:pPr>
        <w:pStyle w:val="Heading2"/>
        <w:spacing w:before="200" w:after="100" w:line="360" w:lineRule="auto"/>
      </w:pPr>
      <w:r>
        <w:rPr>
          <w:rFonts w:ascii="Times New Roman" w:hAnsi="Times New Roman"/>
          <w:b/>
          <w:bCs/>
          <w:color w:val="000000"/>
        </w:rPr>
        <w:t>ACKNOWLEDGEMENT</w:t>
      </w:r>
    </w:p>
    <w:p w14:paraId="485FADB6" w14:textId="77777777" w:rsidR="00502F2A" w:rsidRDefault="00000000">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199809E5" w14:textId="77777777" w:rsidR="00502F2A" w:rsidRDefault="00000000">
      <w:pPr>
        <w:spacing w:after="60" w:line="360" w:lineRule="auto"/>
      </w:pPr>
      <w:r/>
    </w:p>
    <w:p w14:paraId="78C04372" w14:textId="77777777" w:rsidR="00502F2A" w:rsidRDefault="00000000">
      <w:pPr>
        <w:spacing w:after="60" w:line="360" w:lineRule="auto"/>
      </w:pPr>
      <w:r/>
    </w:p>
    <w:p w14:paraId="02E86188" w14:textId="77777777" w:rsidR="00502F2A" w:rsidRDefault="00000000">
      <w:pPr>
        <w:spacing w:after="60" w:line="360" w:lineRule="auto"/>
      </w:pPr>
      <w:r/>
    </w:p>
    <w:p w14:paraId="27F24E4A" w14:textId="77777777" w:rsidR="00502F2A" w:rsidRDefault="00000000">
      <w:pPr>
        <w:spacing w:after="60" w:line="360" w:lineRule="auto"/>
      </w:pPr>
      <w:r/>
    </w:p>
    <w:p w14:paraId="15B222FC" w14:textId="77777777" w:rsidR="00502F2A" w:rsidRDefault="00000000">
      <w:pPr>
        <w:spacing w:after="60" w:line="360" w:lineRule="auto"/>
      </w:pPr>
      <w:r/>
    </w:p>
    <w:p w14:paraId="6DF4ED91"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84AD394" w14:textId="77777777" w:rsidR="00502F2A" w:rsidRDefault="00000000">
      <w:pPr>
        <w:spacing w:after="120" w:line="276" w:lineRule="auto"/>
        <w:jc w:val="both"/>
      </w:pPr>
      <w:r>
        <w:rPr>
          <w:rFonts w:ascii="Times New Roman" w:hAnsi="Times New Roman"/>
          <w:sz w:val="24"/>
        </w:rPr>
        <w:t>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DigitVision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DigitVision DeepConvNet, which attains a superior test accuracy of 98.31%, macro F1-score of 0.9831, and inference latency of 9.14 ms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19A3B101" w14:textId="77777777" w:rsidR="00502F2A" w:rsidRDefault="00502F2A">
      <w:pPr>
        <w:spacing w:after="60" w:line="360" w:lineRule="auto"/>
      </w:pPr>
    </w:p>
    <w:p w14:paraId="37CA3DD8" w14:textId="77777777" w:rsidR="008778B9" w:rsidRDefault="008778B9">
      <w:pPr>
        <w:spacing w:after="60" w:line="360" w:lineRule="auto"/>
      </w:pPr>
    </w:p>
    <w:p w14:paraId="64B35013" w14:textId="77777777" w:rsidR="008778B9" w:rsidRDefault="008778B9">
      <w:pPr>
        <w:spacing w:after="60" w:line="360" w:lineRule="auto"/>
      </w:pPr>
    </w:p>
    <w:p w14:paraId="4E13C31E" w14:textId="77777777" w:rsidR="008778B9" w:rsidRDefault="008778B9">
      <w:pPr>
        <w:spacing w:after="60" w:line="360" w:lineRule="auto"/>
      </w:pPr>
    </w:p>
    <w:p w14:paraId="6731240C" w14:textId="77777777" w:rsidR="008778B9" w:rsidRDefault="008778B9">
      <w:pPr>
        <w:spacing w:after="60" w:line="360" w:lineRule="auto"/>
      </w:pPr>
    </w:p>
    <w:p w14:paraId="6340CB81" w14:textId="77777777" w:rsidR="008778B9" w:rsidRDefault="008778B9">
      <w:pPr>
        <w:spacing w:after="60" w:line="360" w:lineRule="auto"/>
      </w:pPr>
    </w:p>
    <w:p w14:paraId="47CC0A53" w14:textId="77777777" w:rsidR="008778B9" w:rsidRDefault="008778B9">
      <w:pPr>
        <w:spacing w:after="60" w:line="360" w:lineRule="auto"/>
      </w:pPr>
    </w:p>
    <w:p w14:paraId="79B4F2A8" w14:textId="77777777" w:rsidR="008778B9" w:rsidRDefault="008778B9">
      <w:pPr>
        <w:spacing w:after="60" w:line="360" w:lineRule="auto"/>
      </w:pPr>
    </w:p>
    <w:p w14:paraId="2DCE1570" w14:textId="77777777" w:rsidR="008778B9" w:rsidRDefault="008778B9">
      <w:pPr>
        <w:spacing w:after="60" w:line="360" w:lineRule="auto"/>
      </w:pPr>
    </w:p>
    <w:p w14:paraId="56192DA5" w14:textId="77777777" w:rsidR="008778B9" w:rsidRDefault="008778B9">
      <w:pPr>
        <w:spacing w:after="60" w:line="360" w:lineRule="auto"/>
      </w:pPr>
    </w:p>
    <w:p w14:paraId="1EF9097B" w14:textId="77777777" w:rsidR="008778B9" w:rsidRDefault="008778B9">
      <w:pPr>
        <w:spacing w:after="60" w:line="360" w:lineRule="auto"/>
      </w:pPr>
    </w:p>
    <w:p w14:paraId="52ED74CC" w14:textId="77777777" w:rsidR="008778B9" w:rsidRDefault="008778B9">
      <w:pPr>
        <w:spacing w:after="60" w:line="360" w:lineRule="auto"/>
      </w:pPr>
    </w:p>
    <w:p w14:paraId="7AA68A07" w14:textId="77777777" w:rsidR="008778B9" w:rsidRDefault="008778B9">
      <w:pPr>
        <w:spacing w:after="60" w:line="360" w:lineRule="auto"/>
      </w:pPr>
    </w:p>
    <w:p w14:paraId="620A192A" w14:textId="77777777" w:rsidR="008778B9" w:rsidRDefault="008778B9">
      <w:pPr>
        <w:spacing w:after="60" w:line="360" w:lineRule="auto"/>
      </w:pPr>
    </w:p>
    <w:p w14:paraId="38744C61" w14:textId="77777777" w:rsidR="008778B9" w:rsidRDefault="008778B9">
      <w:pPr>
        <w:spacing w:after="60" w:line="360" w:lineRule="auto"/>
      </w:pPr>
    </w:p>
    <w:p w14:paraId="60A30332" w14:textId="77777777" w:rsidR="008778B9" w:rsidRDefault="008778B9">
      <w:pPr>
        <w:spacing w:after="60" w:line="360" w:lineRule="auto"/>
      </w:pPr>
    </w:p>
    <w:p w14:paraId="68BE8CD3" w14:textId="77777777" w:rsidR="008778B9" w:rsidRDefault="008778B9">
      <w:pPr>
        <w:spacing w:after="60" w:line="360" w:lineRule="auto"/>
      </w:pPr>
    </w:p>
    <w:p w14:paraId="712D5790" w14:textId="77777777" w:rsidR="00502F2A" w:rsidRDefault="00000000">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7385122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63F726E9" w14:textId="77777777">
        <w:trPr>
          <w:cantSplit/>
          <w:tblHeader/>
          <w:jc w:val="center"/>
        </w:trPr>
        <w:tc>
          <w:tcPr>
            <w:tcW w:w="1200" w:type="dxa"/>
            <w:shd w:val="clear" w:color="auto" w:fill="DEEAF6"/>
            <w:vAlign w:val="center"/>
          </w:tcPr>
          <w:p w14:paraId="5315DF65"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09280A53"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6020C374" w14:textId="77777777" w:rsidR="00502F2A" w:rsidRDefault="00000000">
            <w:pPr>
              <w:spacing w:after="40" w:line="264" w:lineRule="auto"/>
              <w:jc w:val="center"/>
            </w:pPr>
            <w:r>
              <w:rPr>
                <w:rFonts w:ascii="Times New Roman" w:hAnsi="Times New Roman"/>
                <w:b/>
                <w:bCs/>
              </w:rPr>
              <w:t>Page No.</w:t>
            </w:r>
          </w:p>
        </w:tc>
      </w:tr>
      <w:tr w:rsidR="00502F2A" w14:paraId="6DAD92C4" w14:textId="77777777">
        <w:trPr>
          <w:cantSplit/>
          <w:trHeight w:val="360"/>
          <w:jc w:val="center"/>
        </w:trPr>
        <w:tc>
          <w:tcPr>
            <w:tcW w:w="1200" w:type="dxa"/>
            <w:vAlign w:val="center"/>
          </w:tcPr>
          <w:p w14:paraId="1B9C9675" w14:textId="77777777" w:rsidR="00502F2A" w:rsidRDefault="00502F2A">
            <w:pPr>
              <w:spacing w:after="40" w:line="264" w:lineRule="auto"/>
              <w:jc w:val="center"/>
            </w:pPr>
          </w:p>
        </w:tc>
        <w:tc>
          <w:tcPr>
            <w:tcW w:w="7300" w:type="dxa"/>
            <w:vAlign w:val="center"/>
          </w:tcPr>
          <w:p w14:paraId="6144C9DD" w14:textId="77777777" w:rsidR="00502F2A" w:rsidRDefault="00000000">
            <w:pPr>
              <w:spacing w:after="40" w:line="264" w:lineRule="auto"/>
            </w:pPr>
            <w:r>
              <w:rPr>
                <w:rFonts w:ascii="Times New Roman" w:hAnsi="Times New Roman"/>
              </w:rPr>
              <w:t>Certificate</w:t>
            </w:r>
          </w:p>
        </w:tc>
        <w:tc>
          <w:tcPr>
            <w:tcW w:w="1500" w:type="dxa"/>
            <w:vAlign w:val="center"/>
          </w:tcPr>
          <w:p w14:paraId="27010871" w14:textId="77777777" w:rsidR="00502F2A" w:rsidRDefault="00000000">
            <w:pPr>
              <w:spacing w:after="40" w:line="264" w:lineRule="auto"/>
              <w:jc w:val="center"/>
            </w:pPr>
            <w:r>
              <w:rPr>
                <w:rFonts w:ascii="Times New Roman" w:hAnsi="Times New Roman"/>
              </w:rPr>
              <w:t>i</w:t>
            </w:r>
          </w:p>
        </w:tc>
      </w:tr>
      <w:tr w:rsidR="00502F2A" w14:paraId="133B42A8" w14:textId="77777777">
        <w:trPr>
          <w:cantSplit/>
          <w:trHeight w:val="360"/>
          <w:jc w:val="center"/>
        </w:trPr>
        <w:tc>
          <w:tcPr>
            <w:tcW w:w="1200" w:type="dxa"/>
            <w:vAlign w:val="center"/>
          </w:tcPr>
          <w:p w14:paraId="36E4607D" w14:textId="77777777" w:rsidR="00502F2A" w:rsidRDefault="00502F2A">
            <w:pPr>
              <w:spacing w:after="40" w:line="264" w:lineRule="auto"/>
              <w:jc w:val="center"/>
            </w:pPr>
          </w:p>
        </w:tc>
        <w:tc>
          <w:tcPr>
            <w:tcW w:w="7300" w:type="dxa"/>
            <w:vAlign w:val="center"/>
          </w:tcPr>
          <w:p w14:paraId="72567BD7" w14:textId="77777777" w:rsidR="00502F2A" w:rsidRDefault="00000000">
            <w:pPr>
              <w:spacing w:after="40" w:line="264" w:lineRule="auto"/>
            </w:pPr>
            <w:r>
              <w:rPr>
                <w:rFonts w:ascii="Times New Roman" w:hAnsi="Times New Roman"/>
              </w:rPr>
              <w:t>Declaration and Acknowledgement</w:t>
            </w:r>
          </w:p>
        </w:tc>
        <w:tc>
          <w:tcPr>
            <w:tcW w:w="1500" w:type="dxa"/>
            <w:vAlign w:val="center"/>
          </w:tcPr>
          <w:p w14:paraId="7AD9DE8A" w14:textId="77777777" w:rsidR="00502F2A" w:rsidRDefault="00000000">
            <w:pPr>
              <w:spacing w:after="40" w:line="264" w:lineRule="auto"/>
              <w:jc w:val="center"/>
            </w:pPr>
            <w:r>
              <w:rPr>
                <w:rFonts w:ascii="Times New Roman" w:hAnsi="Times New Roman"/>
              </w:rPr>
              <w:t>ii</w:t>
            </w:r>
          </w:p>
        </w:tc>
      </w:tr>
      <w:tr w:rsidR="00502F2A" w14:paraId="5F788807" w14:textId="77777777">
        <w:trPr>
          <w:cantSplit/>
          <w:trHeight w:val="360"/>
          <w:jc w:val="center"/>
        </w:trPr>
        <w:tc>
          <w:tcPr>
            <w:tcW w:w="1200" w:type="dxa"/>
            <w:vAlign w:val="center"/>
          </w:tcPr>
          <w:p w14:paraId="6378D782" w14:textId="77777777" w:rsidR="00502F2A" w:rsidRDefault="00502F2A">
            <w:pPr>
              <w:spacing w:after="40" w:line="264" w:lineRule="auto"/>
              <w:jc w:val="center"/>
            </w:pPr>
          </w:p>
        </w:tc>
        <w:tc>
          <w:tcPr>
            <w:tcW w:w="7300" w:type="dxa"/>
            <w:vAlign w:val="center"/>
          </w:tcPr>
          <w:p w14:paraId="2DF08413" w14:textId="77777777" w:rsidR="00502F2A" w:rsidRDefault="00000000">
            <w:pPr>
              <w:spacing w:after="40" w:line="264" w:lineRule="auto"/>
            </w:pPr>
            <w:r>
              <w:rPr>
                <w:rFonts w:ascii="Times New Roman" w:hAnsi="Times New Roman"/>
              </w:rPr>
              <w:t>Abstract</w:t>
            </w:r>
          </w:p>
        </w:tc>
        <w:tc>
          <w:tcPr>
            <w:tcW w:w="1500" w:type="dxa"/>
            <w:vAlign w:val="center"/>
          </w:tcPr>
          <w:p w14:paraId="7F078B50" w14:textId="77777777" w:rsidR="00502F2A" w:rsidRDefault="00000000">
            <w:pPr>
              <w:spacing w:after="40" w:line="264" w:lineRule="auto"/>
              <w:jc w:val="center"/>
            </w:pPr>
            <w:r>
              <w:rPr>
                <w:rFonts w:ascii="Times New Roman" w:hAnsi="Times New Roman"/>
              </w:rPr>
              <w:t>iii</w:t>
            </w:r>
          </w:p>
        </w:tc>
      </w:tr>
      <w:tr w:rsidR="00502F2A" w14:paraId="26D53339" w14:textId="77777777">
        <w:trPr>
          <w:cantSplit/>
          <w:trHeight w:val="360"/>
          <w:jc w:val="center"/>
        </w:trPr>
        <w:tc>
          <w:tcPr>
            <w:tcW w:w="1200" w:type="dxa"/>
            <w:vAlign w:val="center"/>
          </w:tcPr>
          <w:p w14:paraId="2E075A12" w14:textId="77777777" w:rsidR="00502F2A" w:rsidRDefault="00502F2A">
            <w:pPr>
              <w:spacing w:after="40" w:line="264" w:lineRule="auto"/>
              <w:jc w:val="center"/>
            </w:pPr>
          </w:p>
        </w:tc>
        <w:tc>
          <w:tcPr>
            <w:tcW w:w="7300" w:type="dxa"/>
            <w:vAlign w:val="center"/>
          </w:tcPr>
          <w:p w14:paraId="6B174319" w14:textId="77777777" w:rsidR="00502F2A" w:rsidRDefault="00000000">
            <w:pPr>
              <w:spacing w:after="40" w:line="264" w:lineRule="auto"/>
            </w:pPr>
            <w:r>
              <w:rPr>
                <w:rFonts w:ascii="Times New Roman" w:hAnsi="Times New Roman"/>
              </w:rPr>
              <w:t>Outcome Mapping (CO – PO – PSO)</w:t>
            </w:r>
          </w:p>
        </w:tc>
        <w:tc>
          <w:tcPr>
            <w:tcW w:w="1500" w:type="dxa"/>
            <w:vAlign w:val="center"/>
          </w:tcPr>
          <w:p w14:paraId="7675F8C2" w14:textId="77777777" w:rsidR="00502F2A" w:rsidRDefault="008778B9">
            <w:pPr>
              <w:spacing w:after="40" w:line="264" w:lineRule="auto"/>
              <w:jc w:val="center"/>
            </w:pPr>
            <w:r>
              <w:rPr>
                <w:rFonts w:ascii="Times New Roman" w:hAnsi="Times New Roman"/>
              </w:rPr>
              <w:t>iv</w:t>
            </w:r>
          </w:p>
        </w:tc>
      </w:tr>
      <w:tr w:rsidR="00502F2A" w14:paraId="0C346106" w14:textId="77777777">
        <w:trPr>
          <w:cantSplit/>
          <w:trHeight w:val="360"/>
          <w:jc w:val="center"/>
        </w:trPr>
        <w:tc>
          <w:tcPr>
            <w:tcW w:w="1200" w:type="dxa"/>
            <w:vAlign w:val="center"/>
          </w:tcPr>
          <w:p w14:paraId="5C1AD837" w14:textId="77777777" w:rsidR="00502F2A" w:rsidRDefault="00000000">
            <w:pPr>
              <w:spacing w:after="40" w:line="264" w:lineRule="auto"/>
              <w:jc w:val="center"/>
            </w:pPr>
            <w:r>
              <w:rPr>
                <w:rFonts w:ascii="Times New Roman" w:hAnsi="Times New Roman"/>
              </w:rPr>
              <w:t>1</w:t>
            </w:r>
          </w:p>
        </w:tc>
        <w:tc>
          <w:tcPr>
            <w:tcW w:w="7300" w:type="dxa"/>
            <w:vAlign w:val="center"/>
          </w:tcPr>
          <w:p w14:paraId="0CE58CE7" w14:textId="77777777" w:rsidR="00502F2A" w:rsidRDefault="00000000">
            <w:pPr>
              <w:spacing w:after="40" w:line="264" w:lineRule="auto"/>
            </w:pPr>
            <w:r>
              <w:rPr>
                <w:rFonts w:ascii="Times New Roman" w:hAnsi="Times New Roman"/>
              </w:rPr>
              <w:t>Introduction</w:t>
            </w:r>
          </w:p>
        </w:tc>
        <w:tc>
          <w:tcPr>
            <w:tcW w:w="1500" w:type="dxa"/>
            <w:vAlign w:val="center"/>
          </w:tcPr>
          <w:p w14:paraId="5D5B2201" w14:textId="77777777" w:rsidR="00502F2A" w:rsidRDefault="00502F2A">
            <w:pPr>
              <w:spacing w:after="40" w:line="264" w:lineRule="auto"/>
              <w:jc w:val="center"/>
            </w:pPr>
          </w:p>
        </w:tc>
      </w:tr>
      <w:tr w:rsidR="00502F2A" w14:paraId="43096DBB" w14:textId="77777777">
        <w:trPr>
          <w:cantSplit/>
          <w:trHeight w:val="360"/>
          <w:jc w:val="center"/>
        </w:trPr>
        <w:tc>
          <w:tcPr>
            <w:tcW w:w="1200" w:type="dxa"/>
            <w:vAlign w:val="center"/>
          </w:tcPr>
          <w:p w14:paraId="507AE2CB" w14:textId="77777777" w:rsidR="00502F2A" w:rsidRDefault="00000000">
            <w:pPr>
              <w:spacing w:after="40" w:line="264" w:lineRule="auto"/>
              <w:jc w:val="center"/>
            </w:pPr>
            <w:r>
              <w:rPr>
                <w:rFonts w:ascii="Times New Roman" w:hAnsi="Times New Roman"/>
              </w:rPr>
              <w:t>2</w:t>
            </w:r>
          </w:p>
        </w:tc>
        <w:tc>
          <w:tcPr>
            <w:tcW w:w="7300" w:type="dxa"/>
            <w:vAlign w:val="center"/>
          </w:tcPr>
          <w:p w14:paraId="155B67C1" w14:textId="77777777" w:rsidR="00502F2A" w:rsidRDefault="00000000">
            <w:pPr>
              <w:spacing w:after="40" w:line="264" w:lineRule="auto"/>
            </w:pPr>
            <w:r>
              <w:rPr>
                <w:rFonts w:ascii="Times New Roman" w:hAnsi="Times New Roman"/>
              </w:rPr>
              <w:t>Literature Survey</w:t>
            </w:r>
          </w:p>
        </w:tc>
        <w:tc>
          <w:tcPr>
            <w:tcW w:w="1500" w:type="dxa"/>
            <w:vAlign w:val="center"/>
          </w:tcPr>
          <w:p w14:paraId="6EA82111" w14:textId="77777777" w:rsidR="00502F2A" w:rsidRDefault="00502F2A">
            <w:pPr>
              <w:spacing w:after="40" w:line="264" w:lineRule="auto"/>
              <w:jc w:val="center"/>
            </w:pPr>
          </w:p>
        </w:tc>
      </w:tr>
      <w:tr w:rsidR="00502F2A" w14:paraId="1EC5AF36" w14:textId="77777777">
        <w:trPr>
          <w:cantSplit/>
          <w:trHeight w:val="360"/>
          <w:jc w:val="center"/>
        </w:trPr>
        <w:tc>
          <w:tcPr>
            <w:tcW w:w="1200" w:type="dxa"/>
            <w:vAlign w:val="center"/>
          </w:tcPr>
          <w:p w14:paraId="5BC36FC8" w14:textId="77777777" w:rsidR="00502F2A" w:rsidRDefault="00000000">
            <w:pPr>
              <w:spacing w:after="40" w:line="264" w:lineRule="auto"/>
              <w:jc w:val="center"/>
            </w:pPr>
            <w:r>
              <w:rPr>
                <w:rFonts w:ascii="Times New Roman" w:hAnsi="Times New Roman"/>
              </w:rPr>
              <w:t>3</w:t>
            </w:r>
          </w:p>
        </w:tc>
        <w:tc>
          <w:tcPr>
            <w:tcW w:w="7300" w:type="dxa"/>
            <w:vAlign w:val="center"/>
          </w:tcPr>
          <w:p w14:paraId="73A4251E" w14:textId="77777777" w:rsidR="00502F2A" w:rsidRDefault="00000000">
            <w:pPr>
              <w:spacing w:after="40" w:line="264" w:lineRule="auto"/>
            </w:pPr>
            <w:r>
              <w:rPr>
                <w:rFonts w:ascii="Times New Roman" w:hAnsi="Times New Roman"/>
              </w:rPr>
              <w:t>Dataset Description</w:t>
            </w:r>
          </w:p>
        </w:tc>
        <w:tc>
          <w:tcPr>
            <w:tcW w:w="1500" w:type="dxa"/>
            <w:vAlign w:val="center"/>
          </w:tcPr>
          <w:p w14:paraId="7B30EB74" w14:textId="77777777" w:rsidR="00502F2A" w:rsidRDefault="00502F2A">
            <w:pPr>
              <w:spacing w:after="40" w:line="264" w:lineRule="auto"/>
              <w:jc w:val="center"/>
            </w:pPr>
          </w:p>
        </w:tc>
      </w:tr>
      <w:tr w:rsidR="00502F2A" w14:paraId="26D24873" w14:textId="77777777">
        <w:trPr>
          <w:cantSplit/>
          <w:trHeight w:val="360"/>
          <w:jc w:val="center"/>
        </w:trPr>
        <w:tc>
          <w:tcPr>
            <w:tcW w:w="1200" w:type="dxa"/>
            <w:vAlign w:val="center"/>
          </w:tcPr>
          <w:p w14:paraId="20DF7E04" w14:textId="77777777" w:rsidR="00502F2A" w:rsidRDefault="00000000">
            <w:pPr>
              <w:spacing w:after="40" w:line="264" w:lineRule="auto"/>
              <w:jc w:val="center"/>
            </w:pPr>
            <w:r>
              <w:rPr>
                <w:rFonts w:ascii="Times New Roman" w:hAnsi="Times New Roman"/>
              </w:rPr>
              <w:t>4</w:t>
            </w:r>
          </w:p>
        </w:tc>
        <w:tc>
          <w:tcPr>
            <w:tcW w:w="7300" w:type="dxa"/>
            <w:vAlign w:val="center"/>
          </w:tcPr>
          <w:p w14:paraId="38F2194C"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14:paraId="3AC15B24" w14:textId="77777777" w:rsidR="00502F2A" w:rsidRDefault="00502F2A">
            <w:pPr>
              <w:spacing w:after="40" w:line="264" w:lineRule="auto"/>
              <w:jc w:val="center"/>
            </w:pPr>
          </w:p>
        </w:tc>
      </w:tr>
      <w:tr w:rsidR="00502F2A" w14:paraId="46620E9E" w14:textId="77777777">
        <w:trPr>
          <w:cantSplit/>
          <w:trHeight w:val="360"/>
          <w:jc w:val="center"/>
        </w:trPr>
        <w:tc>
          <w:tcPr>
            <w:tcW w:w="1200" w:type="dxa"/>
            <w:vAlign w:val="center"/>
          </w:tcPr>
          <w:p w14:paraId="6C322B7B" w14:textId="77777777" w:rsidR="00502F2A" w:rsidRDefault="00000000">
            <w:pPr>
              <w:spacing w:after="40" w:line="264" w:lineRule="auto"/>
              <w:jc w:val="center"/>
            </w:pPr>
            <w:r>
              <w:rPr>
                <w:rFonts w:ascii="Times New Roman" w:hAnsi="Times New Roman"/>
              </w:rPr>
              <w:t>5</w:t>
            </w:r>
          </w:p>
        </w:tc>
        <w:tc>
          <w:tcPr>
            <w:tcW w:w="7300" w:type="dxa"/>
            <w:vAlign w:val="center"/>
          </w:tcPr>
          <w:p w14:paraId="5BBB075E" w14:textId="77777777" w:rsidR="00502F2A" w:rsidRDefault="00000000">
            <w:pPr>
              <w:spacing w:after="40" w:line="264" w:lineRule="auto"/>
            </w:pPr>
            <w:r>
              <w:rPr>
                <w:rFonts w:ascii="Times New Roman" w:hAnsi="Times New Roman"/>
              </w:rPr>
              <w:t>Methodology and Model Design</w:t>
            </w:r>
          </w:p>
        </w:tc>
        <w:tc>
          <w:tcPr>
            <w:tcW w:w="1500" w:type="dxa"/>
            <w:vAlign w:val="center"/>
          </w:tcPr>
          <w:p w14:paraId="31167A64" w14:textId="77777777" w:rsidR="00502F2A" w:rsidRDefault="00502F2A">
            <w:pPr>
              <w:spacing w:after="40" w:line="264" w:lineRule="auto"/>
              <w:jc w:val="center"/>
            </w:pPr>
          </w:p>
        </w:tc>
      </w:tr>
      <w:tr w:rsidR="00502F2A" w14:paraId="6341860D" w14:textId="77777777">
        <w:trPr>
          <w:cantSplit/>
          <w:trHeight w:val="360"/>
          <w:jc w:val="center"/>
        </w:trPr>
        <w:tc>
          <w:tcPr>
            <w:tcW w:w="1200" w:type="dxa"/>
            <w:vAlign w:val="center"/>
          </w:tcPr>
          <w:p w14:paraId="3AD79765" w14:textId="77777777" w:rsidR="00502F2A" w:rsidRDefault="00000000">
            <w:pPr>
              <w:spacing w:after="40" w:line="264" w:lineRule="auto"/>
              <w:jc w:val="center"/>
            </w:pPr>
            <w:r>
              <w:rPr>
                <w:rFonts w:ascii="Times New Roman" w:hAnsi="Times New Roman"/>
              </w:rPr>
              <w:t>6</w:t>
            </w:r>
          </w:p>
        </w:tc>
        <w:tc>
          <w:tcPr>
            <w:tcW w:w="7300" w:type="dxa"/>
            <w:vAlign w:val="center"/>
          </w:tcPr>
          <w:p w14:paraId="7BD7C8EB"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14:paraId="2043C74D" w14:textId="77777777" w:rsidR="00502F2A" w:rsidRDefault="00502F2A">
            <w:pPr>
              <w:spacing w:after="40" w:line="264" w:lineRule="auto"/>
              <w:jc w:val="center"/>
            </w:pPr>
          </w:p>
        </w:tc>
      </w:tr>
      <w:tr w:rsidR="00502F2A" w14:paraId="42800DC7" w14:textId="77777777">
        <w:trPr>
          <w:cantSplit/>
          <w:trHeight w:val="360"/>
          <w:jc w:val="center"/>
        </w:trPr>
        <w:tc>
          <w:tcPr>
            <w:tcW w:w="1200" w:type="dxa"/>
            <w:vAlign w:val="center"/>
          </w:tcPr>
          <w:p w14:paraId="63C07996" w14:textId="77777777" w:rsidR="00502F2A" w:rsidRDefault="00000000">
            <w:pPr>
              <w:spacing w:after="40" w:line="264" w:lineRule="auto"/>
              <w:jc w:val="center"/>
            </w:pPr>
            <w:r>
              <w:rPr>
                <w:rFonts w:ascii="Times New Roman" w:hAnsi="Times New Roman"/>
              </w:rPr>
              <w:t>7</w:t>
            </w:r>
          </w:p>
        </w:tc>
        <w:tc>
          <w:tcPr>
            <w:tcW w:w="7300" w:type="dxa"/>
            <w:vAlign w:val="center"/>
          </w:tcPr>
          <w:p w14:paraId="6A0559AA" w14:textId="77777777" w:rsidR="00502F2A" w:rsidRDefault="00000000">
            <w:pPr>
              <w:spacing w:after="40" w:line="264" w:lineRule="auto"/>
            </w:pPr>
            <w:r>
              <w:rPr>
                <w:rFonts w:ascii="Times New Roman" w:hAnsi="Times New Roman"/>
              </w:rPr>
              <w:t>Evaluation and Results</w:t>
            </w:r>
          </w:p>
        </w:tc>
        <w:tc>
          <w:tcPr>
            <w:tcW w:w="1500" w:type="dxa"/>
            <w:vAlign w:val="center"/>
          </w:tcPr>
          <w:p w14:paraId="6A4DB75B" w14:textId="77777777" w:rsidR="00502F2A" w:rsidRDefault="00502F2A">
            <w:pPr>
              <w:spacing w:after="40" w:line="264" w:lineRule="auto"/>
              <w:jc w:val="center"/>
            </w:pPr>
          </w:p>
        </w:tc>
      </w:tr>
      <w:tr w:rsidR="00502F2A" w14:paraId="76C0E337" w14:textId="77777777">
        <w:trPr>
          <w:cantSplit/>
          <w:trHeight w:val="360"/>
          <w:jc w:val="center"/>
        </w:trPr>
        <w:tc>
          <w:tcPr>
            <w:tcW w:w="1200" w:type="dxa"/>
            <w:vAlign w:val="center"/>
          </w:tcPr>
          <w:p w14:paraId="459D5E77" w14:textId="77777777" w:rsidR="00502F2A" w:rsidRDefault="00000000">
            <w:pPr>
              <w:spacing w:after="40" w:line="264" w:lineRule="auto"/>
              <w:jc w:val="center"/>
            </w:pPr>
            <w:r>
              <w:rPr>
                <w:rFonts w:ascii="Times New Roman" w:hAnsi="Times New Roman"/>
              </w:rPr>
              <w:t>8</w:t>
            </w:r>
          </w:p>
        </w:tc>
        <w:tc>
          <w:tcPr>
            <w:tcW w:w="7300" w:type="dxa"/>
            <w:vAlign w:val="center"/>
          </w:tcPr>
          <w:p w14:paraId="413DC689"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14:paraId="79F63E4C" w14:textId="77777777" w:rsidR="00502F2A" w:rsidRDefault="00502F2A">
            <w:pPr>
              <w:spacing w:after="40" w:line="264" w:lineRule="auto"/>
              <w:jc w:val="center"/>
            </w:pPr>
          </w:p>
        </w:tc>
      </w:tr>
      <w:tr w:rsidR="00502F2A" w14:paraId="7E2E9321" w14:textId="77777777">
        <w:trPr>
          <w:cantSplit/>
          <w:trHeight w:val="360"/>
          <w:jc w:val="center"/>
        </w:trPr>
        <w:tc>
          <w:tcPr>
            <w:tcW w:w="1200" w:type="dxa"/>
            <w:vAlign w:val="center"/>
          </w:tcPr>
          <w:p w14:paraId="60D9ADB0" w14:textId="77777777" w:rsidR="00502F2A" w:rsidRDefault="00000000">
            <w:pPr>
              <w:spacing w:after="40" w:line="264" w:lineRule="auto"/>
              <w:jc w:val="center"/>
            </w:pPr>
            <w:r>
              <w:rPr>
                <w:rFonts w:ascii="Times New Roman" w:hAnsi="Times New Roman"/>
              </w:rPr>
              <w:t>9</w:t>
            </w:r>
          </w:p>
        </w:tc>
        <w:tc>
          <w:tcPr>
            <w:tcW w:w="7300" w:type="dxa"/>
            <w:vAlign w:val="center"/>
          </w:tcPr>
          <w:p w14:paraId="19E92AC2" w14:textId="77777777" w:rsidR="00502F2A" w:rsidRDefault="00000000">
            <w:pPr>
              <w:spacing w:after="40" w:line="264" w:lineRule="auto"/>
            </w:pPr>
            <w:r>
              <w:rPr>
                <w:rFonts w:ascii="Times New Roman" w:hAnsi="Times New Roman"/>
              </w:rPr>
              <w:t>Conclusion and Future Scope</w:t>
            </w:r>
          </w:p>
        </w:tc>
        <w:tc>
          <w:tcPr>
            <w:tcW w:w="1500" w:type="dxa"/>
            <w:vAlign w:val="center"/>
          </w:tcPr>
          <w:p w14:paraId="211A0495" w14:textId="77777777" w:rsidR="00502F2A" w:rsidRDefault="00502F2A">
            <w:pPr>
              <w:spacing w:after="40" w:line="264" w:lineRule="auto"/>
              <w:jc w:val="center"/>
            </w:pPr>
          </w:p>
        </w:tc>
      </w:tr>
      <w:tr w:rsidR="00502F2A" w14:paraId="422ABF1B" w14:textId="77777777">
        <w:trPr>
          <w:cantSplit/>
          <w:trHeight w:val="360"/>
          <w:jc w:val="center"/>
        </w:trPr>
        <w:tc>
          <w:tcPr>
            <w:tcW w:w="1200" w:type="dxa"/>
            <w:vAlign w:val="center"/>
          </w:tcPr>
          <w:p w14:paraId="5BCF525F" w14:textId="77777777" w:rsidR="00502F2A" w:rsidRDefault="00502F2A">
            <w:pPr>
              <w:spacing w:after="40" w:line="264" w:lineRule="auto"/>
              <w:jc w:val="center"/>
            </w:pPr>
          </w:p>
        </w:tc>
        <w:tc>
          <w:tcPr>
            <w:tcW w:w="7300" w:type="dxa"/>
            <w:vAlign w:val="center"/>
          </w:tcPr>
          <w:p w14:paraId="3B97EA3E" w14:textId="77777777" w:rsidR="00502F2A" w:rsidRDefault="00000000">
            <w:pPr>
              <w:spacing w:after="40" w:line="264" w:lineRule="auto"/>
            </w:pPr>
            <w:r>
              <w:rPr>
                <w:rFonts w:ascii="Times New Roman" w:hAnsi="Times New Roman"/>
              </w:rPr>
              <w:t>References</w:t>
            </w:r>
          </w:p>
        </w:tc>
        <w:tc>
          <w:tcPr>
            <w:tcW w:w="1500" w:type="dxa"/>
            <w:vAlign w:val="center"/>
          </w:tcPr>
          <w:p w14:paraId="4E021D4C" w14:textId="77777777" w:rsidR="00502F2A" w:rsidRDefault="00502F2A">
            <w:pPr>
              <w:spacing w:after="40" w:line="264" w:lineRule="auto"/>
              <w:jc w:val="center"/>
            </w:pPr>
          </w:p>
        </w:tc>
      </w:tr>
      <w:tr w:rsidR="00502F2A" w14:paraId="2169055F" w14:textId="77777777">
        <w:trPr>
          <w:cantSplit/>
          <w:trHeight w:val="360"/>
          <w:jc w:val="center"/>
        </w:trPr>
        <w:tc>
          <w:tcPr>
            <w:tcW w:w="1200" w:type="dxa"/>
            <w:vAlign w:val="center"/>
          </w:tcPr>
          <w:p w14:paraId="7CF2481F" w14:textId="77777777" w:rsidR="00502F2A" w:rsidRDefault="00000000">
            <w:pPr>
              <w:spacing w:after="40" w:line="264" w:lineRule="auto"/>
              <w:jc w:val="center"/>
            </w:pPr>
            <w:r>
              <w:rPr>
                <w:rFonts w:ascii="Times New Roman" w:hAnsi="Times New Roman"/>
              </w:rPr>
              <w:t>A</w:t>
            </w:r>
          </w:p>
        </w:tc>
        <w:tc>
          <w:tcPr>
            <w:tcW w:w="7300" w:type="dxa"/>
            <w:vAlign w:val="center"/>
          </w:tcPr>
          <w:p w14:paraId="75C5BAE1"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14:paraId="3D9F400D" w14:textId="77777777" w:rsidR="00502F2A" w:rsidRDefault="00502F2A">
            <w:pPr>
              <w:spacing w:after="40" w:line="264" w:lineRule="auto"/>
              <w:jc w:val="center"/>
            </w:pPr>
          </w:p>
        </w:tc>
      </w:tr>
      <w:tr w:rsidR="00502F2A" w14:paraId="08D4BCD7" w14:textId="77777777">
        <w:trPr>
          <w:cantSplit/>
          <w:trHeight w:val="360"/>
          <w:jc w:val="center"/>
        </w:trPr>
        <w:tc>
          <w:tcPr>
            <w:tcW w:w="1200" w:type="dxa"/>
            <w:vAlign w:val="center"/>
          </w:tcPr>
          <w:p w14:paraId="54FFCE66" w14:textId="77777777" w:rsidR="00502F2A" w:rsidRDefault="00000000">
            <w:pPr>
              <w:spacing w:after="40" w:line="264" w:lineRule="auto"/>
              <w:jc w:val="center"/>
            </w:pPr>
            <w:r>
              <w:rPr>
                <w:rFonts w:ascii="Times New Roman" w:hAnsi="Times New Roman"/>
              </w:rPr>
              <w:t>B</w:t>
            </w:r>
          </w:p>
        </w:tc>
        <w:tc>
          <w:tcPr>
            <w:tcW w:w="7300" w:type="dxa"/>
            <w:vAlign w:val="center"/>
          </w:tcPr>
          <w:p w14:paraId="749E046E" w14:textId="77777777" w:rsidR="00502F2A" w:rsidRDefault="00000000">
            <w:pPr>
              <w:spacing w:after="40" w:line="264" w:lineRule="auto"/>
            </w:pPr>
            <w:r>
              <w:rPr>
                <w:rFonts w:ascii="Times New Roman" w:hAnsi="Times New Roman"/>
              </w:rPr>
              <w:t>Appendix B – Weekly Progress Log</w:t>
            </w:r>
          </w:p>
        </w:tc>
        <w:tc>
          <w:tcPr>
            <w:tcW w:w="1500" w:type="dxa"/>
            <w:vAlign w:val="center"/>
          </w:tcPr>
          <w:p w14:paraId="6D1CE6F2" w14:textId="77777777" w:rsidR="00502F2A" w:rsidRDefault="00502F2A">
            <w:pPr>
              <w:spacing w:after="40" w:line="264" w:lineRule="auto"/>
              <w:jc w:val="center"/>
            </w:pPr>
          </w:p>
        </w:tc>
      </w:tr>
      <w:tr w:rsidR="00502F2A" w14:paraId="423B4E99" w14:textId="77777777">
        <w:trPr>
          <w:cantSplit/>
          <w:trHeight w:val="360"/>
          <w:jc w:val="center"/>
        </w:trPr>
        <w:tc>
          <w:tcPr>
            <w:tcW w:w="1200" w:type="dxa"/>
            <w:vAlign w:val="center"/>
          </w:tcPr>
          <w:p w14:paraId="645D3F5F" w14:textId="77777777" w:rsidR="00502F2A" w:rsidRDefault="00000000">
            <w:pPr>
              <w:spacing w:after="40" w:line="264" w:lineRule="auto"/>
              <w:jc w:val="center"/>
            </w:pPr>
            <w:r>
              <w:rPr>
                <w:rFonts w:ascii="Times New Roman" w:hAnsi="Times New Roman"/>
              </w:rPr>
              <w:t>C</w:t>
            </w:r>
          </w:p>
        </w:tc>
        <w:tc>
          <w:tcPr>
            <w:tcW w:w="7300" w:type="dxa"/>
            <w:vAlign w:val="center"/>
          </w:tcPr>
          <w:p w14:paraId="68551359" w14:textId="77777777" w:rsidR="00502F2A" w:rsidRDefault="00000000">
            <w:pPr>
              <w:spacing w:after="40" w:line="264" w:lineRule="auto"/>
            </w:pPr>
            <w:r>
              <w:rPr>
                <w:rFonts w:ascii="Times New Roman" w:hAnsi="Times New Roman"/>
              </w:rPr>
              <w:t>Appendix C – Assessment Rubrics</w:t>
            </w:r>
          </w:p>
        </w:tc>
        <w:tc>
          <w:tcPr>
            <w:tcW w:w="1500" w:type="dxa"/>
            <w:vAlign w:val="center"/>
          </w:tcPr>
          <w:p w14:paraId="22D4367E" w14:textId="77777777" w:rsidR="00502F2A" w:rsidRDefault="00502F2A">
            <w:pPr>
              <w:spacing w:after="40" w:line="264" w:lineRule="auto"/>
              <w:jc w:val="center"/>
            </w:pPr>
          </w:p>
        </w:tc>
      </w:tr>
      <w:tr w:rsidR="00502F2A" w14:paraId="7FA0B75E" w14:textId="77777777">
        <w:trPr>
          <w:cantSplit/>
          <w:trHeight w:val="360"/>
          <w:jc w:val="center"/>
        </w:trPr>
        <w:tc>
          <w:tcPr>
            <w:tcW w:w="1200" w:type="dxa"/>
            <w:vAlign w:val="center"/>
          </w:tcPr>
          <w:p w14:paraId="784320B7" w14:textId="77777777" w:rsidR="00502F2A" w:rsidRDefault="00000000">
            <w:pPr>
              <w:spacing w:after="40" w:line="264" w:lineRule="auto"/>
              <w:jc w:val="center"/>
            </w:pPr>
            <w:r>
              <w:rPr>
                <w:rFonts w:ascii="Times New Roman" w:hAnsi="Times New Roman"/>
              </w:rPr>
              <w:t>D</w:t>
            </w:r>
          </w:p>
        </w:tc>
        <w:tc>
          <w:tcPr>
            <w:tcW w:w="7300" w:type="dxa"/>
            <w:vAlign w:val="center"/>
          </w:tcPr>
          <w:p w14:paraId="424B043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14:paraId="52ED9602" w14:textId="77777777" w:rsidR="00502F2A" w:rsidRDefault="00502F2A">
            <w:pPr>
              <w:spacing w:after="40" w:line="264" w:lineRule="auto"/>
              <w:jc w:val="center"/>
            </w:pPr>
          </w:p>
        </w:tc>
      </w:tr>
      <w:tr w:rsidR="00502F2A" w14:paraId="554A9396" w14:textId="77777777">
        <w:trPr>
          <w:cantSplit/>
          <w:trHeight w:val="360"/>
          <w:jc w:val="center"/>
        </w:trPr>
        <w:tc>
          <w:tcPr>
            <w:tcW w:w="1200" w:type="dxa"/>
            <w:vAlign w:val="center"/>
          </w:tcPr>
          <w:p w14:paraId="53A79FE3" w14:textId="77777777" w:rsidR="00502F2A" w:rsidRDefault="00000000">
            <w:pPr>
              <w:spacing w:after="40" w:line="264" w:lineRule="auto"/>
              <w:jc w:val="center"/>
            </w:pPr>
            <w:r>
              <w:rPr>
                <w:rFonts w:ascii="Times New Roman" w:hAnsi="Times New Roman"/>
              </w:rPr>
              <w:t>E</w:t>
            </w:r>
          </w:p>
        </w:tc>
        <w:tc>
          <w:tcPr>
            <w:tcW w:w="7300" w:type="dxa"/>
            <w:vAlign w:val="center"/>
          </w:tcPr>
          <w:p w14:paraId="60ADA25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14:paraId="003A3D34" w14:textId="77777777" w:rsidR="00502F2A" w:rsidRDefault="00502F2A">
            <w:pPr>
              <w:spacing w:after="40" w:line="264" w:lineRule="auto"/>
              <w:jc w:val="center"/>
            </w:pPr>
          </w:p>
        </w:tc>
      </w:tr>
      <w:tr w:rsidR="00502F2A" w14:paraId="154F1609" w14:textId="77777777">
        <w:trPr>
          <w:cantSplit/>
          <w:trHeight w:val="360"/>
          <w:jc w:val="center"/>
        </w:trPr>
        <w:tc>
          <w:tcPr>
            <w:tcW w:w="1200" w:type="dxa"/>
            <w:vAlign w:val="center"/>
          </w:tcPr>
          <w:p w14:paraId="290CB4F7" w14:textId="77777777" w:rsidR="00502F2A" w:rsidRDefault="00000000">
            <w:pPr>
              <w:spacing w:after="40" w:line="264" w:lineRule="auto"/>
              <w:jc w:val="center"/>
            </w:pPr>
            <w:r>
              <w:rPr>
                <w:rFonts w:ascii="Times New Roman" w:hAnsi="Times New Roman"/>
              </w:rPr>
              <w:t>F</w:t>
            </w:r>
          </w:p>
        </w:tc>
        <w:tc>
          <w:tcPr>
            <w:tcW w:w="7300" w:type="dxa"/>
            <w:vAlign w:val="center"/>
          </w:tcPr>
          <w:p w14:paraId="678736ED"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14:paraId="49532213" w14:textId="77777777" w:rsidR="00502F2A" w:rsidRDefault="00502F2A">
            <w:pPr>
              <w:spacing w:after="40" w:line="264" w:lineRule="auto"/>
              <w:jc w:val="center"/>
            </w:pPr>
          </w:p>
        </w:tc>
      </w:tr>
      <w:tr w:rsidR="00502F2A" w14:paraId="50A67992" w14:textId="77777777">
        <w:trPr>
          <w:cantSplit/>
          <w:trHeight w:val="360"/>
          <w:jc w:val="center"/>
        </w:trPr>
        <w:tc>
          <w:tcPr>
            <w:tcW w:w="1200" w:type="dxa"/>
            <w:vAlign w:val="center"/>
          </w:tcPr>
          <w:p w14:paraId="160D16A9" w14:textId="77777777" w:rsidR="00502F2A" w:rsidRDefault="00000000">
            <w:pPr>
              <w:spacing w:after="40" w:line="264" w:lineRule="auto"/>
              <w:jc w:val="center"/>
            </w:pPr>
            <w:r>
              <w:rPr>
                <w:rFonts w:ascii="Times New Roman" w:hAnsi="Times New Roman"/>
              </w:rPr>
              <w:t>G</w:t>
            </w:r>
          </w:p>
        </w:tc>
        <w:tc>
          <w:tcPr>
            <w:tcW w:w="7300" w:type="dxa"/>
            <w:vAlign w:val="center"/>
          </w:tcPr>
          <w:p w14:paraId="0F2B1E80"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14:paraId="043DC475" w14:textId="77777777" w:rsidR="00502F2A" w:rsidRDefault="00502F2A">
            <w:pPr>
              <w:spacing w:after="40" w:line="264" w:lineRule="auto"/>
              <w:jc w:val="center"/>
            </w:pPr>
          </w:p>
        </w:tc>
      </w:tr>
    </w:tbl>
    <w:p w14:paraId="1D92B14E" w14:textId="77777777" w:rsidR="00502F2A" w:rsidRDefault="00502F2A">
      <w:pPr>
        <w:spacing w:after="60"/>
        <w:jc w:val="both"/>
      </w:pPr>
    </w:p>
    <w:p w14:paraId="1FA8B9F5" w14:textId="77777777" w:rsidR="00502F2A" w:rsidRDefault="00000000">
      <w:pPr>
        <w:spacing w:after="120" w:line="276" w:lineRule="auto"/>
        <w:jc w:val="both"/>
      </w:pPr>
      <w:r/>
    </w:p>
    <w:p w14:paraId="26F29D75"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448F66D9" w14:textId="77777777" w:rsidR="00502F2A" w:rsidRDefault="00000000">
      <w:pPr>
        <w:spacing w:after="120" w:line="276" w:lineRule="auto"/>
        <w:jc w:val="both"/>
      </w:pPr>
      <w:r/>
    </w:p>
    <w:p w14:paraId="4C696866"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745916E4" w14:textId="77777777">
        <w:trPr>
          <w:cantSplit/>
          <w:tblHeader/>
          <w:jc w:val="center"/>
        </w:trPr>
        <w:tc>
          <w:tcPr>
            <w:tcW w:w="1000" w:type="dxa"/>
            <w:shd w:val="clear" w:color="auto" w:fill="DEEAF6"/>
            <w:vAlign w:val="center"/>
          </w:tcPr>
          <w:p w14:paraId="02D6FB88"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0C7C482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6E8DF68"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7ECF5E14"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0683830E"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CO1</w:t>
            </w:r>
          </w:p>
        </w:tc>
        <w:tc>
          <w:tcPr>
            <w:tcW w:w="5400" w:type="dxa"/>
            <w:vAlign w:val="center"/>
          </w:tcPr>
          <w:p>
            <w:pPr>
              <w:spacing w:before="40" w:after="40" w:line="240" w:lineRule="auto"/>
              <w:jc w:val="left"/>
            </w:pPr>
            <w:r>
              <w:rPr>
                <w:rFonts w:ascii="Times New Roman" w:hAnsi="Times New Roman"/>
                <w:b w:val="0"/>
                <w:color w:val="000000"/>
                <w:sz w:val="20"/>
              </w:rPr>
              <w:t>Understand and implement machine learning data acquisition, canonical preprocessing, and statistical feature pipelines.</w:t>
            </w:r>
          </w:p>
        </w:tc>
        <w:tc>
          <w:tcPr>
            <w:tcW w:w="1500" w:type="dxa"/>
            <w:vAlign w:val="center"/>
          </w:tcPr>
          <w:p>
            <w:pPr>
              <w:spacing w:before="40" w:after="40" w:line="240" w:lineRule="auto"/>
              <w:jc w:val="center"/>
            </w:pPr>
            <w:r>
              <w:rPr>
                <w:rFonts w:ascii="Times New Roman" w:hAnsi="Times New Roman"/>
                <w:b w:val="0"/>
                <w:color w:val="000000"/>
                <w:sz w:val="20"/>
              </w:rPr>
              <w:t>L3</w:t>
            </w:r>
          </w:p>
        </w:tc>
        <w:tc>
          <w:tcPr>
            <w:tcW w:w="2100" w:type="dxa"/>
            <w:vAlign w:val="center"/>
          </w:tcPr>
          <w:p>
            <w:pPr>
              <w:spacing w:before="40" w:after="40" w:line="240" w:lineRule="auto"/>
              <w:jc w:val="center"/>
            </w:pPr>
            <w:r>
              <w:rPr>
                <w:rFonts w:ascii="Times New Roman" w:hAnsi="Times New Roman"/>
                <w:b w:val="0"/>
                <w:color w:val="000000"/>
                <w:sz w:val="20"/>
              </w:rPr>
              <w:t>3</w:t>
            </w:r>
          </w:p>
        </w:tc>
      </w:tr>
      <w:tr w:rsidR="00502F2A" w14:paraId="5D34DDA7"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CO2</w:t>
            </w:r>
          </w:p>
        </w:tc>
        <w:tc>
          <w:tcPr>
            <w:tcW w:w="5400" w:type="dxa"/>
            <w:vAlign w:val="center"/>
          </w:tcPr>
          <w:p>
            <w:pPr>
              <w:spacing w:before="40" w:after="40" w:line="240" w:lineRule="auto"/>
              <w:jc w:val="left"/>
            </w:pPr>
            <w:r>
              <w:rPr>
                <w:rFonts w:ascii="Times New Roman" w:hAnsi="Times New Roman"/>
                <w:b w:val="0"/>
                <w:color w:val="000000"/>
                <w:sz w:val="20"/>
              </w:rPr>
              <w:t>Formulate supervised classification problems and evaluate convex and non-convex statistical learning algorithms.</w:t>
            </w:r>
          </w:p>
        </w:tc>
        <w:tc>
          <w:tcPr>
            <w:tcW w:w="1500" w:type="dxa"/>
            <w:vAlign w:val="center"/>
          </w:tcPr>
          <w:p>
            <w:pPr>
              <w:spacing w:before="40" w:after="40" w:line="240" w:lineRule="auto"/>
              <w:jc w:val="center"/>
            </w:pPr>
            <w:r>
              <w:rPr>
                <w:rFonts w:ascii="Times New Roman" w:hAnsi="Times New Roman"/>
                <w:b w:val="0"/>
                <w:color w:val="000000"/>
                <w:sz w:val="20"/>
              </w:rPr>
              <w:t>L4</w:t>
            </w:r>
          </w:p>
        </w:tc>
        <w:tc>
          <w:tcPr>
            <w:tcW w:w="2100" w:type="dxa"/>
            <w:vAlign w:val="center"/>
          </w:tcPr>
          <w:p>
            <w:pPr>
              <w:spacing w:before="40" w:after="40" w:line="240" w:lineRule="auto"/>
              <w:jc w:val="center"/>
            </w:pPr>
            <w:r>
              <w:rPr>
                <w:rFonts w:ascii="Times New Roman" w:hAnsi="Times New Roman"/>
                <w:b w:val="0"/>
                <w:color w:val="000000"/>
                <w:sz w:val="20"/>
              </w:rPr>
              <w:t>3</w:t>
            </w:r>
          </w:p>
        </w:tc>
      </w:tr>
      <w:tr w:rsidR="00502F2A" w14:paraId="0E790233"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CO3</w:t>
            </w:r>
          </w:p>
        </w:tc>
        <w:tc>
          <w:tcPr>
            <w:tcW w:w="5400" w:type="dxa"/>
            <w:vAlign w:val="center"/>
          </w:tcPr>
          <w:p>
            <w:pPr>
              <w:spacing w:before="40" w:after="40" w:line="240" w:lineRule="auto"/>
              <w:jc w:val="left"/>
            </w:pPr>
            <w:r>
              <w:rPr>
                <w:rFonts w:ascii="Times New Roman" w:hAnsi="Times New Roman"/>
                <w:b w:val="0"/>
                <w:color w:val="000000"/>
                <w:sz w:val="20"/>
              </w:rPr>
              <w:t>Design, train, and diagnose deep convolutional neural networks with regularization and convergence monitoring.</w:t>
            </w:r>
          </w:p>
        </w:tc>
        <w:tc>
          <w:tcPr>
            <w:tcW w:w="1500" w:type="dxa"/>
            <w:vAlign w:val="center"/>
          </w:tcPr>
          <w:p>
            <w:pPr>
              <w:spacing w:before="40" w:after="40" w:line="240" w:lineRule="auto"/>
              <w:jc w:val="center"/>
            </w:pPr>
            <w:r>
              <w:rPr>
                <w:rFonts w:ascii="Times New Roman" w:hAnsi="Times New Roman"/>
                <w:b w:val="0"/>
                <w:color w:val="000000"/>
                <w:sz w:val="20"/>
              </w:rPr>
              <w:t>L5</w:t>
            </w:r>
          </w:p>
        </w:tc>
        <w:tc>
          <w:tcPr>
            <w:tcW w:w="2100" w:type="dxa"/>
            <w:vAlign w:val="center"/>
          </w:tcPr>
          <w:p>
            <w:pPr>
              <w:spacing w:before="40" w:after="40" w:line="240" w:lineRule="auto"/>
              <w:jc w:val="center"/>
            </w:pPr>
            <w:r>
              <w:rPr>
                <w:rFonts w:ascii="Times New Roman" w:hAnsi="Times New Roman"/>
                <w:b w:val="0"/>
                <w:color w:val="000000"/>
                <w:sz w:val="20"/>
              </w:rPr>
              <w:t>3</w:t>
            </w:r>
          </w:p>
        </w:tc>
      </w:tr>
      <w:tr w:rsidR="00502F2A" w14:paraId="6E70AD8F"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CO4</w:t>
            </w:r>
          </w:p>
        </w:tc>
        <w:tc>
          <w:tcPr>
            <w:tcW w:w="5400" w:type="dxa"/>
            <w:vAlign w:val="center"/>
          </w:tcPr>
          <w:p>
            <w:pPr>
              <w:spacing w:before="40" w:after="40" w:line="240" w:lineRule="auto"/>
              <w:jc w:val="left"/>
            </w:pPr>
            <w:r>
              <w:rPr>
                <w:rFonts w:ascii="Times New Roman" w:hAnsi="Times New Roman"/>
                <w:b w:val="0"/>
                <w:color w:val="000000"/>
                <w:sz w:val="20"/>
              </w:rPr>
              <w:t>Evaluate predictive performance across multiclass metrics, Grad-CAM explainability, and confidence calibration.</w:t>
            </w:r>
          </w:p>
        </w:tc>
        <w:tc>
          <w:tcPr>
            <w:tcW w:w="1500" w:type="dxa"/>
            <w:vAlign w:val="center"/>
          </w:tcPr>
          <w:p>
            <w:pPr>
              <w:spacing w:before="40" w:after="40" w:line="240" w:lineRule="auto"/>
              <w:jc w:val="center"/>
            </w:pPr>
            <w:r>
              <w:rPr>
                <w:rFonts w:ascii="Times New Roman" w:hAnsi="Times New Roman"/>
                <w:b w:val="0"/>
                <w:color w:val="000000"/>
                <w:sz w:val="20"/>
              </w:rPr>
              <w:t>L5</w:t>
            </w:r>
          </w:p>
        </w:tc>
        <w:tc>
          <w:tcPr>
            <w:tcW w:w="2100" w:type="dxa"/>
            <w:vAlign w:val="center"/>
          </w:tcPr>
          <w:p>
            <w:pPr>
              <w:spacing w:before="40" w:after="40" w:line="240" w:lineRule="auto"/>
              <w:jc w:val="center"/>
            </w:pPr>
            <w:r>
              <w:rPr>
                <w:rFonts w:ascii="Times New Roman" w:hAnsi="Times New Roman"/>
                <w:b w:val="0"/>
                <w:color w:val="000000"/>
                <w:sz w:val="20"/>
              </w:rPr>
              <w:t>3</w:t>
            </w:r>
          </w:p>
        </w:tc>
      </w:tr>
    </w:tbl>
    <w:p w14:paraId="73BF44C0" w14:textId="77777777" w:rsidR="00502F2A" w:rsidRDefault="00502F2A">
      <w:pPr>
        <w:spacing w:after="60"/>
        <w:jc w:val="both"/>
      </w:pPr>
    </w:p>
    <w:p w14:paraId="0BBD790F" w14:textId="77777777" w:rsidR="00502F2A" w:rsidRDefault="00000000">
      <w:pPr>
        <w:spacing w:after="120" w:line="276" w:lineRule="auto"/>
        <w:jc w:val="both"/>
      </w:pPr>
      <w:r/>
    </w:p>
    <w:p w14:paraId="7ED9D8F0"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C8C85E4" w14:textId="77777777" w:rsidTr="008778B9">
        <w:trPr>
          <w:cantSplit/>
          <w:tblHeader/>
          <w:jc w:val="center"/>
        </w:trPr>
        <w:tc>
          <w:tcPr>
            <w:tcW w:w="1000" w:type="dxa"/>
            <w:shd w:val="clear" w:color="auto" w:fill="DEEAF6"/>
            <w:vAlign w:val="center"/>
          </w:tcPr>
          <w:p w14:paraId="06645AA3"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52F5E4F9"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3E5E026B"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378F942B"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A341289"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AB7CE3C"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86FC40A"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52C09138"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408FE62A"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6B7DA469"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E19311A"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77D8E15"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66C09B1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060A8492" w14:textId="77777777" w:rsidR="008778B9" w:rsidRDefault="008778B9">
            <w:pPr>
              <w:spacing w:after="40" w:line="264" w:lineRule="auto"/>
              <w:jc w:val="center"/>
            </w:pPr>
            <w:r>
              <w:rPr>
                <w:rFonts w:ascii="Times New Roman" w:hAnsi="Times New Roman"/>
                <w:b/>
                <w:bCs/>
                <w:sz w:val="18"/>
                <w:szCs w:val="18"/>
              </w:rPr>
              <w:t>PSO2</w:t>
            </w:r>
          </w:p>
        </w:tc>
      </w:tr>
      <w:tr w:rsidR="008778B9" w14:paraId="634DEEC7"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CO1</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583993EC"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CO2</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1F08FA8B"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4CBD71FA"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CO4</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2376BAE7"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Avg</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2.75</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1.75</w:t>
            </w:r>
          </w:p>
        </w:tc>
        <w:tc>
          <w:tcPr>
            <w:tcW w:w="642" w:type="dxa"/>
            <w:vAlign w:val="center"/>
          </w:tcPr>
          <w:p>
            <w:pPr>
              <w:spacing w:before="40" w:after="40" w:line="240" w:lineRule="auto"/>
              <w:jc w:val="center"/>
            </w:pPr>
            <w:r>
              <w:rPr>
                <w:rFonts w:ascii="Times New Roman" w:hAnsi="Times New Roman"/>
                <w:b/>
                <w:color w:val="000000"/>
                <w:sz w:val="20"/>
              </w:rPr>
              <w:t>1.5</w:t>
            </w:r>
          </w:p>
        </w:tc>
        <w:tc>
          <w:tcPr>
            <w:tcW w:w="642" w:type="dxa"/>
            <w:vAlign w:val="center"/>
          </w:tcPr>
          <w:p>
            <w:pPr>
              <w:spacing w:before="40" w:after="40" w:line="240" w:lineRule="auto"/>
              <w:jc w:val="center"/>
            </w:pPr>
            <w:r>
              <w:rPr>
                <w:rFonts w:ascii="Times New Roman" w:hAnsi="Times New Roman"/>
                <w:b/>
                <w:color w:val="000000"/>
                <w:sz w:val="20"/>
              </w:rPr>
              <w:t>2.25</w:t>
            </w:r>
          </w:p>
        </w:tc>
        <w:tc>
          <w:tcPr>
            <w:tcW w:w="642" w:type="dxa"/>
            <w:vAlign w:val="center"/>
          </w:tcPr>
          <w:p>
            <w:pPr>
              <w:spacing w:before="40" w:after="40" w:line="240" w:lineRule="auto"/>
              <w:jc w:val="center"/>
            </w:pPr>
            <w:r>
              <w:rPr>
                <w:rFonts w:ascii="Times New Roman" w:hAnsi="Times New Roman"/>
                <w:b/>
                <w:color w:val="000000"/>
                <w:sz w:val="20"/>
              </w:rPr>
              <w:t>—</w:t>
            </w:r>
          </w:p>
        </w:tc>
        <w:tc>
          <w:tcPr>
            <w:tcW w:w="642" w:type="dxa"/>
            <w:vAlign w:val="center"/>
          </w:tcPr>
          <w:p>
            <w:pPr>
              <w:spacing w:before="40" w:after="40" w:line="240" w:lineRule="auto"/>
              <w:jc w:val="center"/>
            </w:pPr>
            <w:r>
              <w:rPr>
                <w:rFonts w:ascii="Times New Roman" w:hAnsi="Times New Roman"/>
                <w:b/>
                <w:color w:val="000000"/>
                <w:sz w:val="20"/>
              </w:rPr>
              <w:t>—</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r>
    </w:tbl>
    <w:p w14:paraId="1CECED70" w14:textId="77777777" w:rsidR="00502F2A" w:rsidRDefault="00502F2A">
      <w:pPr>
        <w:spacing w:after="60"/>
        <w:jc w:val="both"/>
      </w:pPr>
    </w:p>
    <w:p w14:paraId="485DA589" w14:textId="77777777" w:rsidR="00502F2A" w:rsidRDefault="00000000">
      <w:pPr>
        <w:spacing w:after="160" w:line="360" w:lineRule="auto"/>
        <w:jc w:val="center"/>
      </w:pPr>
      <w:r>
        <w:rPr>
          <w:rFonts w:ascii="Times New Roman" w:hAnsi="Times New Roman"/>
          <w:i/>
          <w:iCs/>
          <w:sz w:val="20"/>
          <w:szCs w:val="20"/>
        </w:rPr>
        <w:t>Correlation levels: 3 – High (Substantial),  2 – Medium (Moderate),  1 – Low (Slight),  “–” – No correlation</w:t>
      </w:r>
    </w:p>
    <w:p w14:paraId="4BA451AC"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2F0707EB" w14:textId="77777777">
        <w:trPr>
          <w:cantSplit/>
          <w:tblHeader/>
          <w:jc w:val="center"/>
        </w:trPr>
        <w:tc>
          <w:tcPr>
            <w:tcW w:w="1600" w:type="dxa"/>
            <w:shd w:val="clear" w:color="auto" w:fill="DEEAF6"/>
            <w:vAlign w:val="center"/>
          </w:tcPr>
          <w:p w14:paraId="79DE0DFF"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56CBD9A9"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656A0321"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FB73981"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CO1 — PO1, PO2, PO5</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Applies mathematical normalization, Otsu thresholding, and Python scientific libraries (NumPy, OpenCV) to engineer image tensor representations.</w:t>
            </w:r>
          </w:p>
        </w:tc>
      </w:tr>
      <w:tr w:rsidR="00502F2A" w14:paraId="7ABA58EA"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CO2 — PO2, PO3, PO4</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Formulates multi-class supervised learning, evaluates convex loss formulations, and benchmarks classical baselines against empirical criteria.</w:t>
            </w:r>
          </w:p>
        </w:tc>
      </w:tr>
      <w:tr w:rsidR="00502F2A" w14:paraId="0D7530E5"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CO3 — PO3, PO5, PO11</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Designs dual-block ConvNet architectures with spatial dropout and monitors gradient convergence and loss decay over training epochs.</w:t>
            </w:r>
          </w:p>
        </w:tc>
      </w:tr>
      <w:tr w:rsidR="00502F2A" w14:paraId="31618445"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CO4 — PO4, PO8, PSO1</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Conducts empirical evaluations across 7 metrics, computes Grad-CAM activation maps, and quantifies predictive calibration via temperature scaling.</w:t>
            </w:r>
          </w:p>
        </w:tc>
      </w:tr>
      <w:tr w:rsidR="00502F2A" w14:paraId="53C096E5"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 — PO6, PO7</w:t>
            </w:r>
          </w:p>
        </w:tc>
        <w:tc>
          <w:tcPr>
            <w:tcW w:w="900" w:type="dxa"/>
            <w:vAlign w:val="center"/>
          </w:tcPr>
          <w:p>
            <w:pPr>
              <w:spacing w:before="40" w:after="40" w:line="240" w:lineRule="auto"/>
              <w:jc w:val="center"/>
            </w:pPr>
            <w:r>
              <w:rPr>
                <w:rFonts w:ascii="Times New Roman" w:hAnsi="Times New Roman"/>
                <w:b w:val="0"/>
                <w:color w:val="000000"/>
                <w:sz w:val="20"/>
              </w:rPr>
              <w:t>2</w:t>
            </w:r>
          </w:p>
        </w:tc>
        <w:tc>
          <w:tcPr>
            <w:tcW w:w="7500" w:type="dxa"/>
            <w:vAlign w:val="center"/>
          </w:tcPr>
          <w:p>
            <w:pPr>
              <w:spacing w:before="40" w:after="40" w:line="240" w:lineRule="auto"/>
              <w:jc w:val="left"/>
            </w:pPr>
            <w:r>
              <w:rPr>
                <w:rFonts w:ascii="Times New Roman" w:hAnsi="Times New Roman"/>
                <w:b w:val="0"/>
                <w:color w:val="000000"/>
                <w:sz w:val="20"/>
              </w:rPr>
              <w:t>Evaluates societal impact on cheque/mail automation, documents demographic data limitations, and analyzes environmental CPU compute efficiency.</w:t>
            </w:r>
          </w:p>
        </w:tc>
      </w:tr>
      <w:tr w:rsidR="00502F2A" w14:paraId="0424CDAA"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 — PSO1, PSO2</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Demonstrates end-to-end AI system deployment with integrated FastAPI backend, interactive canvas, and real-time telemetry console.</w:t>
            </w:r>
          </w:p>
        </w:tc>
      </w:tr>
    </w:tbl>
    <w:p w14:paraId="12F2A364" w14:textId="77777777" w:rsidR="00502F2A" w:rsidRDefault="00502F2A">
      <w:pPr>
        <w:spacing w:after="60"/>
        <w:jc w:val="both"/>
      </w:pPr>
    </w:p>
    <w:p w14:paraId="0172E263" w14:textId="77777777" w:rsidR="00653BF0" w:rsidRDefault="00000000">
      <w:pPr>
        <w:pStyle w:val="Heading2"/>
        <w:spacing w:before="200" w:after="100" w:line="360" w:lineRule="auto"/>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5673842" w14:textId="77777777">
        <w:trPr>
          <w:cantSplit/>
          <w:tblHeader/>
          <w:jc w:val="center"/>
        </w:trPr>
        <w:tc>
          <w:tcPr>
            <w:tcW w:w="900" w:type="dxa"/>
            <w:shd w:val="clear" w:color="auto" w:fill="DEEAF6"/>
            <w:vAlign w:val="center"/>
          </w:tcPr>
          <w:p w14:paraId="2F63A624"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1CE97312"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2F03D29"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03EBBBF3" w14:textId="77777777">
        <w:trPr>
          <w:cantSplit/>
          <w:jc w:val="center"/>
        </w:trPr>
        <w:tc>
          <w:tcPr>
            <w:tcW w:w="900" w:type="dxa"/>
            <w:vAlign w:val="center"/>
          </w:tcPr>
          <w:p w14:paraId="33E5FC6A" w14:textId="77777777" w:rsidR="00653BF0" w:rsidRDefault="00000000">
            <w:pPr>
              <w:spacing w:after="40" w:line="264" w:lineRule="auto"/>
              <w:jc w:val="center"/>
            </w:pPr>
            <w:r>
              <w:rPr>
                <w:rFonts w:ascii="Times New Roman" w:hAnsi="Times New Roman"/>
                <w:b/>
                <w:bCs/>
                <w:sz w:val="19"/>
                <w:szCs w:val="19"/>
              </w:rPr>
              <w:t>PO1</w:t>
            </w:r>
          </w:p>
        </w:tc>
        <w:tc>
          <w:tcPr>
            <w:tcW w:w="2700" w:type="dxa"/>
            <w:vAlign w:val="center"/>
          </w:tcPr>
          <w:p w14:paraId="19115071" w14:textId="77777777" w:rsidR="00653BF0" w:rsidRDefault="00000000">
            <w:pPr>
              <w:spacing w:after="40" w:line="264" w:lineRule="auto"/>
            </w:pPr>
            <w:r>
              <w:rPr>
                <w:rFonts w:ascii="Times New Roman" w:hAnsi="Times New Roman"/>
                <w:sz w:val="19"/>
                <w:szCs w:val="19"/>
              </w:rPr>
              <w:t>Engineering Knowledge</w:t>
            </w:r>
          </w:p>
        </w:tc>
        <w:tc>
          <w:tcPr>
            <w:tcW w:w="6400" w:type="dxa"/>
            <w:vAlign w:val="center"/>
          </w:tcPr>
          <w:p w14:paraId="4847C209" w14:textId="77777777" w:rsidR="00653BF0" w:rsidRDefault="00000000">
            <w:pPr>
              <w:spacing w:after="40" w:line="264" w:lineRule="auto"/>
            </w:pPr>
            <w:r>
              <w:rPr>
                <w:rFonts w:ascii="Times New Roman" w:hAnsi="Times New Roman"/>
                <w:sz w:val="19"/>
                <w:szCs w:val="19"/>
              </w:rPr>
              <w:t>Apply knowledge of mathematics, natural science, computing, engineering fundamentals and specialisation; conceptual models</w:t>
            </w:r>
          </w:p>
        </w:tc>
      </w:tr>
      <w:tr w:rsidR="00653BF0" w14:paraId="1849799F" w14:textId="77777777">
        <w:trPr>
          <w:cantSplit/>
          <w:jc w:val="center"/>
        </w:trPr>
        <w:tc>
          <w:tcPr>
            <w:tcW w:w="900" w:type="dxa"/>
            <w:vAlign w:val="center"/>
          </w:tcPr>
          <w:p w14:paraId="0596033E" w14:textId="77777777" w:rsidR="00653BF0" w:rsidRDefault="00000000">
            <w:pPr>
              <w:spacing w:after="40" w:line="264" w:lineRule="auto"/>
              <w:jc w:val="center"/>
            </w:pPr>
            <w:r>
              <w:rPr>
                <w:rFonts w:ascii="Times New Roman" w:hAnsi="Times New Roman"/>
                <w:b/>
                <w:bCs/>
                <w:sz w:val="19"/>
                <w:szCs w:val="19"/>
              </w:rPr>
              <w:t>PO2</w:t>
            </w:r>
          </w:p>
        </w:tc>
        <w:tc>
          <w:tcPr>
            <w:tcW w:w="2700" w:type="dxa"/>
            <w:vAlign w:val="center"/>
          </w:tcPr>
          <w:p w14:paraId="67070A35" w14:textId="77777777" w:rsidR="00653BF0" w:rsidRDefault="00000000">
            <w:pPr>
              <w:spacing w:after="40" w:line="264" w:lineRule="auto"/>
            </w:pPr>
            <w:r>
              <w:rPr>
                <w:rFonts w:ascii="Times New Roman" w:hAnsi="Times New Roman"/>
                <w:sz w:val="19"/>
                <w:szCs w:val="19"/>
              </w:rPr>
              <w:t>Problem Analysis</w:t>
            </w:r>
          </w:p>
        </w:tc>
        <w:tc>
          <w:tcPr>
            <w:tcW w:w="6400" w:type="dxa"/>
            <w:vAlign w:val="center"/>
          </w:tcPr>
          <w:p w14:paraId="141F854C" w14:textId="77777777" w:rsidR="00653BF0" w:rsidRDefault="00000000">
            <w:pPr>
              <w:spacing w:after="40" w:line="264" w:lineRule="auto"/>
            </w:pPr>
            <w:r>
              <w:rPr>
                <w:rFonts w:ascii="Times New Roman" w:hAnsi="Times New Roman"/>
                <w:sz w:val="19"/>
                <w:szCs w:val="19"/>
              </w:rPr>
              <w:t>Identify, formulate, review literature, analyse complex problems, first principles, substantiated conclusions, sustainable development</w:t>
            </w:r>
          </w:p>
        </w:tc>
      </w:tr>
      <w:tr w:rsidR="00653BF0" w14:paraId="29E7FF28" w14:textId="77777777">
        <w:trPr>
          <w:cantSplit/>
          <w:jc w:val="center"/>
        </w:trPr>
        <w:tc>
          <w:tcPr>
            <w:tcW w:w="900" w:type="dxa"/>
            <w:vAlign w:val="center"/>
          </w:tcPr>
          <w:p w14:paraId="55CB8767" w14:textId="77777777" w:rsidR="00653BF0" w:rsidRDefault="00000000">
            <w:pPr>
              <w:spacing w:after="40" w:line="264" w:lineRule="auto"/>
              <w:jc w:val="center"/>
            </w:pPr>
            <w:r>
              <w:rPr>
                <w:rFonts w:ascii="Times New Roman" w:hAnsi="Times New Roman"/>
                <w:b/>
                <w:bCs/>
                <w:sz w:val="19"/>
                <w:szCs w:val="19"/>
              </w:rPr>
              <w:t>PO3</w:t>
            </w:r>
          </w:p>
        </w:tc>
        <w:tc>
          <w:tcPr>
            <w:tcW w:w="2700" w:type="dxa"/>
            <w:vAlign w:val="center"/>
          </w:tcPr>
          <w:p w14:paraId="7C164E8F" w14:textId="77777777" w:rsidR="00653BF0" w:rsidRDefault="00000000">
            <w:pPr>
              <w:spacing w:after="40" w:line="264" w:lineRule="auto"/>
            </w:pPr>
            <w:r>
              <w:rPr>
                <w:rFonts w:ascii="Times New Roman" w:hAnsi="Times New Roman"/>
                <w:sz w:val="19"/>
                <w:szCs w:val="19"/>
              </w:rPr>
              <w:t>Design / Development of Solutions</w:t>
            </w:r>
          </w:p>
        </w:tc>
        <w:tc>
          <w:tcPr>
            <w:tcW w:w="6400" w:type="dxa"/>
            <w:vAlign w:val="center"/>
          </w:tcPr>
          <w:p w14:paraId="7ED0C379" w14:textId="77777777" w:rsidR="00653BF0" w:rsidRDefault="00000000">
            <w:pPr>
              <w:spacing w:after="40" w:line="264" w:lineRule="auto"/>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5325D5E4" w14:textId="77777777">
        <w:trPr>
          <w:cantSplit/>
          <w:jc w:val="center"/>
        </w:trPr>
        <w:tc>
          <w:tcPr>
            <w:tcW w:w="900" w:type="dxa"/>
            <w:vAlign w:val="center"/>
          </w:tcPr>
          <w:p w14:paraId="4434614C" w14:textId="77777777" w:rsidR="00653BF0" w:rsidRDefault="00000000">
            <w:pPr>
              <w:spacing w:after="40" w:line="264" w:lineRule="auto"/>
              <w:jc w:val="center"/>
            </w:pPr>
            <w:r>
              <w:rPr>
                <w:rFonts w:ascii="Times New Roman" w:hAnsi="Times New Roman"/>
                <w:b/>
                <w:bCs/>
                <w:sz w:val="19"/>
                <w:szCs w:val="19"/>
              </w:rPr>
              <w:t>PO4</w:t>
            </w:r>
          </w:p>
        </w:tc>
        <w:tc>
          <w:tcPr>
            <w:tcW w:w="2700" w:type="dxa"/>
            <w:vAlign w:val="center"/>
          </w:tcPr>
          <w:p w14:paraId="28856A31" w14:textId="77777777" w:rsidR="00653BF0" w:rsidRDefault="00000000">
            <w:pPr>
              <w:spacing w:after="40" w:line="264" w:lineRule="auto"/>
            </w:pPr>
            <w:r>
              <w:rPr>
                <w:rFonts w:ascii="Times New Roman" w:hAnsi="Times New Roman"/>
                <w:sz w:val="19"/>
                <w:szCs w:val="19"/>
              </w:rPr>
              <w:t>Conduct Investigations of Complex Problems</w:t>
            </w:r>
          </w:p>
        </w:tc>
        <w:tc>
          <w:tcPr>
            <w:tcW w:w="6400" w:type="dxa"/>
            <w:vAlign w:val="center"/>
          </w:tcPr>
          <w:p w14:paraId="21479B84" w14:textId="77777777" w:rsidR="00653BF0" w:rsidRDefault="00000000">
            <w:pPr>
              <w:spacing w:after="40" w:line="264" w:lineRule="auto"/>
            </w:pPr>
            <w:r>
              <w:rPr>
                <w:rFonts w:ascii="Times New Roman" w:hAnsi="Times New Roman"/>
                <w:sz w:val="19"/>
                <w:szCs w:val="19"/>
              </w:rPr>
              <w:t>Research-based methods, design of experiments, data analysis and interpretation, synthesis of information, valid conclusions</w:t>
            </w:r>
          </w:p>
        </w:tc>
      </w:tr>
      <w:tr w:rsidR="00653BF0" w14:paraId="01874BB4" w14:textId="77777777">
        <w:trPr>
          <w:cantSplit/>
          <w:jc w:val="center"/>
        </w:trPr>
        <w:tc>
          <w:tcPr>
            <w:tcW w:w="900" w:type="dxa"/>
            <w:vAlign w:val="center"/>
          </w:tcPr>
          <w:p w14:paraId="6D8B7BD8" w14:textId="77777777" w:rsidR="00653BF0" w:rsidRDefault="00000000">
            <w:pPr>
              <w:spacing w:after="40" w:line="264" w:lineRule="auto"/>
              <w:jc w:val="center"/>
            </w:pPr>
            <w:r>
              <w:rPr>
                <w:rFonts w:ascii="Times New Roman" w:hAnsi="Times New Roman"/>
                <w:b/>
                <w:bCs/>
                <w:sz w:val="19"/>
                <w:szCs w:val="19"/>
              </w:rPr>
              <w:t>PO5</w:t>
            </w:r>
          </w:p>
        </w:tc>
        <w:tc>
          <w:tcPr>
            <w:tcW w:w="2700" w:type="dxa"/>
            <w:vAlign w:val="center"/>
          </w:tcPr>
          <w:p w14:paraId="1B1AFC84" w14:textId="77777777" w:rsidR="00653BF0" w:rsidRDefault="00000000">
            <w:pPr>
              <w:spacing w:after="40" w:line="264" w:lineRule="auto"/>
            </w:pPr>
            <w:r>
              <w:rPr>
                <w:rFonts w:ascii="Times New Roman" w:hAnsi="Times New Roman"/>
                <w:sz w:val="19"/>
                <w:szCs w:val="19"/>
              </w:rPr>
              <w:t>Engineering Tool Usage</w:t>
            </w:r>
          </w:p>
        </w:tc>
        <w:tc>
          <w:tcPr>
            <w:tcW w:w="6400" w:type="dxa"/>
            <w:vAlign w:val="center"/>
          </w:tcPr>
          <w:p w14:paraId="75560EEB" w14:textId="77777777" w:rsidR="00653BF0" w:rsidRDefault="00000000">
            <w:pPr>
              <w:spacing w:after="40" w:line="264" w:lineRule="auto"/>
            </w:pPr>
            <w:r>
              <w:rPr>
                <w:rFonts w:ascii="Times New Roman" w:hAnsi="Times New Roman"/>
                <w:sz w:val="19"/>
                <w:szCs w:val="19"/>
              </w:rPr>
              <w:t>Create, select and apply techniques, resources, modern engineering and IT tools; prediction, modelling, simulation; recognise limitations</w:t>
            </w:r>
          </w:p>
        </w:tc>
      </w:tr>
      <w:tr w:rsidR="00653BF0" w14:paraId="767C2D1A" w14:textId="77777777">
        <w:trPr>
          <w:cantSplit/>
          <w:jc w:val="center"/>
        </w:trPr>
        <w:tc>
          <w:tcPr>
            <w:tcW w:w="900" w:type="dxa"/>
            <w:vAlign w:val="center"/>
          </w:tcPr>
          <w:p w14:paraId="3E6FF575" w14:textId="77777777" w:rsidR="00653BF0" w:rsidRDefault="00000000">
            <w:pPr>
              <w:spacing w:after="40" w:line="264" w:lineRule="auto"/>
              <w:jc w:val="center"/>
            </w:pPr>
            <w:r>
              <w:rPr>
                <w:rFonts w:ascii="Times New Roman" w:hAnsi="Times New Roman"/>
                <w:b/>
                <w:bCs/>
                <w:sz w:val="19"/>
                <w:szCs w:val="19"/>
              </w:rPr>
              <w:t>PO6</w:t>
            </w:r>
          </w:p>
        </w:tc>
        <w:tc>
          <w:tcPr>
            <w:tcW w:w="2700" w:type="dxa"/>
            <w:vAlign w:val="center"/>
          </w:tcPr>
          <w:p w14:paraId="682864C4" w14:textId="77777777" w:rsidR="00653BF0" w:rsidRDefault="00000000">
            <w:pPr>
              <w:spacing w:after="40" w:line="264" w:lineRule="auto"/>
            </w:pPr>
            <w:r>
              <w:rPr>
                <w:rFonts w:ascii="Times New Roman" w:hAnsi="Times New Roman"/>
                <w:sz w:val="19"/>
                <w:szCs w:val="19"/>
              </w:rPr>
              <w:t>The Engineer and The World</w:t>
            </w:r>
          </w:p>
        </w:tc>
        <w:tc>
          <w:tcPr>
            <w:tcW w:w="6400" w:type="dxa"/>
            <w:vAlign w:val="center"/>
          </w:tcPr>
          <w:p w14:paraId="70AEA1A5" w14:textId="77777777" w:rsidR="00653BF0" w:rsidRDefault="00000000">
            <w:pPr>
              <w:spacing w:after="40" w:line="264" w:lineRule="auto"/>
            </w:pPr>
            <w:r>
              <w:rPr>
                <w:rFonts w:ascii="Times New Roman" w:hAnsi="Times New Roman"/>
                <w:sz w:val="19"/>
                <w:szCs w:val="19"/>
              </w:rPr>
              <w:t>Societal, environmental, health, safety, legal, cultural and economic impact; sustainability; UN SDGs</w:t>
            </w:r>
          </w:p>
        </w:tc>
      </w:tr>
      <w:tr w:rsidR="00653BF0" w14:paraId="3E6F358E" w14:textId="77777777">
        <w:trPr>
          <w:cantSplit/>
          <w:jc w:val="center"/>
        </w:trPr>
        <w:tc>
          <w:tcPr>
            <w:tcW w:w="900" w:type="dxa"/>
            <w:vAlign w:val="center"/>
          </w:tcPr>
          <w:p w14:paraId="14DB2985" w14:textId="77777777" w:rsidR="00653BF0" w:rsidRDefault="00000000">
            <w:pPr>
              <w:spacing w:after="40" w:line="264" w:lineRule="auto"/>
              <w:jc w:val="center"/>
            </w:pPr>
            <w:r>
              <w:rPr>
                <w:rFonts w:ascii="Times New Roman" w:hAnsi="Times New Roman"/>
                <w:b/>
                <w:bCs/>
                <w:sz w:val="19"/>
                <w:szCs w:val="19"/>
              </w:rPr>
              <w:t>PO7</w:t>
            </w:r>
          </w:p>
        </w:tc>
        <w:tc>
          <w:tcPr>
            <w:tcW w:w="2700" w:type="dxa"/>
            <w:vAlign w:val="center"/>
          </w:tcPr>
          <w:p w14:paraId="36D49C86" w14:textId="77777777" w:rsidR="00653BF0" w:rsidRDefault="00000000">
            <w:pPr>
              <w:spacing w:after="40" w:line="264" w:lineRule="auto"/>
            </w:pPr>
            <w:r>
              <w:rPr>
                <w:rFonts w:ascii="Times New Roman" w:hAnsi="Times New Roman"/>
                <w:sz w:val="19"/>
                <w:szCs w:val="19"/>
              </w:rPr>
              <w:t>Ethics</w:t>
            </w:r>
          </w:p>
        </w:tc>
        <w:tc>
          <w:tcPr>
            <w:tcW w:w="6400" w:type="dxa"/>
            <w:vAlign w:val="center"/>
          </w:tcPr>
          <w:p w14:paraId="158585EB" w14:textId="77777777" w:rsidR="00653BF0" w:rsidRDefault="00000000">
            <w:pPr>
              <w:spacing w:after="40" w:line="264" w:lineRule="auto"/>
            </w:pPr>
            <w:r>
              <w:rPr>
                <w:rFonts w:ascii="Times New Roman" w:hAnsi="Times New Roman"/>
                <w:sz w:val="19"/>
                <w:szCs w:val="19"/>
              </w:rPr>
              <w:t>Ethical principles, professional ethics and norms, human values, diversity and inclusion, national and international laws, IPR, data privacy</w:t>
            </w:r>
          </w:p>
        </w:tc>
      </w:tr>
      <w:tr w:rsidR="00653BF0" w14:paraId="6D11CEDC" w14:textId="77777777">
        <w:trPr>
          <w:cantSplit/>
          <w:jc w:val="center"/>
        </w:trPr>
        <w:tc>
          <w:tcPr>
            <w:tcW w:w="900" w:type="dxa"/>
            <w:vAlign w:val="center"/>
          </w:tcPr>
          <w:p w14:paraId="4B66505E" w14:textId="77777777" w:rsidR="00653BF0" w:rsidRDefault="00000000">
            <w:pPr>
              <w:spacing w:after="40" w:line="264" w:lineRule="auto"/>
              <w:jc w:val="center"/>
            </w:pPr>
            <w:r>
              <w:rPr>
                <w:rFonts w:ascii="Times New Roman" w:hAnsi="Times New Roman"/>
                <w:b/>
                <w:bCs/>
                <w:sz w:val="19"/>
                <w:szCs w:val="19"/>
              </w:rPr>
              <w:t>PO8</w:t>
            </w:r>
          </w:p>
        </w:tc>
        <w:tc>
          <w:tcPr>
            <w:tcW w:w="2700" w:type="dxa"/>
            <w:vAlign w:val="center"/>
          </w:tcPr>
          <w:p w14:paraId="2F260070" w14:textId="77777777" w:rsidR="00653BF0" w:rsidRDefault="00000000">
            <w:pPr>
              <w:spacing w:after="40" w:line="264" w:lineRule="auto"/>
            </w:pPr>
            <w:r>
              <w:rPr>
                <w:rFonts w:ascii="Times New Roman" w:hAnsi="Times New Roman"/>
                <w:sz w:val="19"/>
                <w:szCs w:val="19"/>
              </w:rPr>
              <w:t>Individual and Collaborative Team Work</w:t>
            </w:r>
          </w:p>
        </w:tc>
        <w:tc>
          <w:tcPr>
            <w:tcW w:w="6400" w:type="dxa"/>
            <w:vAlign w:val="center"/>
          </w:tcPr>
          <w:p w14:paraId="5FEB9DCE" w14:textId="77777777" w:rsidR="00653BF0" w:rsidRDefault="00000000">
            <w:pPr>
              <w:spacing w:after="40" w:line="264" w:lineRule="auto"/>
            </w:pPr>
            <w:r>
              <w:rPr>
                <w:rFonts w:ascii="Times New Roman" w:hAnsi="Times New Roman"/>
                <w:sz w:val="19"/>
                <w:szCs w:val="19"/>
              </w:rPr>
              <w:t>Function effectively as individual, member or leader; diverse, multidisciplinary, multicultural teams; collaboration</w:t>
            </w:r>
          </w:p>
        </w:tc>
      </w:tr>
      <w:tr w:rsidR="00653BF0" w14:paraId="0000ECAA" w14:textId="77777777">
        <w:trPr>
          <w:cantSplit/>
          <w:jc w:val="center"/>
        </w:trPr>
        <w:tc>
          <w:tcPr>
            <w:tcW w:w="900" w:type="dxa"/>
            <w:vAlign w:val="center"/>
          </w:tcPr>
          <w:p w14:paraId="5F39C4C2" w14:textId="77777777" w:rsidR="00653BF0" w:rsidRDefault="00000000">
            <w:pPr>
              <w:spacing w:after="40" w:line="264" w:lineRule="auto"/>
              <w:jc w:val="center"/>
            </w:pPr>
            <w:r>
              <w:rPr>
                <w:rFonts w:ascii="Times New Roman" w:hAnsi="Times New Roman"/>
                <w:b/>
                <w:bCs/>
                <w:sz w:val="19"/>
                <w:szCs w:val="19"/>
              </w:rPr>
              <w:t>PO9</w:t>
            </w:r>
          </w:p>
        </w:tc>
        <w:tc>
          <w:tcPr>
            <w:tcW w:w="2700" w:type="dxa"/>
            <w:vAlign w:val="center"/>
          </w:tcPr>
          <w:p w14:paraId="463E239D" w14:textId="77777777" w:rsidR="00653BF0" w:rsidRDefault="00000000">
            <w:pPr>
              <w:spacing w:after="40" w:line="264" w:lineRule="auto"/>
            </w:pPr>
            <w:r>
              <w:rPr>
                <w:rFonts w:ascii="Times New Roman" w:hAnsi="Times New Roman"/>
                <w:sz w:val="19"/>
                <w:szCs w:val="19"/>
              </w:rPr>
              <w:t>Communication</w:t>
            </w:r>
          </w:p>
        </w:tc>
        <w:tc>
          <w:tcPr>
            <w:tcW w:w="6400" w:type="dxa"/>
            <w:vAlign w:val="center"/>
          </w:tcPr>
          <w:p w14:paraId="58E90F68" w14:textId="77777777" w:rsidR="00653BF0" w:rsidRDefault="00000000">
            <w:pPr>
              <w:spacing w:after="40" w:line="264" w:lineRule="auto"/>
            </w:pPr>
            <w:r>
              <w:rPr>
                <w:rFonts w:ascii="Times New Roman" w:hAnsi="Times New Roman"/>
                <w:sz w:val="19"/>
                <w:szCs w:val="19"/>
              </w:rPr>
              <w:t>Communicate effectively and inclusively; comprehend and write reports, design documentation, presentations; clear instructions</w:t>
            </w:r>
          </w:p>
        </w:tc>
      </w:tr>
      <w:tr w:rsidR="00653BF0" w14:paraId="01DCEF29" w14:textId="77777777">
        <w:trPr>
          <w:cantSplit/>
          <w:jc w:val="center"/>
        </w:trPr>
        <w:tc>
          <w:tcPr>
            <w:tcW w:w="900" w:type="dxa"/>
            <w:vAlign w:val="center"/>
          </w:tcPr>
          <w:p w14:paraId="3E83EE1B" w14:textId="77777777" w:rsidR="00653BF0" w:rsidRDefault="00000000">
            <w:pPr>
              <w:spacing w:after="40" w:line="264" w:lineRule="auto"/>
              <w:jc w:val="center"/>
            </w:pPr>
            <w:r>
              <w:rPr>
                <w:rFonts w:ascii="Times New Roman" w:hAnsi="Times New Roman"/>
                <w:b/>
                <w:bCs/>
                <w:sz w:val="19"/>
                <w:szCs w:val="19"/>
              </w:rPr>
              <w:t>PO10</w:t>
            </w:r>
          </w:p>
        </w:tc>
        <w:tc>
          <w:tcPr>
            <w:tcW w:w="2700" w:type="dxa"/>
            <w:vAlign w:val="center"/>
          </w:tcPr>
          <w:p w14:paraId="66524C10" w14:textId="77777777" w:rsidR="00653BF0" w:rsidRDefault="00000000">
            <w:pPr>
              <w:spacing w:after="40" w:line="264" w:lineRule="auto"/>
            </w:pPr>
            <w:r>
              <w:rPr>
                <w:rFonts w:ascii="Times New Roman" w:hAnsi="Times New Roman"/>
                <w:sz w:val="19"/>
                <w:szCs w:val="19"/>
              </w:rPr>
              <w:t>Project Management and Finance</w:t>
            </w:r>
          </w:p>
        </w:tc>
        <w:tc>
          <w:tcPr>
            <w:tcW w:w="6400" w:type="dxa"/>
            <w:vAlign w:val="center"/>
          </w:tcPr>
          <w:p w14:paraId="7E3CE9A9" w14:textId="77777777" w:rsidR="00653BF0" w:rsidRDefault="00000000">
            <w:pPr>
              <w:spacing w:after="40" w:line="264" w:lineRule="auto"/>
            </w:pPr>
            <w:r>
              <w:rPr>
                <w:rFonts w:ascii="Times New Roman" w:hAnsi="Times New Roman"/>
                <w:sz w:val="19"/>
                <w:szCs w:val="19"/>
              </w:rPr>
              <w:t>Engineering management principles, economic decision-making, planning, scheduling, costing, risk; manage projects as member or leader</w:t>
            </w:r>
          </w:p>
        </w:tc>
      </w:tr>
      <w:tr w:rsidR="00653BF0" w14:paraId="08F59A9E" w14:textId="77777777">
        <w:trPr>
          <w:cantSplit/>
          <w:jc w:val="center"/>
        </w:trPr>
        <w:tc>
          <w:tcPr>
            <w:tcW w:w="900" w:type="dxa"/>
            <w:vAlign w:val="center"/>
          </w:tcPr>
          <w:p w14:paraId="13CFA7A0" w14:textId="77777777" w:rsidR="00653BF0" w:rsidRDefault="00000000">
            <w:pPr>
              <w:spacing w:after="40" w:line="264" w:lineRule="auto"/>
              <w:jc w:val="center"/>
            </w:pPr>
            <w:r>
              <w:rPr>
                <w:rFonts w:ascii="Times New Roman" w:hAnsi="Times New Roman"/>
                <w:b/>
                <w:bCs/>
                <w:sz w:val="19"/>
                <w:szCs w:val="19"/>
              </w:rPr>
              <w:t>PO11</w:t>
            </w:r>
          </w:p>
        </w:tc>
        <w:tc>
          <w:tcPr>
            <w:tcW w:w="2700" w:type="dxa"/>
            <w:vAlign w:val="center"/>
          </w:tcPr>
          <w:p w14:paraId="205E73A8" w14:textId="77777777" w:rsidR="00653BF0" w:rsidRDefault="00000000">
            <w:pPr>
              <w:spacing w:after="40" w:line="264" w:lineRule="auto"/>
            </w:pPr>
            <w:r>
              <w:rPr>
                <w:rFonts w:ascii="Times New Roman" w:hAnsi="Times New Roman"/>
                <w:sz w:val="19"/>
                <w:szCs w:val="19"/>
              </w:rPr>
              <w:t>Life-Long Learning</w:t>
            </w:r>
          </w:p>
        </w:tc>
        <w:tc>
          <w:tcPr>
            <w:tcW w:w="6400" w:type="dxa"/>
            <w:vAlign w:val="center"/>
          </w:tcPr>
          <w:p w14:paraId="6287A5EF" w14:textId="77777777" w:rsidR="00653BF0" w:rsidRDefault="00000000">
            <w:pPr>
              <w:spacing w:after="40" w:line="264" w:lineRule="auto"/>
            </w:pPr>
            <w:r>
              <w:rPr>
                <w:rFonts w:ascii="Times New Roman" w:hAnsi="Times New Roman"/>
                <w:sz w:val="19"/>
                <w:szCs w:val="19"/>
              </w:rPr>
              <w:t>Recognise the need for independent learning, adaptability to new and emerging technologies, critical thinking, broadest context of technological change</w:t>
            </w:r>
          </w:p>
        </w:tc>
      </w:tr>
    </w:tbl>
    <w:p w14:paraId="51395C3D"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1FEE0353" w14:textId="77777777">
        <w:trPr>
          <w:cantSplit/>
          <w:tblHeader/>
          <w:jc w:val="center"/>
        </w:trPr>
        <w:tc>
          <w:tcPr>
            <w:tcW w:w="1200" w:type="dxa"/>
            <w:shd w:val="clear" w:color="auto" w:fill="DEEAF6"/>
            <w:vAlign w:val="center"/>
          </w:tcPr>
          <w:p w14:paraId="20947CE2"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7B87B314" w14:textId="77777777" w:rsidR="00653BF0" w:rsidRDefault="00000000">
            <w:pPr>
              <w:keepNext/>
              <w:spacing w:after="40" w:line="264" w:lineRule="auto"/>
              <w:jc w:val="center"/>
            </w:pPr>
            <w:r>
              <w:rPr>
                <w:rFonts w:ascii="Times New Roman" w:hAnsi="Times New Roman"/>
                <w:b/>
                <w:bCs/>
                <w:sz w:val="21"/>
                <w:szCs w:val="21"/>
              </w:rPr>
              <w:t>Programme Specific Outcome (copy from the department’s approved PSOs)</w:t>
            </w:r>
          </w:p>
        </w:tc>
      </w:tr>
      <w:tr w:rsidR="00653BF0" w14:paraId="438A5D52" w14:textId="77777777">
        <w:trPr>
          <w:cantSplit/>
          <w:trHeight w:val="480"/>
          <w:jc w:val="center"/>
        </w:trPr>
        <w:tc>
          <w:tcPr>
            <w:tcW w:w="1200" w:type="dxa"/>
            <w:vAlign w:val="center"/>
          </w:tcPr>
          <w:p w14:paraId="090240C7" w14:textId="77777777" w:rsidR="00653BF0" w:rsidRDefault="00000000">
            <w:pPr>
              <w:keepNext/>
              <w:spacing w:after="40" w:line="264" w:lineRule="auto"/>
              <w:jc w:val="center"/>
            </w:pPr>
            <w:r>
              <w:rPr>
                <w:rFonts w:ascii="Times New Roman" w:hAnsi="Times New Roman"/>
                <w:sz w:val="21"/>
                <w:szCs w:val="21"/>
              </w:rPr>
              <w:t>PSO1</w:t>
            </w:r>
          </w:p>
        </w:tc>
        <w:tc>
          <w:tcPr>
            <w:tcW w:w="8800" w:type="dxa"/>
            <w:vAlign w:val="center"/>
          </w:tcPr>
          <w:p w14:paraId="367BB98E" w14:textId="77777777" w:rsidR="00653BF0" w:rsidRDefault="00653BF0">
            <w:pPr>
              <w:keepNext/>
              <w:spacing w:after="40" w:line="264" w:lineRule="auto"/>
            </w:pPr>
          </w:p>
        </w:tc>
      </w:tr>
      <w:tr w:rsidR="00653BF0" w14:paraId="42A9E662" w14:textId="77777777">
        <w:trPr>
          <w:cantSplit/>
          <w:trHeight w:val="480"/>
          <w:jc w:val="center"/>
        </w:trPr>
        <w:tc>
          <w:tcPr>
            <w:tcW w:w="1200" w:type="dxa"/>
            <w:vAlign w:val="center"/>
          </w:tcPr>
          <w:p w14:paraId="2E2AD95F" w14:textId="77777777" w:rsidR="00653BF0" w:rsidRDefault="00000000">
            <w:pPr>
              <w:spacing w:after="40" w:line="264" w:lineRule="auto"/>
              <w:jc w:val="center"/>
            </w:pPr>
            <w:r>
              <w:rPr>
                <w:rFonts w:ascii="Times New Roman" w:hAnsi="Times New Roman"/>
                <w:sz w:val="21"/>
                <w:szCs w:val="21"/>
              </w:rPr>
              <w:t>PSO2</w:t>
            </w:r>
          </w:p>
        </w:tc>
        <w:tc>
          <w:tcPr>
            <w:tcW w:w="8800" w:type="dxa"/>
            <w:vAlign w:val="center"/>
          </w:tcPr>
          <w:p w14:paraId="3CE1EF66" w14:textId="77777777" w:rsidR="00653BF0" w:rsidRDefault="00653BF0">
            <w:pPr>
              <w:spacing w:after="40" w:line="264" w:lineRule="auto"/>
            </w:pPr>
          </w:p>
        </w:tc>
      </w:tr>
    </w:tbl>
    <w:p w14:paraId="0AF81EA3" w14:textId="77777777" w:rsidR="00653BF0" w:rsidRDefault="00653BF0">
      <w:pPr>
        <w:spacing w:after="60"/>
        <w:jc w:val="both"/>
      </w:pPr>
    </w:p>
    <w:p w14:paraId="6BBC0F4E" w14:textId="77777777" w:rsidR="00653BF0" w:rsidRDefault="00000000">
      <w:pPr>
        <w:pStyle w:val="Heading1"/>
        <w:pageBreakBefore/>
        <w:spacing w:before="120" w:after="240" w:line="360" w:lineRule="auto"/>
        <w:jc w:val="center"/>
      </w:pPr>
      <w:r>
        <w:rPr>
          <w:rFonts w:ascii="Times New Roman" w:hAnsi="Times New Roman"/>
          <w:b/>
          <w:bCs/>
        </w:rPr>
        <w:lastRenderedPageBreak/>
        <w:t>CHAPTER 1</w:t>
      </w:r>
    </w:p>
    <w:p w14:paraId="28A4171A" w14:textId="77777777" w:rsidR="00653BF0" w:rsidRDefault="00000000">
      <w:pPr>
        <w:spacing w:after="240" w:line="360" w:lineRule="auto"/>
        <w:jc w:val="center"/>
      </w:pPr>
      <w:r>
        <w:rPr>
          <w:rFonts w:ascii="Times New Roman" w:hAnsi="Times New Roman"/>
          <w:b/>
          <w:bCs/>
          <w:sz w:val="28"/>
          <w:szCs w:val="28"/>
        </w:rPr>
        <w:t>INTRODUCTION</w:t>
      </w:r>
    </w:p>
    <w:p w14:paraId="3A170C59" w14:textId="77777777" w:rsidR="00653BF0" w:rsidRDefault="00000000">
      <w:pPr>
        <w:pStyle w:val="Heading2"/>
        <w:spacing w:before="200" w:after="100" w:line="360" w:lineRule="auto"/>
      </w:pPr>
      <w:r>
        <w:rPr>
          <w:rFonts w:ascii="Times New Roman" w:hAnsi="Times New Roman"/>
          <w:b/>
          <w:bCs/>
          <w:color w:val="000000"/>
        </w:rPr>
        <w:t>1.1  Background and Motivation</w:t>
      </w:r>
    </w:p>
    <w:p w14:paraId="21418C40" w14:textId="77777777" w:rsidR="00653BF0" w:rsidRDefault="00000000">
      <w:pPr>
        <w:spacing w:after="120" w:line="360" w:lineRule="auto" w:before="40"/>
        <w:jc w:val="both"/>
      </w:pPr>
      <w:r>
        <w:rPr>
          <w:rFonts w:ascii="Times New Roman" w:hAnsi="Times New Roman"/>
          <w:b w:val="0"/>
          <w:i w:val="0"/>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br/>
        <w:br/>
        <w:t>Classical machine learning approaches, such as Multinomial Logistic Regression or Multilayer Perceptrons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DigitVision AI is motivated by the critical need for an end-to-end, trustworthy handwritten digit intelligence platform. Rather than merely training an isolated classifier, DigitVision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6AAE2586" w14:textId="77777777" w:rsidR="00653BF0" w:rsidRDefault="00000000">
      <w:pPr>
        <w:pStyle w:val="Heading2"/>
        <w:spacing w:before="200" w:after="100" w:line="360" w:lineRule="auto"/>
      </w:pPr>
      <w:r>
        <w:rPr>
          <w:rFonts w:ascii="Times New Roman" w:hAnsi="Times New Roman"/>
          <w:b/>
          <w:bCs/>
          <w:color w:val="000000"/>
        </w:rPr>
        <w:t>1.2  Problem Statement</w:t>
      </w:r>
    </w:p>
    <w:p w14:paraId="35E28150" w14:textId="77777777" w:rsidR="00653BF0" w:rsidRDefault="00000000">
      <w:pPr>
        <w:spacing w:after="120" w:line="360" w:lineRule="auto" w:before="40"/>
        <w:jc w:val="both"/>
      </w:pPr>
      <w:r>
        <w:rPr>
          <w:rFonts w:ascii="Times New Roman" w:hAnsi="Times New Roman"/>
          <w:b w:val="0"/>
          <w:i w:val="0"/>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 C ∈ {0, 1, 2, 3, 4, 5, 6, 7, 8, 9}.</w:t>
        <w:br/>
        <w:br/>
        <w:t>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ms inference latency on commodity edge CPU hardware.</w:t>
      </w:r>
    </w:p>
    <w:p w14:paraId="4D87A8A9" w14:textId="77777777" w:rsidR="00653BF0" w:rsidRDefault="00000000">
      <w:pPr>
        <w:pStyle w:val="Heading2"/>
        <w:spacing w:before="200" w:after="100" w:line="360" w:lineRule="auto"/>
      </w:pPr>
      <w:r>
        <w:rPr>
          <w:rFonts w:ascii="Times New Roman" w:hAnsi="Times New Roman"/>
          <w:b/>
          <w:bCs/>
          <w:color w:val="000000"/>
        </w:rPr>
        <w:t>1.3  ML Problem Formulation</w:t>
      </w:r>
    </w:p>
    <w:p w14:paraId="685E49FD" w14:textId="77777777" w:rsidR="00653BF0" w:rsidRDefault="00000000">
      <w:pPr>
        <w:spacing w:after="120" w:line="360" w:lineRule="auto" w:before="40"/>
        <w:jc w:val="both"/>
      </w:pPr>
      <w:r>
        <w:rPr>
          <w:rFonts w:ascii="Times New Roman" w:hAnsi="Times New Roman"/>
          <w:b w:val="0"/>
          <w:i w:val="0"/>
          <w:color w:val="000000"/>
          <w:sz w:val="24"/>
        </w:rPr>
        <w:t>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x_ij ∈ [0.0, 1.0]. The label space is defined as y ∈ {0, 1, ..., 9}, represented as a one-hot encoded target vector y ∈ {0, 1}^10 such that Σ_c=0^9 y_c = 1.</w:t>
        <w:br/>
        <w:br/>
        <w:t>A deep parameterized hypothesis f_θ : X → ℝ^10 maps the input tensor X to a 10-dimensional vector of unnormalized class logits z = [z_0, z_1, ..., z_9]^T, parameterized by weight tensor θ. The class conditional posterior probability distribution is computed via the standard Softmax activation function: p_i = exp(z_i) / [ Σ_j=0^9 exp(z_j) ], ∀ i ∈ {0, ..., 9}.</w:t>
        <w:br/>
        <w:br/>
        <w:t>The discrete class prediction y_hat is obtained via the maximum a posteriori (MAP) decision rule: y_hat = argmax_i p_i. The model parameters θ are optimized by minimizing the empirical Categorical Cross-Entropy loss over N training instances with L2 weight regularization penalty: L(θ) = - (1/N) Σ_n=1^N Σ_c=0^9 y_n,c log(p_n,c) + (λ/2) ||θ||_2^2. Cross-entropy provides a smooth optimization surface, penalizing confident incorrect predictions with steep gradient slopes.</w:t>
      </w:r>
    </w:p>
    <w:p w14:paraId="04494CA6"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E31F1E5" w14:textId="77777777">
        <w:trPr>
          <w:cantSplit/>
          <w:tblHeader/>
          <w:jc w:val="center"/>
        </w:trPr>
        <w:tc>
          <w:tcPr>
            <w:tcW w:w="4400" w:type="dxa"/>
            <w:shd w:val="clear" w:color="auto" w:fill="DEEAF6"/>
            <w:vAlign w:val="center"/>
          </w:tcPr>
          <w:p w14:paraId="0B0E38B3"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BA1EDF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E0E2B2D"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Learning paradigm</w:t>
            </w:r>
          </w:p>
        </w:tc>
        <w:tc>
          <w:tcPr>
            <w:tcW w:w="5600" w:type="dxa"/>
            <w:vAlign w:val="center"/>
          </w:tcPr>
          <w:p>
            <w:pPr>
              <w:spacing w:before="40" w:after="40" w:line="240" w:lineRule="auto"/>
              <w:jc w:val="left"/>
            </w:pPr>
            <w:r>
              <w:rPr>
                <w:rFonts w:ascii="Times New Roman" w:hAnsi="Times New Roman"/>
                <w:b w:val="0"/>
                <w:color w:val="000000"/>
                <w:sz w:val="20"/>
              </w:rPr>
              <w:t>Supervised Learning (Multi-Class Image Classification)</w:t>
            </w:r>
          </w:p>
        </w:tc>
      </w:tr>
      <w:tr w:rsidR="00653BF0" w14:paraId="089CC34C"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Input representation X</w:t>
            </w:r>
          </w:p>
        </w:tc>
        <w:tc>
          <w:tcPr>
            <w:tcW w:w="5600" w:type="dxa"/>
            <w:vAlign w:val="center"/>
          </w:tcPr>
          <w:p>
            <w:pPr>
              <w:spacing w:before="40" w:after="40" w:line="240" w:lineRule="auto"/>
              <w:jc w:val="left"/>
            </w:pPr>
            <w:r>
              <w:rPr>
                <w:rFonts w:ascii="Times New Roman" w:hAnsi="Times New Roman"/>
                <w:b w:val="0"/>
                <w:color w:val="000000"/>
                <w:sz w:val="20"/>
              </w:rPr>
              <w:t>28×28 Grayscale Image Tensor (X ∈ [0.0, 1.0]^(28×28×1) or 784-D vector)</w:t>
            </w:r>
          </w:p>
        </w:tc>
      </w:tr>
      <w:tr w:rsidR="00653BF0" w14:paraId="5A90CF0F"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Target variable y</w:t>
            </w:r>
          </w:p>
        </w:tc>
        <w:tc>
          <w:tcPr>
            <w:tcW w:w="5600" w:type="dxa"/>
            <w:vAlign w:val="center"/>
          </w:tcPr>
          <w:p>
            <w:pPr>
              <w:spacing w:before="40" w:after="40" w:line="240" w:lineRule="auto"/>
              <w:jc w:val="left"/>
            </w:pPr>
            <w:r>
              <w:rPr>
                <w:rFonts w:ascii="Times New Roman" w:hAnsi="Times New Roman"/>
                <w:b w:val="0"/>
                <w:color w:val="000000"/>
                <w:sz w:val="20"/>
              </w:rPr>
              <w:t>Discrete Class Label y ∈ {0, 1, 2, 3, 4, 5, 6, 7, 8, 9} (10 mutually exclusive classes)</w:t>
            </w:r>
          </w:p>
        </w:tc>
      </w:tr>
      <w:tr w:rsidR="00653BF0" w14:paraId="0EC59606"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Prediction task</w:t>
            </w:r>
          </w:p>
        </w:tc>
        <w:tc>
          <w:tcPr>
            <w:tcW w:w="5600" w:type="dxa"/>
            <w:vAlign w:val="center"/>
          </w:tcPr>
          <w:p>
            <w:pPr>
              <w:spacing w:before="40" w:after="40" w:line="240" w:lineRule="auto"/>
              <w:jc w:val="left"/>
            </w:pPr>
            <w:r>
              <w:rPr>
                <w:rFonts w:ascii="Times New Roman" w:hAnsi="Times New Roman"/>
                <w:b w:val="0"/>
                <w:color w:val="000000"/>
                <w:sz w:val="20"/>
              </w:rPr>
              <w:t>Map input tensor X to class probabilities p(y|X) via parameterised hypothesis f_θ(X)</w:t>
            </w:r>
          </w:p>
        </w:tc>
      </w:tr>
      <w:tr w:rsidR="00653BF0" w14:paraId="436558A1"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Loss function</w:t>
            </w:r>
          </w:p>
        </w:tc>
        <w:tc>
          <w:tcPr>
            <w:tcW w:w="5600" w:type="dxa"/>
            <w:vAlign w:val="center"/>
          </w:tcPr>
          <w:p>
            <w:pPr>
              <w:spacing w:before="40" w:after="40" w:line="240" w:lineRule="auto"/>
              <w:jc w:val="left"/>
            </w:pPr>
            <w:r>
              <w:rPr>
                <w:rFonts w:ascii="Times New Roman" w:hAnsi="Times New Roman"/>
                <w:b w:val="0"/>
                <w:color w:val="000000"/>
                <w:sz w:val="20"/>
              </w:rPr>
              <w:t>Categorical Cross-Entropy Loss with L2 weight decay regularisation</w:t>
            </w:r>
          </w:p>
        </w:tc>
      </w:tr>
      <w:tr w:rsidR="00653BF0" w14:paraId="3FE4E3FE"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Evaluation metric</w:t>
            </w:r>
          </w:p>
        </w:tc>
        <w:tc>
          <w:tcPr>
            <w:tcW w:w="5600" w:type="dxa"/>
            <w:vAlign w:val="center"/>
          </w:tcPr>
          <w:p>
            <w:pPr>
              <w:spacing w:before="40" w:after="40" w:line="240" w:lineRule="auto"/>
              <w:jc w:val="left"/>
            </w:pPr>
            <w:r>
              <w:rPr>
                <w:rFonts w:ascii="Times New Roman" w:hAnsi="Times New Roman"/>
                <w:b w:val="0"/>
                <w:color w:val="000000"/>
                <w:sz w:val="20"/>
              </w:rPr>
              <w:t>Classification Accuracy (primary); Macro F1, ECE, Inference Latency (secondary)</w:t>
            </w:r>
          </w:p>
        </w:tc>
      </w:tr>
      <w:tr w:rsidR="00653BF0" w14:paraId="5D33F475"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Target performance</w:t>
            </w:r>
          </w:p>
        </w:tc>
        <w:tc>
          <w:tcPr>
            <w:tcW w:w="5600" w:type="dxa"/>
            <w:vAlign w:val="center"/>
          </w:tcPr>
          <w:p>
            <w:pPr>
              <w:spacing w:before="40" w:after="40" w:line="240" w:lineRule="auto"/>
              <w:jc w:val="left"/>
            </w:pPr>
            <w:r>
              <w:rPr>
                <w:rFonts w:ascii="Times New Roman" w:hAnsi="Times New Roman"/>
                <w:b w:val="0"/>
                <w:color w:val="000000"/>
                <w:sz w:val="20"/>
              </w:rPr>
              <w:t>Accuracy ≥ 98.0%, Macro F1 ≥ 0.980, Inference Latency &lt; 20 ms on commodity CPU</w:t>
            </w:r>
          </w:p>
        </w:tc>
      </w:tr>
    </w:tbl>
    <w:p w14:paraId="2D361A33" w14:textId="77777777" w:rsidR="00653BF0" w:rsidRDefault="00653BF0">
      <w:pPr>
        <w:spacing w:after="60"/>
        <w:jc w:val="both"/>
      </w:pPr>
    </w:p>
    <w:p w14:paraId="0F97ED5F" w14:textId="77777777" w:rsidR="00653BF0" w:rsidRDefault="00000000">
      <w:pPr>
        <w:pStyle w:val="Heading2"/>
        <w:spacing w:before="200" w:after="100" w:line="360" w:lineRule="auto"/>
      </w:pPr>
      <w:r>
        <w:rPr>
          <w:rFonts w:ascii="Times New Roman" w:hAnsi="Times New Roman"/>
          <w:b/>
          <w:bCs/>
          <w:color w:val="000000"/>
        </w:rPr>
        <w:t>1.4  Objectives</w:t>
      </w:r>
    </w:p>
    <w:p w14:paraId="527A1CFE" w14:textId="77777777" w:rsidR="00653BF0" w:rsidRDefault="00000000">
      <w:pPr>
        <w:spacing w:after="120" w:line="360" w:lineRule="auto" w:before="40"/>
        <w:jc w:val="both"/>
      </w:pPr>
      <w:r>
        <w:rPr>
          <w:rFonts w:ascii="Times New Roman" w:hAnsi="Times New Roman"/>
          <w:b w:val="0"/>
          <w:i w:val="0"/>
          <w:color w:val="000000"/>
          <w:sz w:val="24"/>
        </w:rPr>
        <w:t>The primary goal of DigitVision AI is to engineer an auditable, high-accuracy handwritten digit recognition system backed by rigorous empirical evaluation and real-time deployment capabilities. The project addresses six specific engineering objectives:</w:t>
        <w:br/>
        <w:t>1. Implement a leak-free canonical preprocessing pipeline integrating Otsu adaptive thresholding, aspect-ratio-preserving proportional scaling, and center-of-mass alignment to enforce invariant tensor representations across both training and live interactive canvas inputs.</w:t>
        <w:br/>
        <w:t>2. Benchmark seven diverse machine learning algorithms spanning non-parametric heuristics, classical convex baselines, non-linear ensembles, and deep convolutional networks to empirically justify the superiority of spatial feature learning.</w:t>
        <w:br/>
        <w:t>3. Design, optimize, and train the DigitVision DeepConvNet architecture to surpass 98.0% test accuracy and 0.980 macro F1-score.</w:t>
        <w:br/>
        <w:t>4. Formulate and implement post-hoc temperature scaling (T) and Expected Calibration Error (ECE) quantification to eliminate neural overconfidence.</w:t>
        <w:br/>
        <w:t>5. Implement Gradient-weighted Class Activation Mapping (Grad-CAM) at the final convolutional layer to provide visual decision verification.</w:t>
        <w:br/>
        <w:t>6. Deploy the complete end-to-end intelligence system as an interactive FastAPI web application achieving sub-15 ms CPU latency.</w:t>
      </w:r>
    </w:p>
    <w:p w14:paraId="31B7210E" w14:textId="77777777" w:rsidR="00653BF0" w:rsidRDefault="00000000">
      <w:pPr>
        <w:pStyle w:val="Heading2"/>
        <w:spacing w:before="120" w:after="120" w:line="360" w:lineRule="auto"/>
        <w:jc w:val="both"/>
      </w:pPr>
      <w:r/>
      <w:r>
        <w:rPr>
          <w:rFonts w:ascii="Times New Roman" w:hAnsi="Times New Roman"/>
          <w:b/>
          <w:color w:val="000000"/>
          <w:sz w:val="26"/>
        </w:rPr>
        <w:t>1.5  Scope and Limitations</w:t>
        <w:br/>
      </w:r>
      <w:r>
        <w:rPr>
          <w:rFonts w:ascii="Times New Roman" w:hAnsi="Times New Roman"/>
          <w:b w:val="0"/>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HTML5/FastAPI web interface. Project constraints and boundaries include:</w:t>
        <w:br/>
        <w:t>1. Single-Digit Segmentation: The system is designed for isolated individual characters and does not include connected cursive script segmentation or multi-digit string parsing (e.g., continuous postal ZIP codes or mathematical equations).</w:t>
        <w:br/>
        <w:t>2. Grayscale Constraint: Color images are automatically converted to single-channel luminance, discarding chromatic information.</w:t>
        <w:br/>
        <w:t>3. Isolated Character Domain: Input characters outside the numerical domain (such as Latin alphabetic characters or mathematical operators) are outside the current label vocabulary and are addressed via uncertainty flagging rather than open-set recognition.</w:t>
      </w:r>
    </w:p>
    <w:p w14:paraId="597BD553" w14:textId="77777777" w:rsidR="00653BF0" w:rsidRDefault="00000000">
      <w:pPr>
        <w:pStyle w:val="Heading2"/>
        <w:spacing w:before="120" w:after="120" w:line="360" w:lineRule="auto"/>
        <w:jc w:val="both"/>
      </w:pPr>
      <w:r/>
      <w:r>
        <w:rPr>
          <w:rFonts w:ascii="Times New Roman" w:hAnsi="Times New Roman"/>
          <w:b/>
          <w:color w:val="000000"/>
          <w:sz w:val="26"/>
        </w:rPr>
        <w:t>1.6  Organisation of the Report</w:t>
        <w:br/>
      </w:r>
      <w:r>
        <w:rPr>
          <w:rFonts w:ascii="Times New Roman" w:hAnsi="Times New Roman"/>
          <w:b w:val="0"/>
          <w:color w:val="000000"/>
          <w:sz w:val="24"/>
        </w:rPr>
        <w:t>This micro project report is structured into nine comprehensive chapters following departmental guidelines:</w:t>
        <w:br/>
        <w:t>• Chapter 2 (Literature Survey): Reviews historical and modern document recognition literature and identifies critical research gaps.</w:t>
        <w:br/>
        <w:t>• Chapter 3 (Dataset Description): Details the NIST SD-19/MNIST benchmark, statistical provenance, class distribution, and data dictionary.</w:t>
        <w:br/>
        <w:t>• Chapter 4 (Data Preprocessing): Details the 7-stage canonical invariant pipeline, bounding box cropping, and zero-leakage data partitioning.</w:t>
        <w:br/>
        <w:t>• Chapter 5 (Methodology &amp; Model Design): Formulates system architecture, baseline models, the proposed DeepConvNet, and hyperparameters.</w:t>
        <w:br/>
        <w:t>• Chapter 6 (Model Training &amp; Convergence): Analyzes training dynamics, epoch logs, loss/accuracy curves, and overfitting diagnoses.</w:t>
        <w:br/>
        <w:t>• Chapter 7 (Evaluation &amp; Results): Presents empirical benchmarks across 7 models, confusion matrices, ROC/PR curves, Grad-CAM, and live UI.</w:t>
        <w:br/>
        <w:t>• Chapter 8 (Responsible AI): Evaluates demographic fairness, privacy protection, environmental efficiency, and safe deployment protocols.</w:t>
        <w:br/>
        <w:t>• Chapter 9 (Conclusion &amp; Future Scope): Summarizes objective achievements, engineering takeaways, and planned future enhancements.</w:t>
      </w:r>
    </w:p>
    <w:p w14:paraId="7EB3B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4F740FC5" w14:textId="77777777" w:rsidR="00653BF0" w:rsidRDefault="00000000">
      <w:pPr>
        <w:spacing w:after="240" w:line="360" w:lineRule="auto"/>
        <w:jc w:val="center"/>
      </w:pPr>
      <w:r>
        <w:rPr>
          <w:rFonts w:ascii="Times New Roman" w:hAnsi="Times New Roman"/>
          <w:b/>
          <w:bCs/>
          <w:sz w:val="28"/>
          <w:szCs w:val="28"/>
        </w:rPr>
        <w:t>LITERATURE SURVEY</w:t>
      </w:r>
    </w:p>
    <w:p w14:paraId="328DDB66" w14:textId="77777777" w:rsidR="00653BF0" w:rsidRDefault="00000000">
      <w:pPr>
        <w:pStyle w:val="Heading2"/>
        <w:spacing w:before="200" w:after="100" w:line="360" w:lineRule="auto"/>
      </w:pPr>
      <w:r>
        <w:rPr>
          <w:rFonts w:ascii="Times New Roman" w:hAnsi="Times New Roman"/>
          <w:b/>
          <w:bCs/>
          <w:color w:val="000000"/>
        </w:rPr>
        <w:t>2.1  Review of Related Work</w:t>
      </w:r>
    </w:p>
    <w:p w14:paraId="0726A1F0" w14:textId="77777777" w:rsidR="00653BF0" w:rsidRDefault="00000000">
      <w:pPr>
        <w:spacing w:after="120" w:line="360" w:lineRule="auto" w:before="40"/>
        <w:jc w:val="both"/>
      </w:pPr>
      <w:r>
        <w:rPr>
          <w:rFonts w:ascii="Times New Roman" w:hAnsi="Times New Roman"/>
          <w:b w:val="0"/>
          <w:i w:val="0"/>
          <w:color w:val="000000"/>
          <w:sz w:val="24"/>
        </w:rPr>
        <w:t>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Cireșan et al. (2012) [2] extended convolutional approaches using multi-column deep neural networks accelerated by graphical processing units (GPUs), achieving a human-competitive error rate of 0.23% on MNIST, but at the expense of massive computational overhead and complete opacity.</w:t>
        <w:br/>
        <w:br/>
        <w:t>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effective post-hoc calibration technique. For interpretability, Ramprasaath Selvaraju et al. (2017) [6] formulated Gradient-weighted Class Activation Mapping (Grad-CAM), using the gradient of the target class score with respect to convolutional feature maps to produce visual heatmaps without requiring model retraining.</w:t>
      </w:r>
    </w:p>
    <w:p w14:paraId="701F2B68"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86C81E0" w14:textId="77777777">
        <w:trPr>
          <w:cantSplit/>
          <w:tblHeader/>
          <w:jc w:val="center"/>
        </w:trPr>
        <w:tc>
          <w:tcPr>
            <w:tcW w:w="600" w:type="dxa"/>
            <w:shd w:val="clear" w:color="auto" w:fill="DEEAF6"/>
            <w:vAlign w:val="center"/>
          </w:tcPr>
          <w:p w14:paraId="76D12FF6" w14:textId="77777777" w:rsidR="00653BF0" w:rsidRDefault="00000000">
            <w:pPr>
              <w:keepNext/>
              <w:spacing w:after="40" w:line="264" w:lineRule="auto"/>
              <w:jc w:val="center"/>
            </w:pPr>
            <w:r>
              <w:rPr>
                <w:rFonts w:ascii="Times New Roman" w:hAnsi="Times New Roman"/>
                <w:b/>
                <w:bCs/>
                <w:sz w:val="19"/>
                <w:szCs w:val="19"/>
              </w:rPr>
              <w:t>S.No</w:t>
            </w:r>
          </w:p>
        </w:tc>
        <w:tc>
          <w:tcPr>
            <w:tcW w:w="1700" w:type="dxa"/>
            <w:shd w:val="clear" w:color="auto" w:fill="DEEAF6"/>
            <w:vAlign w:val="center"/>
          </w:tcPr>
          <w:p w14:paraId="5229E1E2"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2BCB7C23"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386606CF"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3D20009A"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0FC3DFC7"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4D307588"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1</w:t>
            </w:r>
          </w:p>
        </w:tc>
        <w:tc>
          <w:tcPr>
            <w:tcW w:w="1700" w:type="dxa"/>
            <w:vAlign w:val="center"/>
          </w:tcPr>
          <w:p>
            <w:pPr>
              <w:spacing w:before="40" w:after="40" w:line="240" w:lineRule="auto"/>
              <w:jc w:val="left"/>
            </w:pPr>
            <w:r>
              <w:rPr>
                <w:rFonts w:ascii="Times New Roman" w:hAnsi="Times New Roman"/>
                <w:b/>
                <w:color w:val="000000"/>
                <w:sz w:val="20"/>
              </w:rPr>
              <w:t>Y. LeCun et al. [1]</w:t>
            </w:r>
          </w:p>
        </w:tc>
        <w:tc>
          <w:tcPr>
            <w:tcW w:w="1600" w:type="dxa"/>
            <w:vAlign w:val="center"/>
          </w:tcPr>
          <w:p>
            <w:pPr>
              <w:spacing w:before="40" w:after="40" w:line="240" w:lineRule="auto"/>
              <w:jc w:val="left"/>
            </w:pPr>
            <w:r>
              <w:rPr>
                <w:rFonts w:ascii="Times New Roman" w:hAnsi="Times New Roman"/>
                <w:b w:val="0"/>
                <w:color w:val="000000"/>
                <w:sz w:val="20"/>
              </w:rPr>
              <w:t>Gradient-based learning applied to document recognition</w:t>
            </w:r>
          </w:p>
        </w:tc>
        <w:tc>
          <w:tcPr>
            <w:tcW w:w="1700" w:type="dxa"/>
            <w:vAlign w:val="center"/>
          </w:tcPr>
          <w:p>
            <w:pPr>
              <w:spacing w:before="40" w:after="40" w:line="240" w:lineRule="auto"/>
              <w:jc w:val="center"/>
            </w:pPr>
            <w:r>
              <w:rPr>
                <w:rFonts w:ascii="Times New Roman" w:hAnsi="Times New Roman"/>
                <w:b w:val="0"/>
                <w:color w:val="000000"/>
                <w:sz w:val="20"/>
              </w:rPr>
              <w:t>1998</w:t>
            </w:r>
          </w:p>
        </w:tc>
        <w:tc>
          <w:tcPr>
            <w:tcW w:w="1700" w:type="dxa"/>
            <w:vAlign w:val="center"/>
          </w:tcPr>
          <w:p>
            <w:pPr>
              <w:spacing w:before="40" w:after="40" w:line="240" w:lineRule="auto"/>
              <w:jc w:val="left"/>
            </w:pPr>
            <w:r>
              <w:rPr>
                <w:rFonts w:ascii="Times New Roman" w:hAnsi="Times New Roman"/>
                <w:b w:val="0"/>
                <w:color w:val="000000"/>
                <w:sz w:val="20"/>
              </w:rPr>
              <w:t>LeNet-5 CNN on MNIST; 98.0% accuracy; pioneered convolutional weight sharing.</w:t>
            </w:r>
          </w:p>
        </w:tc>
        <w:tc>
          <w:tcPr>
            <w:tcW w:w="2700" w:type="dxa"/>
            <w:vAlign w:val="center"/>
          </w:tcPr>
          <w:p>
            <w:pPr>
              <w:spacing w:before="40" w:after="40" w:line="240" w:lineRule="auto"/>
              <w:jc w:val="left"/>
            </w:pPr>
            <w:r>
              <w:rPr>
                <w:rFonts w:ascii="Times New Roman" w:hAnsi="Times New Roman"/>
                <w:b w:val="0"/>
                <w:color w:val="000000"/>
                <w:sz w:val="20"/>
              </w:rPr>
              <w:t>High compute in 1998; lacks modern batch normalization, dropout, and explainability.</w:t>
            </w:r>
          </w:p>
        </w:tc>
      </w:tr>
      <w:tr w:rsidR="00653BF0" w14:paraId="4F13C1F9"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2</w:t>
            </w:r>
          </w:p>
        </w:tc>
        <w:tc>
          <w:tcPr>
            <w:tcW w:w="1700" w:type="dxa"/>
            <w:vAlign w:val="center"/>
          </w:tcPr>
          <w:p>
            <w:pPr>
              <w:spacing w:before="40" w:after="40" w:line="240" w:lineRule="auto"/>
              <w:jc w:val="left"/>
            </w:pPr>
            <w:r>
              <w:rPr>
                <w:rFonts w:ascii="Times New Roman" w:hAnsi="Times New Roman"/>
                <w:b/>
                <w:color w:val="000000"/>
                <w:sz w:val="20"/>
              </w:rPr>
              <w:t>D. Cireșan et al. [2]</w:t>
            </w:r>
          </w:p>
        </w:tc>
        <w:tc>
          <w:tcPr>
            <w:tcW w:w="1600" w:type="dxa"/>
            <w:vAlign w:val="center"/>
          </w:tcPr>
          <w:p>
            <w:pPr>
              <w:spacing w:before="40" w:after="40" w:line="240" w:lineRule="auto"/>
              <w:jc w:val="left"/>
            </w:pPr>
            <w:r>
              <w:rPr>
                <w:rFonts w:ascii="Times New Roman" w:hAnsi="Times New Roman"/>
                <w:b w:val="0"/>
                <w:color w:val="000000"/>
                <w:sz w:val="20"/>
              </w:rPr>
              <w:t>Multi-column deep neural networks for offline image classification</w:t>
            </w:r>
          </w:p>
        </w:tc>
        <w:tc>
          <w:tcPr>
            <w:tcW w:w="1700" w:type="dxa"/>
            <w:vAlign w:val="center"/>
          </w:tcPr>
          <w:p>
            <w:pPr>
              <w:spacing w:before="40" w:after="40" w:line="240" w:lineRule="auto"/>
              <w:jc w:val="center"/>
            </w:pPr>
            <w:r>
              <w:rPr>
                <w:rFonts w:ascii="Times New Roman" w:hAnsi="Times New Roman"/>
                <w:b w:val="0"/>
                <w:color w:val="000000"/>
                <w:sz w:val="20"/>
              </w:rPr>
              <w:t>2012</w:t>
            </w:r>
          </w:p>
        </w:tc>
        <w:tc>
          <w:tcPr>
            <w:tcW w:w="1700" w:type="dxa"/>
            <w:vAlign w:val="center"/>
          </w:tcPr>
          <w:p>
            <w:pPr>
              <w:spacing w:before="40" w:after="40" w:line="240" w:lineRule="auto"/>
              <w:jc w:val="left"/>
            </w:pPr>
            <w:r>
              <w:rPr>
                <w:rFonts w:ascii="Times New Roman" w:hAnsi="Times New Roman"/>
                <w:b w:val="0"/>
                <w:color w:val="000000"/>
                <w:sz w:val="20"/>
              </w:rPr>
              <w:t>GPU-accelerated deep CNN committees achieving 0.23% error rate on MNIST.</w:t>
            </w:r>
          </w:p>
        </w:tc>
        <w:tc>
          <w:tcPr>
            <w:tcW w:w="2700" w:type="dxa"/>
            <w:vAlign w:val="center"/>
          </w:tcPr>
          <w:p>
            <w:pPr>
              <w:spacing w:before="40" w:after="40" w:line="240" w:lineRule="auto"/>
              <w:jc w:val="left"/>
            </w:pPr>
            <w:r>
              <w:rPr>
                <w:rFonts w:ascii="Times New Roman" w:hAnsi="Times New Roman"/>
                <w:b w:val="0"/>
                <w:color w:val="000000"/>
                <w:sz w:val="20"/>
              </w:rPr>
              <w:t>Computationally prohibitive ensemble (millions of parameters); opaque black-box decisions.</w:t>
            </w:r>
          </w:p>
        </w:tc>
      </w:tr>
      <w:tr w:rsidR="00653BF0" w14:paraId="09E560B8"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3</w:t>
            </w:r>
          </w:p>
        </w:tc>
        <w:tc>
          <w:tcPr>
            <w:tcW w:w="1700" w:type="dxa"/>
            <w:vAlign w:val="center"/>
          </w:tcPr>
          <w:p>
            <w:pPr>
              <w:spacing w:before="40" w:after="40" w:line="240" w:lineRule="auto"/>
              <w:jc w:val="left"/>
            </w:pPr>
            <w:r>
              <w:rPr>
                <w:rFonts w:ascii="Times New Roman" w:hAnsi="Times New Roman"/>
                <w:b/>
                <w:color w:val="000000"/>
                <w:sz w:val="20"/>
              </w:rPr>
              <w:t>C. Guo et al. [5]</w:t>
            </w:r>
          </w:p>
        </w:tc>
        <w:tc>
          <w:tcPr>
            <w:tcW w:w="1600" w:type="dxa"/>
            <w:vAlign w:val="center"/>
          </w:tcPr>
          <w:p>
            <w:pPr>
              <w:spacing w:before="40" w:after="40" w:line="240" w:lineRule="auto"/>
              <w:jc w:val="left"/>
            </w:pPr>
            <w:r>
              <w:rPr>
                <w:rFonts w:ascii="Times New Roman" w:hAnsi="Times New Roman"/>
                <w:b w:val="0"/>
                <w:color w:val="000000"/>
                <w:sz w:val="20"/>
              </w:rPr>
              <w:t>On calibration of modern neural networks</w:t>
            </w:r>
          </w:p>
        </w:tc>
        <w:tc>
          <w:tcPr>
            <w:tcW w:w="1700" w:type="dxa"/>
            <w:vAlign w:val="center"/>
          </w:tcPr>
          <w:p>
            <w:pPr>
              <w:spacing w:before="40" w:after="40" w:line="240" w:lineRule="auto"/>
              <w:jc w:val="center"/>
            </w:pPr>
            <w:r>
              <w:rPr>
                <w:rFonts w:ascii="Times New Roman" w:hAnsi="Times New Roman"/>
                <w:b w:val="0"/>
                <w:color w:val="000000"/>
                <w:sz w:val="20"/>
              </w:rPr>
              <w:t>2017</w:t>
            </w:r>
          </w:p>
        </w:tc>
        <w:tc>
          <w:tcPr>
            <w:tcW w:w="1700" w:type="dxa"/>
            <w:vAlign w:val="center"/>
          </w:tcPr>
          <w:p>
            <w:pPr>
              <w:spacing w:before="40" w:after="40" w:line="240" w:lineRule="auto"/>
              <w:jc w:val="left"/>
            </w:pPr>
            <w:r>
              <w:rPr>
                <w:rFonts w:ascii="Times New Roman" w:hAnsi="Times New Roman"/>
                <w:b w:val="0"/>
                <w:color w:val="000000"/>
                <w:sz w:val="20"/>
              </w:rPr>
              <w:t>Post-hoc temperature scaling to align predicted probabilities with empirical likelihood.</w:t>
            </w:r>
          </w:p>
        </w:tc>
        <w:tc>
          <w:tcPr>
            <w:tcW w:w="2700" w:type="dxa"/>
            <w:vAlign w:val="center"/>
          </w:tcPr>
          <w:p>
            <w:pPr>
              <w:spacing w:before="40" w:after="40" w:line="240" w:lineRule="auto"/>
              <w:jc w:val="left"/>
            </w:pPr>
            <w:r>
              <w:rPr>
                <w:rFonts w:ascii="Times New Roman" w:hAnsi="Times New Roman"/>
                <w:b w:val="0"/>
                <w:color w:val="000000"/>
                <w:sz w:val="20"/>
              </w:rPr>
              <w:t>Focuses exclusively on calibration theory; lacks integrated XAI and canvas OCR preprocessing.</w:t>
            </w:r>
          </w:p>
        </w:tc>
      </w:tr>
      <w:tr w:rsidR="00653BF0" w14:paraId="2C64E909"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4</w:t>
            </w:r>
          </w:p>
        </w:tc>
        <w:tc>
          <w:tcPr>
            <w:tcW w:w="1700" w:type="dxa"/>
            <w:vAlign w:val="center"/>
          </w:tcPr>
          <w:p>
            <w:pPr>
              <w:spacing w:before="40" w:after="40" w:line="240" w:lineRule="auto"/>
              <w:jc w:val="left"/>
            </w:pPr>
            <w:r>
              <w:rPr>
                <w:rFonts w:ascii="Times New Roman" w:hAnsi="Times New Roman"/>
                <w:b/>
                <w:color w:val="000000"/>
                <w:sz w:val="20"/>
              </w:rPr>
              <w:t>R. R. Selvaraju et al. [6]</w:t>
            </w:r>
          </w:p>
        </w:tc>
        <w:tc>
          <w:tcPr>
            <w:tcW w:w="1600" w:type="dxa"/>
            <w:vAlign w:val="center"/>
          </w:tcPr>
          <w:p>
            <w:pPr>
              <w:spacing w:before="40" w:after="40" w:line="240" w:lineRule="auto"/>
              <w:jc w:val="left"/>
            </w:pPr>
            <w:r>
              <w:rPr>
                <w:rFonts w:ascii="Times New Roman" w:hAnsi="Times New Roman"/>
                <w:b w:val="0"/>
                <w:color w:val="000000"/>
                <w:sz w:val="20"/>
              </w:rPr>
              <w:t>Grad-CAM: Visual explanations from deep networks</w:t>
            </w:r>
          </w:p>
        </w:tc>
        <w:tc>
          <w:tcPr>
            <w:tcW w:w="1700" w:type="dxa"/>
            <w:vAlign w:val="center"/>
          </w:tcPr>
          <w:p>
            <w:pPr>
              <w:spacing w:before="40" w:after="40" w:line="240" w:lineRule="auto"/>
              <w:jc w:val="center"/>
            </w:pPr>
            <w:r>
              <w:rPr>
                <w:rFonts w:ascii="Times New Roman" w:hAnsi="Times New Roman"/>
                <w:b w:val="0"/>
                <w:color w:val="000000"/>
                <w:sz w:val="20"/>
              </w:rPr>
              <w:t>2017</w:t>
            </w:r>
          </w:p>
        </w:tc>
        <w:tc>
          <w:tcPr>
            <w:tcW w:w="1700" w:type="dxa"/>
            <w:vAlign w:val="center"/>
          </w:tcPr>
          <w:p>
            <w:pPr>
              <w:spacing w:before="40" w:after="40" w:line="240" w:lineRule="auto"/>
              <w:jc w:val="left"/>
            </w:pPr>
            <w:r>
              <w:rPr>
                <w:rFonts w:ascii="Times New Roman" w:hAnsi="Times New Roman"/>
                <w:b w:val="0"/>
                <w:color w:val="000000"/>
                <w:sz w:val="20"/>
              </w:rPr>
              <w:t>Gradient-weighted class activation mapping for spatial feature attribution.</w:t>
            </w:r>
          </w:p>
        </w:tc>
        <w:tc>
          <w:tcPr>
            <w:tcW w:w="2700" w:type="dxa"/>
            <w:vAlign w:val="center"/>
          </w:tcPr>
          <w:p>
            <w:pPr>
              <w:spacing w:before="40" w:after="40" w:line="240" w:lineRule="auto"/>
              <w:jc w:val="left"/>
            </w:pPr>
            <w:r>
              <w:rPr>
                <w:rFonts w:ascii="Times New Roman" w:hAnsi="Times New Roman"/>
                <w:b w:val="0"/>
                <w:color w:val="000000"/>
                <w:sz w:val="20"/>
              </w:rPr>
              <w:t>Evaluated primarily on ImageNet RGB natural scenes; unadapted for single-channel digit OCR.</w:t>
            </w:r>
          </w:p>
        </w:tc>
      </w:tr>
      <w:tr w:rsidR="00653BF0" w14:paraId="6AEDC378"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5</w:t>
            </w:r>
          </w:p>
        </w:tc>
        <w:tc>
          <w:tcPr>
            <w:tcW w:w="1700" w:type="dxa"/>
            <w:vAlign w:val="center"/>
          </w:tcPr>
          <w:p>
            <w:pPr>
              <w:spacing w:before="40" w:after="40" w:line="240" w:lineRule="auto"/>
              <w:jc w:val="left"/>
            </w:pPr>
            <w:r>
              <w:rPr>
                <w:rFonts w:ascii="Times New Roman" w:hAnsi="Times New Roman"/>
                <w:b/>
                <w:color w:val="000000"/>
                <w:sz w:val="20"/>
              </w:rPr>
              <w:t>N. Otsu [8]</w:t>
            </w:r>
          </w:p>
        </w:tc>
        <w:tc>
          <w:tcPr>
            <w:tcW w:w="1600" w:type="dxa"/>
            <w:vAlign w:val="center"/>
          </w:tcPr>
          <w:p>
            <w:pPr>
              <w:spacing w:before="40" w:after="40" w:line="240" w:lineRule="auto"/>
              <w:jc w:val="left"/>
            </w:pPr>
            <w:r>
              <w:rPr>
                <w:rFonts w:ascii="Times New Roman" w:hAnsi="Times New Roman"/>
                <w:b w:val="0"/>
                <w:color w:val="000000"/>
                <w:sz w:val="20"/>
              </w:rPr>
              <w:t>A threshold selection method from gray-level histograms</w:t>
            </w:r>
          </w:p>
        </w:tc>
        <w:tc>
          <w:tcPr>
            <w:tcW w:w="1700" w:type="dxa"/>
            <w:vAlign w:val="center"/>
          </w:tcPr>
          <w:p>
            <w:pPr>
              <w:spacing w:before="40" w:after="40" w:line="240" w:lineRule="auto"/>
              <w:jc w:val="center"/>
            </w:pPr>
            <w:r>
              <w:rPr>
                <w:rFonts w:ascii="Times New Roman" w:hAnsi="Times New Roman"/>
                <w:b w:val="0"/>
                <w:color w:val="000000"/>
                <w:sz w:val="20"/>
              </w:rPr>
              <w:t>1979</w:t>
            </w:r>
          </w:p>
        </w:tc>
        <w:tc>
          <w:tcPr>
            <w:tcW w:w="1700" w:type="dxa"/>
            <w:vAlign w:val="center"/>
          </w:tcPr>
          <w:p>
            <w:pPr>
              <w:spacing w:before="40" w:after="40" w:line="240" w:lineRule="auto"/>
              <w:jc w:val="left"/>
            </w:pPr>
            <w:r>
              <w:rPr>
                <w:rFonts w:ascii="Times New Roman" w:hAnsi="Times New Roman"/>
                <w:b w:val="0"/>
                <w:color w:val="000000"/>
                <w:sz w:val="20"/>
              </w:rPr>
              <w:t>Histogram variance maximization for optimal binarization of document foregrounds.</w:t>
            </w:r>
          </w:p>
        </w:tc>
        <w:tc>
          <w:tcPr>
            <w:tcW w:w="2700" w:type="dxa"/>
            <w:vAlign w:val="center"/>
          </w:tcPr>
          <w:p>
            <w:pPr>
              <w:spacing w:before="40" w:after="40" w:line="240" w:lineRule="auto"/>
              <w:jc w:val="left"/>
            </w:pPr>
            <w:r>
              <w:rPr>
                <w:rFonts w:ascii="Times New Roman" w:hAnsi="Times New Roman"/>
                <w:b w:val="0"/>
                <w:color w:val="000000"/>
                <w:sz w:val="20"/>
              </w:rPr>
              <w:t>Sensitive to non-uniform illumination and local gradient noise without bounding box centering.</w:t>
            </w:r>
          </w:p>
        </w:tc>
      </w:tr>
    </w:tbl>
    <w:p w14:paraId="3E70BF64" w14:textId="77777777" w:rsidR="00653BF0" w:rsidRDefault="00653BF0">
      <w:pPr>
        <w:spacing w:after="60"/>
        <w:jc w:val="both"/>
      </w:pPr>
    </w:p>
    <w:p w14:paraId="066B2F48" w14:textId="77777777" w:rsidR="00653BF0" w:rsidRDefault="00000000">
      <w:pPr>
        <w:pStyle w:val="Heading2"/>
        <w:spacing w:before="120" w:after="120" w:line="360" w:lineRule="auto"/>
        <w:jc w:val="both"/>
      </w:pPr>
      <w:r/>
      <w:r>
        <w:rPr>
          <w:rFonts w:ascii="Times New Roman" w:hAnsi="Times New Roman"/>
          <w:b/>
          <w:color w:val="000000"/>
          <w:sz w:val="26"/>
        </w:rPr>
        <w:t>2.2  Research Gap Identified</w:t>
        <w:br/>
      </w:r>
      <w:r>
        <w:rPr>
          <w:rFonts w:ascii="Times New Roman" w:hAnsi="Times New Roman"/>
          <w:b w:val="0"/>
          <w:color w:val="000000"/>
          <w:sz w:val="24"/>
        </w:rPr>
        <w:t>A critical review of existing academic and commercial OCR literature reveals four persistent engineering gaps:</w:t>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br/>
        <w:t>2. Uncalibrated Neural Overconfidence: Standard softmax outputs are notoriously misaligned with true empirical likelihood. A neural network will frequently assign &gt; 99% confidence to highly ambiguous or corrupted input drawings, providing zero safety margins for mission-critical downstream applications.</w:t>
        <w:br/>
        <w:t>3. Black-Box Opacity: Standard classification pipelines output a discrete integer prediction without visual attribution, preventing human auditors from verifying whether the decision was based on genuine digit strokes or peripheral background artifacts.</w:t>
        <w:br/>
        <w:t>4. Computational Inefficiency: Many published high-accuracy models rely on heavy GPU ensembles that are unviable for cost-effective edge deployment.</w:t>
      </w:r>
    </w:p>
    <w:p w14:paraId="5901895D" w14:textId="77777777" w:rsidR="00653BF0" w:rsidRDefault="00000000">
      <w:pPr>
        <w:pStyle w:val="Heading2"/>
        <w:spacing w:before="120" w:after="120" w:line="360" w:lineRule="auto"/>
        <w:jc w:val="both"/>
      </w:pPr>
      <w:r/>
      <w:r>
        <w:rPr>
          <w:rFonts w:ascii="Times New Roman" w:hAnsi="Times New Roman"/>
          <w:b/>
          <w:color w:val="000000"/>
          <w:sz w:val="26"/>
        </w:rPr>
        <w:t>2.3  Proposed Approach</w:t>
        <w:br/>
      </w:r>
      <w:r>
        <w:rPr>
          <w:rFonts w:ascii="Times New Roman" w:hAnsi="Times New Roman"/>
          <w:b w:val="0"/>
          <w:color w:val="000000"/>
          <w:sz w:val="24"/>
        </w:rPr>
        <w:t>DigitVision AI bridges these research gaps through a unified, holistic machine learning engineering methodology:</w:t>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br/>
        <w:t>• Multi-Paradigm Benchmarking: Evaluates seven distinct learning algorithms to establish rigorous empirical baselines before selecting the optimal architecture.</w:t>
        <w:br/>
        <w:t>• DigitVision DeepConvNet: A specialized dual-block convolutional architecture equipped with batch normalization and spatial dropout, achieving 98.31% test accuracy.</w:t>
        <w:br/>
        <w:t>• Post-Hoc Temperature Calibration: Optimizes temperature parameter T = 0.9170, reducing Expected Calibration Error (ECE) to 0.0031 while using Shannon entropy to detect out-of-distribution inputs.</w:t>
        <w:br/>
        <w:t>• Grad-CAM Explainability: Extracts spatial activation heatmaps from layer 'conv_cam' to provide real-time visual proof of morphological stroke attribution.</w:t>
        <w:br/>
        <w:t>• Mission Control Deployment: An asynchronous FastAPI backend and HTML5 canvas dashboard deliver end-to-end inference in 9.14 ms on standard CPU hardware.</w:t>
      </w:r>
    </w:p>
    <w:p w14:paraId="2AFF9512" w14:textId="77777777" w:rsidR="00653BF0" w:rsidRDefault="00000000">
      <w:pPr>
        <w:spacing w:after="120" w:line="276" w:lineRule="auto"/>
        <w:jc w:val="both"/>
      </w:pPr>
      <w:r/>
    </w:p>
    <w:p w14:paraId="2A069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9CF3B18" w14:textId="77777777" w:rsidR="00653BF0" w:rsidRDefault="00000000">
      <w:pPr>
        <w:spacing w:after="240" w:line="360" w:lineRule="auto"/>
        <w:jc w:val="center"/>
      </w:pPr>
      <w:r>
        <w:rPr>
          <w:rFonts w:ascii="Times New Roman" w:hAnsi="Times New Roman"/>
          <w:b/>
          <w:bCs/>
          <w:sz w:val="28"/>
          <w:szCs w:val="28"/>
        </w:rPr>
        <w:t>DATASET DESCRIPTION</w:t>
      </w:r>
    </w:p>
    <w:p w14:paraId="7E1AF629" w14:textId="77777777" w:rsidR="00653BF0" w:rsidRDefault="00000000">
      <w:pPr>
        <w:spacing w:after="120" w:line="276" w:lineRule="auto"/>
        <w:jc w:val="both"/>
      </w:pPr>
      <w:r/>
    </w:p>
    <w:p w14:paraId="6B62790E" w14:textId="77777777" w:rsidR="00653BF0" w:rsidRDefault="00000000">
      <w:pPr>
        <w:pStyle w:val="Heading2"/>
        <w:spacing w:before="200" w:after="100" w:line="360" w:lineRule="auto"/>
      </w:pPr>
      <w:r>
        <w:rPr>
          <w:rFonts w:ascii="Times New Roman" w:hAnsi="Times New Roman"/>
          <w:b/>
          <w:bCs/>
          <w:color w:val="000000"/>
        </w:rPr>
        <w:t>3.1  Choice of Data Source</w:t>
      </w:r>
    </w:p>
    <w:p w14:paraId="3BCAF929" w14:textId="77777777" w:rsidR="00653BF0" w:rsidRDefault="00000000">
      <w:pPr>
        <w:spacing w:after="120" w:line="360" w:lineRule="auto" w:before="40"/>
        <w:jc w:val="both"/>
      </w:pPr>
      <w:r>
        <w:rPr>
          <w:rFonts w:ascii="Times New Roman" w:hAnsi="Times New Roman"/>
          <w:b w:val="0"/>
          <w:i w:val="0"/>
          <w:color w:val="000000"/>
          <w:sz w:val="24"/>
        </w:rPr>
        <w:t>The experimental foundation of DigitVision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its perfectly balanced 10-class distribution, its rigorous standardized 28×28 grayscale format, and the availability of extensive peer-reviewed historical benchmarks that enable rigorous scientific model comparison.</w:t>
      </w:r>
    </w:p>
    <w:p w14:paraId="74C5631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D1DAB45" w14:textId="77777777">
        <w:trPr>
          <w:cantSplit/>
          <w:tblHeader/>
          <w:jc w:val="center"/>
        </w:trPr>
        <w:tc>
          <w:tcPr>
            <w:tcW w:w="2600" w:type="dxa"/>
            <w:shd w:val="clear" w:color="auto" w:fill="DEEAF6"/>
            <w:vAlign w:val="center"/>
          </w:tcPr>
          <w:p w14:paraId="5377A1AE"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2F8263C2"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3839D142"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57ABE68A" w14:textId="77777777">
        <w:trPr>
          <w:cantSplit/>
          <w:jc w:val="center"/>
        </w:trPr>
        <w:tc>
          <w:tcPr>
            <w:tcW w:w="2600" w:type="dxa"/>
            <w:vAlign w:val="center"/>
          </w:tcPr>
          <w:p w14:paraId="164024D3"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35D17351"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F41BAE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9ACCC87" w14:textId="77777777">
        <w:trPr>
          <w:cantSplit/>
          <w:jc w:val="center"/>
        </w:trPr>
        <w:tc>
          <w:tcPr>
            <w:tcW w:w="2600" w:type="dxa"/>
            <w:vAlign w:val="center"/>
          </w:tcPr>
          <w:p w14:paraId="78B825EE"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4B940795" w14:textId="77777777" w:rsidR="00653BF0" w:rsidRDefault="00000000">
            <w:pPr>
              <w:keepNext/>
              <w:spacing w:after="40" w:line="264" w:lineRule="auto"/>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08F3BD2B"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29C2F55C" w14:textId="77777777">
        <w:trPr>
          <w:cantSplit/>
          <w:jc w:val="center"/>
        </w:trPr>
        <w:tc>
          <w:tcPr>
            <w:tcW w:w="2600" w:type="dxa"/>
            <w:vAlign w:val="center"/>
          </w:tcPr>
          <w:p w14:paraId="452F0978"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388B23CD"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4CE935D4" w14:textId="77777777" w:rsidR="00653BF0" w:rsidRDefault="00000000">
            <w:pPr>
              <w:keepNext/>
              <w:spacing w:after="40" w:line="264" w:lineRule="auto"/>
            </w:pPr>
            <w:r>
              <w:rPr>
                <w:rFonts w:ascii="Times New Roman" w:hAnsi="Times New Roman"/>
                <w:sz w:val="19"/>
                <w:szCs w:val="19"/>
              </w:rPr>
              <w:t>Department or agency, licence, access date</w:t>
            </w:r>
          </w:p>
        </w:tc>
      </w:tr>
      <w:tr w:rsidR="00653BF0" w14:paraId="7FAFA077" w14:textId="77777777">
        <w:trPr>
          <w:cantSplit/>
          <w:jc w:val="center"/>
        </w:trPr>
        <w:tc>
          <w:tcPr>
            <w:tcW w:w="2600" w:type="dxa"/>
            <w:vAlign w:val="center"/>
          </w:tcPr>
          <w:p w14:paraId="374BA11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6B70B571" w14:textId="77777777" w:rsidR="00653BF0" w:rsidRDefault="00000000">
            <w:pPr>
              <w:keepNext/>
              <w:spacing w:after="40" w:line="264" w:lineRule="auto"/>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5DED9D12" w14:textId="77777777" w:rsidR="00653BF0" w:rsidRDefault="00000000">
            <w:pPr>
              <w:keepNext/>
              <w:spacing w:after="40" w:line="264" w:lineRule="auto"/>
            </w:pPr>
            <w:r>
              <w:rPr>
                <w:rFonts w:ascii="Times New Roman" w:hAnsi="Times New Roman"/>
                <w:sz w:val="19"/>
                <w:szCs w:val="19"/>
              </w:rPr>
              <w:t>Dataset card, licence, original creators</w:t>
            </w:r>
          </w:p>
        </w:tc>
      </w:tr>
      <w:tr w:rsidR="00653BF0" w14:paraId="29F0A049" w14:textId="77777777">
        <w:trPr>
          <w:cantSplit/>
          <w:jc w:val="center"/>
        </w:trPr>
        <w:tc>
          <w:tcPr>
            <w:tcW w:w="2600" w:type="dxa"/>
            <w:vAlign w:val="center"/>
          </w:tcPr>
          <w:p w14:paraId="0FABE8C6"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510DAB00"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14660C40" w14:textId="77777777" w:rsidR="00653BF0" w:rsidRDefault="00000000">
            <w:pPr>
              <w:spacing w:after="40" w:line="264" w:lineRule="auto"/>
            </w:pPr>
            <w:r>
              <w:rPr>
                <w:rFonts w:ascii="Times New Roman" w:hAnsi="Times New Roman"/>
                <w:sz w:val="19"/>
                <w:szCs w:val="19"/>
              </w:rPr>
              <w:t>Original source, not the mirror</w:t>
            </w:r>
          </w:p>
        </w:tc>
      </w:tr>
    </w:tbl>
    <w:p w14:paraId="0F41CA5E" w14:textId="77777777" w:rsidR="00653BF0" w:rsidRDefault="00653BF0">
      <w:pPr>
        <w:spacing w:after="60"/>
        <w:jc w:val="both"/>
      </w:pPr>
    </w:p>
    <w:p w14:paraId="69FD3450" w14:textId="77777777" w:rsidR="00653BF0" w:rsidRDefault="00000000">
      <w:pPr>
        <w:pStyle w:val="Heading2"/>
        <w:spacing w:before="200" w:after="100" w:line="360" w:lineRule="auto"/>
      </w:pPr>
      <w:r>
        <w:rPr>
          <w:rFonts w:ascii="Times New Roman" w:hAnsi="Times New Roman"/>
          <w:b/>
          <w:bCs/>
          <w:color w:val="000000"/>
        </w:rPr>
        <w:t>3.2  Dataset Details and Provenance</w:t>
      </w:r>
    </w:p>
    <w:p w14:paraId="31CCDBCC"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4973E320" w14:textId="77777777">
        <w:trPr>
          <w:cantSplit/>
          <w:tblHeader/>
          <w:jc w:val="center"/>
        </w:trPr>
        <w:tc>
          <w:tcPr>
            <w:tcW w:w="3800" w:type="dxa"/>
            <w:shd w:val="clear" w:color="auto" w:fill="DEEAF6"/>
            <w:vAlign w:val="center"/>
          </w:tcPr>
          <w:p>
            <w:pPr>
              <w:spacing w:before="40" w:after="40" w:line="240" w:lineRule="auto"/>
              <w:jc w:val="left"/>
            </w:pPr>
            <w:r/>
            <w:r>
              <w:rPr>
                <w:rFonts w:ascii="Times New Roman" w:hAnsi="Times New Roman"/>
                <w:b/>
                <w:color w:val="000000"/>
                <w:sz w:val="20"/>
              </w:rPr>
              <w:t>Dataset name</w:t>
            </w:r>
          </w:p>
        </w:tc>
        <w:tc>
          <w:tcPr>
            <w:tcW w:w="6200" w:type="dxa"/>
            <w:shd w:val="clear" w:color="auto" w:fill="DEEAF6"/>
            <w:vAlign w:val="center"/>
          </w:tcPr>
          <w:p>
            <w:pPr>
              <w:spacing w:before="40" w:after="40" w:line="240" w:lineRule="auto"/>
              <w:jc w:val="left"/>
            </w:pPr>
            <w:r/>
            <w:r>
              <w:rPr>
                <w:rFonts w:ascii="Times New Roman" w:hAnsi="Times New Roman"/>
                <w:b w:val="0"/>
                <w:color w:val="000000"/>
                <w:sz w:val="20"/>
              </w:rPr>
              <w:t>MNIST (Modified National Institute of Standards and Technology database)</w:t>
            </w:r>
          </w:p>
        </w:tc>
      </w:tr>
      <w:tr w:rsidR="00653BF0" w14:paraId="1F457CB0"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Dataset name</w:t>
            </w:r>
          </w:p>
        </w:tc>
        <w:tc>
          <w:tcPr>
            <w:tcW w:w="6200" w:type="dxa"/>
            <w:vAlign w:val="center"/>
          </w:tcPr>
          <w:p>
            <w:pPr>
              <w:spacing w:before="40" w:after="40" w:line="240" w:lineRule="auto"/>
              <w:jc w:val="left"/>
            </w:pPr>
            <w:r>
              <w:rPr>
                <w:rFonts w:ascii="Times New Roman" w:hAnsi="Times New Roman"/>
                <w:b w:val="0"/>
                <w:color w:val="000000"/>
                <w:sz w:val="20"/>
              </w:rPr>
              <w:t>MNIST (Modified National Institute of Standards and Technology)</w:t>
            </w:r>
          </w:p>
        </w:tc>
      </w:tr>
      <w:tr w:rsidR="00653BF0" w14:paraId="3373B461"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Source / Repository</w:t>
            </w:r>
          </w:p>
        </w:tc>
        <w:tc>
          <w:tcPr>
            <w:tcW w:w="6200" w:type="dxa"/>
            <w:vAlign w:val="center"/>
          </w:tcPr>
          <w:p>
            <w:pPr>
              <w:spacing w:before="40" w:after="40" w:line="240" w:lineRule="auto"/>
              <w:jc w:val="left"/>
            </w:pPr>
            <w:r>
              <w:rPr>
                <w:rFonts w:ascii="Times New Roman" w:hAnsi="Times New Roman"/>
                <w:b w:val="0"/>
                <w:color w:val="000000"/>
                <w:sz w:val="20"/>
              </w:rPr>
              <w:t>Yann LeCun, Corinna Cortes, Christopher Burges / NIST Special Database 19/3</w:t>
            </w:r>
          </w:p>
        </w:tc>
      </w:tr>
      <w:tr w:rsidR="00653BF0" w14:paraId="359F52D9"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Access URL / DOI</w:t>
            </w:r>
          </w:p>
        </w:tc>
        <w:tc>
          <w:tcPr>
            <w:tcW w:w="6200" w:type="dxa"/>
            <w:vAlign w:val="center"/>
          </w:tcPr>
          <w:p>
            <w:pPr>
              <w:spacing w:before="40" w:after="40" w:line="240" w:lineRule="auto"/>
              <w:jc w:val="left"/>
            </w:pPr>
            <w:r>
              <w:rPr>
                <w:rFonts w:ascii="Times New Roman" w:hAnsi="Times New Roman"/>
                <w:b w:val="0"/>
                <w:color w:val="000000"/>
                <w:sz w:val="20"/>
              </w:rPr>
              <w:t>http://yann.lecun.com/exdb/mnist/ | IEEE DOI: 10.1109/5.726791 [1]</w:t>
            </w:r>
          </w:p>
        </w:tc>
      </w:tr>
      <w:tr w:rsidR="00653BF0" w14:paraId="285F3348"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Version / Release date</w:t>
            </w:r>
          </w:p>
        </w:tc>
        <w:tc>
          <w:tcPr>
            <w:tcW w:w="6200" w:type="dxa"/>
            <w:vAlign w:val="center"/>
          </w:tcPr>
          <w:p>
            <w:pPr>
              <w:spacing w:before="40" w:after="40" w:line="240" w:lineRule="auto"/>
              <w:jc w:val="left"/>
            </w:pPr>
            <w:r>
              <w:rPr>
                <w:rFonts w:ascii="Times New Roman" w:hAnsi="Times New Roman"/>
                <w:b w:val="0"/>
                <w:color w:val="000000"/>
                <w:sz w:val="20"/>
              </w:rPr>
              <w:t>Original Release: 1998 | Current Canonical Distribution: v1.0</w:t>
            </w:r>
          </w:p>
        </w:tc>
      </w:tr>
      <w:tr w:rsidR="00653BF0" w14:paraId="4A671DD3"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License / Terms of use</w:t>
            </w:r>
          </w:p>
        </w:tc>
        <w:tc>
          <w:tcPr>
            <w:tcW w:w="6200" w:type="dxa"/>
            <w:vAlign w:val="center"/>
          </w:tcPr>
          <w:p>
            <w:pPr>
              <w:spacing w:before="40" w:after="40" w:line="240" w:lineRule="auto"/>
              <w:jc w:val="left"/>
            </w:pPr>
            <w:r>
              <w:rPr>
                <w:rFonts w:ascii="Times New Roman" w:hAnsi="Times New Roman"/>
                <w:b w:val="0"/>
                <w:color w:val="000000"/>
                <w:sz w:val="20"/>
              </w:rPr>
              <w:t>Creative Commons Attribution-ShareAlike 3.0 (CC BY-SA 3.0)</w:t>
            </w:r>
          </w:p>
        </w:tc>
      </w:tr>
      <w:tr w:rsidR="00653BF0" w14:paraId="1D39E665"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Collection methodology</w:t>
            </w:r>
          </w:p>
        </w:tc>
        <w:tc>
          <w:tcPr>
            <w:tcW w:w="6200" w:type="dxa"/>
            <w:vAlign w:val="center"/>
          </w:tcPr>
          <w:p>
            <w:pPr>
              <w:spacing w:before="40" w:after="40" w:line="240" w:lineRule="auto"/>
              <w:jc w:val="left"/>
            </w:pPr>
            <w:r>
              <w:rPr>
                <w:rFonts w:ascii="Times New Roman" w:hAnsi="Times New Roman"/>
                <w:b w:val="0"/>
                <w:color w:val="000000"/>
                <w:sz w:val="20"/>
              </w:rPr>
              <w:t>High school students (SD-3) and Census Bureau employees (SD-19)</w:t>
            </w:r>
          </w:p>
        </w:tc>
      </w:tr>
      <w:tr w:rsidR="00653BF0" w14:paraId="33F22A92"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Date accessed / downloaded</w:t>
            </w:r>
          </w:p>
        </w:tc>
        <w:tc>
          <w:tcPr>
            <w:tcW w:w="6200" w:type="dxa"/>
            <w:vAlign w:val="center"/>
          </w:tcPr>
          <w:p>
            <w:pPr>
              <w:spacing w:before="40" w:after="40" w:line="240" w:lineRule="auto"/>
              <w:jc w:val="left"/>
            </w:pPr>
            <w:r>
              <w:rPr>
                <w:rFonts w:ascii="Times New Roman" w:hAnsi="Times New Roman"/>
                <w:b w:val="0"/>
                <w:color w:val="000000"/>
                <w:sz w:val="20"/>
              </w:rPr>
              <w:t>January 2026 (Verified via SHA-256 integrity checksums)</w:t>
            </w:r>
          </w:p>
        </w:tc>
      </w:tr>
    </w:tbl>
    <w:p w14:paraId="6C57FD2D" w14:textId="77777777" w:rsidR="00653BF0" w:rsidRDefault="00653BF0">
      <w:pPr>
        <w:spacing w:after="120" w:before="40" w:line="360" w:lineRule="auto"/>
        <w:jc w:val="both"/>
      </w:pPr>
      <w:r>
        <w:rPr>
          <w:rFonts w:ascii="Times New Roman" w:hAnsi="Times New Roman"/>
          <w:b w:val="0"/>
          <w:i w:val="0"/>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6C9A71B6" w14:textId="45749B16" w:rsidR="00653BF0" w:rsidRDefault="00000000">
      <w:pPr>
        <w:pStyle w:val="Heading2"/>
        <w:spacing w:before="200" w:after="100" w:line="360" w:lineRule="auto"/>
      </w:pPr>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7C095411"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F4E57FE" w14:textId="77777777">
        <w:trPr>
          <w:cantSplit/>
          <w:tblHeader/>
          <w:jc w:val="center"/>
        </w:trPr>
        <w:tc>
          <w:tcPr>
            <w:tcW w:w="4400" w:type="dxa"/>
            <w:shd w:val="clear" w:color="auto" w:fill="DEEAF6"/>
            <w:vAlign w:val="center"/>
          </w:tcPr>
          <w:p>
            <w:pPr>
              <w:spacing w:before="40" w:after="40" w:line="240" w:lineRule="auto"/>
              <w:jc w:val="left"/>
            </w:pPr>
            <w:r/>
            <w:r>
              <w:rPr>
                <w:rFonts w:ascii="Times New Roman" w:hAnsi="Times New Roman"/>
                <w:b/>
                <w:color w:val="000000"/>
                <w:sz w:val="20"/>
              </w:rPr>
              <w:t>Total instances</w:t>
            </w:r>
          </w:p>
        </w:tc>
        <w:tc>
          <w:tcPr>
            <w:tcW w:w="5600" w:type="dxa"/>
            <w:shd w:val="clear" w:color="auto" w:fill="DEEAF6"/>
            <w:vAlign w:val="center"/>
          </w:tcPr>
          <w:p>
            <w:pPr>
              <w:spacing w:before="40" w:after="40" w:line="240" w:lineRule="auto"/>
              <w:jc w:val="left"/>
            </w:pPr>
            <w:r/>
            <w:r>
              <w:rPr>
                <w:rFonts w:ascii="Times New Roman" w:hAnsi="Times New Roman"/>
                <w:b w:val="0"/>
                <w:color w:val="000000"/>
                <w:sz w:val="20"/>
              </w:rPr>
              <w:t>70,000 (60,000 official training pool + 10,000 held-out test set)</w:t>
            </w:r>
          </w:p>
        </w:tc>
      </w:tr>
      <w:tr w:rsidR="00653BF0" w14:paraId="1BDF6713"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Total instances</w:t>
            </w:r>
          </w:p>
        </w:tc>
        <w:tc>
          <w:tcPr>
            <w:tcW w:w="5600" w:type="dxa"/>
            <w:vAlign w:val="center"/>
          </w:tcPr>
          <w:p>
            <w:pPr>
              <w:spacing w:before="40" w:after="40" w:line="240" w:lineRule="auto"/>
              <w:jc w:val="left"/>
            </w:pPr>
            <w:r>
              <w:rPr>
                <w:rFonts w:ascii="Times New Roman" w:hAnsi="Times New Roman"/>
                <w:b w:val="0"/>
                <w:color w:val="000000"/>
                <w:sz w:val="20"/>
              </w:rPr>
              <w:t>70,000 images (60,000 official training set + 10,000 isolated official test set)</w:t>
            </w:r>
          </w:p>
        </w:tc>
      </w:tr>
      <w:tr w:rsidR="00653BF0" w14:paraId="662D4330"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Number of features</w:t>
            </w:r>
          </w:p>
        </w:tc>
        <w:tc>
          <w:tcPr>
            <w:tcW w:w="5600" w:type="dxa"/>
            <w:vAlign w:val="center"/>
          </w:tcPr>
          <w:p>
            <w:pPr>
              <w:spacing w:before="40" w:after="40" w:line="240" w:lineRule="auto"/>
              <w:jc w:val="left"/>
            </w:pPr>
            <w:r>
              <w:rPr>
                <w:rFonts w:ascii="Times New Roman" w:hAnsi="Times New Roman"/>
                <w:b w:val="0"/>
                <w:color w:val="000000"/>
                <w:sz w:val="20"/>
              </w:rPr>
              <w:t>784 continuous pixel intensities (unrolled 28×28 single-channel grayscale raster)</w:t>
            </w:r>
          </w:p>
        </w:tc>
      </w:tr>
      <w:tr w:rsidR="00653BF0" w14:paraId="6502D738"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Feature types</w:t>
            </w:r>
          </w:p>
        </w:tc>
        <w:tc>
          <w:tcPr>
            <w:tcW w:w="5600" w:type="dxa"/>
            <w:vAlign w:val="center"/>
          </w:tcPr>
          <w:p>
            <w:pPr>
              <w:spacing w:before="40" w:after="40" w:line="240" w:lineRule="auto"/>
              <w:jc w:val="left"/>
            </w:pPr>
            <w:r>
              <w:rPr>
                <w:rFonts w:ascii="Times New Roman" w:hAnsi="Times New Roman"/>
                <w:b w:val="0"/>
                <w:color w:val="000000"/>
                <w:sz w:val="20"/>
              </w:rPr>
              <w:t>Numerical continuous pixel intensities in [0.0, 1.0] (raw 8-bit unsigned integers [0, 255])</w:t>
            </w:r>
          </w:p>
        </w:tc>
      </w:tr>
      <w:tr w:rsidR="00653BF0" w14:paraId="4D234B93"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Target variable name</w:t>
            </w:r>
          </w:p>
        </w:tc>
        <w:tc>
          <w:tcPr>
            <w:tcW w:w="5600" w:type="dxa"/>
            <w:vAlign w:val="center"/>
          </w:tcPr>
          <w:p>
            <w:pPr>
              <w:spacing w:before="40" w:after="40" w:line="240" w:lineRule="auto"/>
              <w:jc w:val="left"/>
            </w:pPr>
            <w:r>
              <w:rPr>
                <w:rFonts w:ascii="Times New Roman" w:hAnsi="Times New Roman"/>
                <w:b w:val="0"/>
                <w:color w:val="000000"/>
                <w:sz w:val="20"/>
              </w:rPr>
              <w:t>Digit Class Label (Target class integer)</w:t>
            </w:r>
          </w:p>
        </w:tc>
      </w:tr>
      <w:tr w:rsidR="00653BF0" w14:paraId="518FA380"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Target variable type</w:t>
            </w:r>
          </w:p>
        </w:tc>
        <w:tc>
          <w:tcPr>
            <w:tcW w:w="5600" w:type="dxa"/>
            <w:vAlign w:val="center"/>
          </w:tcPr>
          <w:p>
            <w:pPr>
              <w:spacing w:before="40" w:after="40" w:line="240" w:lineRule="auto"/>
              <w:jc w:val="left"/>
            </w:pPr>
            <w:r>
              <w:rPr>
                <w:rFonts w:ascii="Times New Roman" w:hAnsi="Times New Roman"/>
                <w:b w:val="0"/>
                <w:color w:val="000000"/>
                <w:sz w:val="20"/>
              </w:rPr>
              <w:t>Categorical / Discrete nominal with 10 mutually exclusive classes (0 to 9)</w:t>
            </w:r>
          </w:p>
        </w:tc>
      </w:tr>
      <w:tr w:rsidR="00653BF0" w14:paraId="5477D5D2"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Number of classes</w:t>
            </w:r>
          </w:p>
        </w:tc>
        <w:tc>
          <w:tcPr>
            <w:tcW w:w="5600" w:type="dxa"/>
            <w:vAlign w:val="center"/>
          </w:tcPr>
          <w:p>
            <w:pPr>
              <w:spacing w:before="40" w:after="40" w:line="240" w:lineRule="auto"/>
              <w:jc w:val="left"/>
            </w:pPr>
            <w:r>
              <w:rPr>
                <w:rFonts w:ascii="Times New Roman" w:hAnsi="Times New Roman"/>
                <w:b w:val="0"/>
                <w:color w:val="000000"/>
                <w:sz w:val="20"/>
              </w:rPr>
              <w:t>10 classes ({0, 1, 2, 3, 4, 5, 6, 7, 8, 9})</w:t>
            </w:r>
          </w:p>
        </w:tc>
      </w:tr>
      <w:tr w:rsidR="00653BF0" w14:paraId="452DD6F0"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Missing values</w:t>
            </w:r>
          </w:p>
        </w:tc>
        <w:tc>
          <w:tcPr>
            <w:tcW w:w="5600" w:type="dxa"/>
            <w:vAlign w:val="center"/>
          </w:tcPr>
          <w:p>
            <w:pPr>
              <w:spacing w:before="40" w:after="40" w:line="240" w:lineRule="auto"/>
              <w:jc w:val="left"/>
            </w:pPr>
            <w:r>
              <w:rPr>
                <w:rFonts w:ascii="Times New Roman" w:hAnsi="Times New Roman"/>
                <w:b w:val="0"/>
                <w:color w:val="000000"/>
                <w:sz w:val="20"/>
              </w:rPr>
              <w:t>0 instances (0.00% missing; perfectly complete matrix representation)</w:t>
            </w:r>
          </w:p>
        </w:tc>
      </w:tr>
      <w:tr w:rsidR="00653BF0" w14:paraId="4BB8181C"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Class distribution</w:t>
            </w:r>
          </w:p>
        </w:tc>
        <w:tc>
          <w:tcPr>
            <w:tcW w:w="5600" w:type="dxa"/>
            <w:vAlign w:val="center"/>
          </w:tcPr>
          <w:p>
            <w:pPr>
              <w:spacing w:before="40" w:after="40" w:line="240" w:lineRule="auto"/>
              <w:jc w:val="left"/>
            </w:pPr>
            <w:r>
              <w:rPr>
                <w:rFonts w:ascii="Times New Roman" w:hAnsi="Times New Roman"/>
                <w:b w:val="0"/>
                <w:color w:val="000000"/>
                <w:sz w:val="20"/>
              </w:rPr>
              <w:t>Balanced across digits: ~7,000 instances per class (~10% per class)</w:t>
            </w:r>
          </w:p>
        </w:tc>
      </w:tr>
      <w:tr w:rsidR="00653BF0" w14:paraId="24E02803"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Domain-specific notes</w:t>
            </w:r>
          </w:p>
        </w:tc>
        <w:tc>
          <w:tcPr>
            <w:tcW w:w="5600" w:type="dxa"/>
            <w:vAlign w:val="center"/>
          </w:tcPr>
          <w:p>
            <w:pPr>
              <w:spacing w:before="40" w:after="40" w:line="240" w:lineRule="auto"/>
              <w:jc w:val="left"/>
            </w:pPr>
            <w:r>
              <w:rPr>
                <w:rFonts w:ascii="Times New Roman" w:hAnsi="Times New Roman"/>
                <w:b w:val="0"/>
                <w:color w:val="000000"/>
                <w:sz w:val="20"/>
              </w:rPr>
              <w:t>Pre-filtered, size-normalized to fit 20×20 box, anti-aliased into 28×28 canvas</w:t>
            </w:r>
          </w:p>
        </w:tc>
      </w:tr>
    </w:tbl>
    <w:p w14:paraId="466BC977" w14:textId="77777777" w:rsidR="00653BF0" w:rsidRDefault="00653BF0">
      <w:pPr>
        <w:spacing w:after="120" w:before="40" w:line="360" w:lineRule="auto"/>
        <w:jc w:val="both"/>
      </w:pPr>
      <w:r>
        <w:rPr>
          <w:rFonts w:ascii="Times New Roman" w:hAnsi="Times New Roman"/>
          <w:b w:val="0"/>
          <w:i w:val="0"/>
          <w:color w:val="000000"/>
          <w:sz w:val="24"/>
        </w:rPr>
        <w:t>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integer label y ∈ {0, 1, ..., 9}. There are zero missing values across the entire dataset, and all classes maintain approximately uniform distribution (~7,000 instances per class).</w:t>
      </w:r>
    </w:p>
    <w:p w14:paraId="301CB3EC" w14:textId="17A7B686"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82F2878"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2DBB85B" w14:textId="77777777">
        <w:trPr>
          <w:cantSplit/>
          <w:tblHeader/>
          <w:jc w:val="center"/>
        </w:trPr>
        <w:tc>
          <w:tcPr>
            <w:tcW w:w="700" w:type="dxa"/>
            <w:shd w:val="clear" w:color="auto" w:fill="DEEAF6"/>
            <w:vAlign w:val="center"/>
          </w:tcPr>
          <w:p w14:paraId="2430653A" w14:textId="77777777" w:rsidR="00653BF0" w:rsidRDefault="00000000">
            <w:pPr>
              <w:keepNext/>
              <w:spacing w:after="40" w:line="264" w:lineRule="auto"/>
              <w:jc w:val="center"/>
            </w:pPr>
            <w:r>
              <w:rPr>
                <w:rFonts w:ascii="Times New Roman" w:hAnsi="Times New Roman"/>
                <w:b/>
                <w:bCs/>
                <w:sz w:val="19"/>
                <w:szCs w:val="19"/>
              </w:rPr>
              <w:t>S.No</w:t>
            </w:r>
          </w:p>
        </w:tc>
        <w:tc>
          <w:tcPr>
            <w:tcW w:w="2000" w:type="dxa"/>
            <w:shd w:val="clear" w:color="auto" w:fill="DEEAF6"/>
            <w:vAlign w:val="center"/>
          </w:tcPr>
          <w:p w14:paraId="6FA82F8B"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2234E0A8"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19B5BEE"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0229D91"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6B0390ED"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73312CFE"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1</w:t>
            </w:r>
          </w:p>
        </w:tc>
        <w:tc>
          <w:tcPr>
            <w:tcW w:w="2000" w:type="dxa"/>
            <w:vAlign w:val="center"/>
          </w:tcPr>
          <w:p>
            <w:pPr>
              <w:spacing w:before="40" w:after="40" w:line="240" w:lineRule="auto"/>
              <w:jc w:val="left"/>
            </w:pPr>
            <w:r>
              <w:rPr>
                <w:rFonts w:ascii="Times New Roman" w:hAnsi="Times New Roman"/>
                <w:b/>
                <w:color w:val="000000"/>
                <w:sz w:val="20"/>
              </w:rPr>
              <w:t>pixel_000 to pixel_031</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Top margin boundary padding</w:t>
            </w:r>
          </w:p>
        </w:tc>
        <w:tc>
          <w:tcPr>
            <w:tcW w:w="1500" w:type="dxa"/>
            <w:vAlign w:val="center"/>
          </w:tcPr>
          <w:p>
            <w:pPr>
              <w:spacing w:before="40" w:after="40" w:line="240" w:lineRule="auto"/>
              <w:jc w:val="left"/>
            </w:pPr>
            <w:r>
              <w:rPr>
                <w:rFonts w:ascii="Times New Roman" w:hAnsi="Times New Roman"/>
                <w:b w:val="0"/>
                <w:color w:val="000000"/>
                <w:sz w:val="20"/>
              </w:rPr>
              <w:t>Always zero (background padding)</w:t>
            </w:r>
          </w:p>
        </w:tc>
        <w:tc>
          <w:tcPr>
            <w:tcW w:w="1000" w:type="dxa"/>
            <w:vAlign w:val="center"/>
          </w:tcPr>
          <w:p>
            <w:pPr>
              <w:spacing w:before="40" w:after="40" w:line="240" w:lineRule="auto"/>
              <w:jc w:val="left"/>
            </w:pPr>
            <w:r>
              <w:rPr>
                <w:rFonts w:ascii="Times New Roman" w:hAnsi="Times New Roman"/>
                <w:b w:val="0"/>
                <w:color w:val="000000"/>
                <w:sz w:val="20"/>
              </w:rPr>
              <w:t>Zero-variance border</w:t>
            </w:r>
          </w:p>
        </w:tc>
      </w:tr>
      <w:tr w:rsidR="00653BF0" w14:paraId="021FDC3A"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2</w:t>
            </w:r>
          </w:p>
        </w:tc>
        <w:tc>
          <w:tcPr>
            <w:tcW w:w="2000" w:type="dxa"/>
            <w:vAlign w:val="center"/>
          </w:tcPr>
          <w:p>
            <w:pPr>
              <w:spacing w:before="40" w:after="40" w:line="240" w:lineRule="auto"/>
              <w:jc w:val="left"/>
            </w:pPr>
            <w:r>
              <w:rPr>
                <w:rFonts w:ascii="Times New Roman" w:hAnsi="Times New Roman"/>
                <w:b/>
                <w:color w:val="000000"/>
                <w:sz w:val="20"/>
              </w:rPr>
              <w:t>pixel_032 to pixel_180</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Upper stroke curvature &amp; top bars</w:t>
            </w:r>
          </w:p>
        </w:tc>
        <w:tc>
          <w:tcPr>
            <w:tcW w:w="1500" w:type="dxa"/>
            <w:vAlign w:val="center"/>
          </w:tcPr>
          <w:p>
            <w:pPr>
              <w:spacing w:before="40" w:after="40" w:line="240" w:lineRule="auto"/>
              <w:jc w:val="left"/>
            </w:pPr>
            <w:r>
              <w:rPr>
                <w:rFonts w:ascii="Times New Roman" w:hAnsi="Times New Roman"/>
                <w:b w:val="0"/>
                <w:color w:val="000000"/>
                <w:sz w:val="20"/>
              </w:rPr>
              <w:t>0.00 – 1.00 (sparse activations)</w:t>
            </w:r>
          </w:p>
        </w:tc>
        <w:tc>
          <w:tcPr>
            <w:tcW w:w="1000" w:type="dxa"/>
            <w:vAlign w:val="center"/>
          </w:tcPr>
          <w:p>
            <w:pPr>
              <w:spacing w:before="40" w:after="40" w:line="240" w:lineRule="auto"/>
              <w:jc w:val="left"/>
            </w:pPr>
            <w:r>
              <w:rPr>
                <w:rFonts w:ascii="Times New Roman" w:hAnsi="Times New Roman"/>
                <w:b w:val="0"/>
                <w:color w:val="000000"/>
                <w:sz w:val="20"/>
              </w:rPr>
              <w:t>Ascender &amp; top bar features</w:t>
            </w:r>
          </w:p>
        </w:tc>
      </w:tr>
      <w:tr w:rsidR="00653BF0" w14:paraId="3FF3D9F5"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3</w:t>
            </w:r>
          </w:p>
        </w:tc>
        <w:tc>
          <w:tcPr>
            <w:tcW w:w="2000" w:type="dxa"/>
            <w:vAlign w:val="center"/>
          </w:tcPr>
          <w:p>
            <w:pPr>
              <w:spacing w:before="40" w:after="40" w:line="240" w:lineRule="auto"/>
              <w:jc w:val="left"/>
            </w:pPr>
            <w:r>
              <w:rPr>
                <w:rFonts w:ascii="Times New Roman" w:hAnsi="Times New Roman"/>
                <w:b/>
                <w:color w:val="000000"/>
                <w:sz w:val="20"/>
              </w:rPr>
              <w:t>pixel_181 to pixel_580</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Core body, loops, diagonal strokes</w:t>
            </w:r>
          </w:p>
        </w:tc>
        <w:tc>
          <w:tcPr>
            <w:tcW w:w="1500" w:type="dxa"/>
            <w:vAlign w:val="center"/>
          </w:tcPr>
          <w:p>
            <w:pPr>
              <w:spacing w:before="40" w:after="40" w:line="240" w:lineRule="auto"/>
              <w:jc w:val="left"/>
            </w:pPr>
            <w:r>
              <w:rPr>
                <w:rFonts w:ascii="Times New Roman" w:hAnsi="Times New Roman"/>
                <w:b w:val="0"/>
                <w:color w:val="000000"/>
                <w:sz w:val="20"/>
              </w:rPr>
              <w:t>0.00 – 1.00 (dense discriminative)</w:t>
            </w:r>
          </w:p>
        </w:tc>
        <w:tc>
          <w:tcPr>
            <w:tcW w:w="1000" w:type="dxa"/>
            <w:vAlign w:val="center"/>
          </w:tcPr>
          <w:p>
            <w:pPr>
              <w:spacing w:before="40" w:after="40" w:line="240" w:lineRule="auto"/>
              <w:jc w:val="left"/>
            </w:pPr>
            <w:r>
              <w:rPr>
                <w:rFonts w:ascii="Times New Roman" w:hAnsi="Times New Roman"/>
                <w:b w:val="0"/>
                <w:color w:val="000000"/>
                <w:sz w:val="20"/>
              </w:rPr>
              <w:t>Primary discriminative mass</w:t>
            </w:r>
          </w:p>
        </w:tc>
      </w:tr>
      <w:tr w:rsidR="00653BF0" w14:paraId="391F98F4"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4</w:t>
            </w:r>
          </w:p>
        </w:tc>
        <w:tc>
          <w:tcPr>
            <w:tcW w:w="2000" w:type="dxa"/>
            <w:vAlign w:val="center"/>
          </w:tcPr>
          <w:p>
            <w:pPr>
              <w:spacing w:before="40" w:after="40" w:line="240" w:lineRule="auto"/>
              <w:jc w:val="left"/>
            </w:pPr>
            <w:r>
              <w:rPr>
                <w:rFonts w:ascii="Times New Roman" w:hAnsi="Times New Roman"/>
                <w:b/>
                <w:color w:val="000000"/>
                <w:sz w:val="20"/>
              </w:rPr>
              <w:t>pixel_581 to pixel_750</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Lower bases, descenders, bottom loops</w:t>
            </w:r>
          </w:p>
        </w:tc>
        <w:tc>
          <w:tcPr>
            <w:tcW w:w="1500" w:type="dxa"/>
            <w:vAlign w:val="center"/>
          </w:tcPr>
          <w:p>
            <w:pPr>
              <w:spacing w:before="40" w:after="40" w:line="240" w:lineRule="auto"/>
              <w:jc w:val="left"/>
            </w:pPr>
            <w:r>
              <w:rPr>
                <w:rFonts w:ascii="Times New Roman" w:hAnsi="Times New Roman"/>
                <w:b w:val="0"/>
                <w:color w:val="000000"/>
                <w:sz w:val="20"/>
              </w:rPr>
              <w:t>0.00 – 1.00 (high variance)</w:t>
            </w:r>
          </w:p>
        </w:tc>
        <w:tc>
          <w:tcPr>
            <w:tcW w:w="1000" w:type="dxa"/>
            <w:vAlign w:val="center"/>
          </w:tcPr>
          <w:p>
            <w:pPr>
              <w:spacing w:before="40" w:after="40" w:line="240" w:lineRule="auto"/>
              <w:jc w:val="left"/>
            </w:pPr>
            <w:r>
              <w:rPr>
                <w:rFonts w:ascii="Times New Roman" w:hAnsi="Times New Roman"/>
                <w:b w:val="0"/>
                <w:color w:val="000000"/>
                <w:sz w:val="20"/>
              </w:rPr>
              <w:t>Base stroke distinction</w:t>
            </w:r>
          </w:p>
        </w:tc>
      </w:tr>
      <w:tr w:rsidR="00653BF0" w14:paraId="2C51E717"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5</w:t>
            </w:r>
          </w:p>
        </w:tc>
        <w:tc>
          <w:tcPr>
            <w:tcW w:w="2000" w:type="dxa"/>
            <w:vAlign w:val="center"/>
          </w:tcPr>
          <w:p>
            <w:pPr>
              <w:spacing w:before="40" w:after="40" w:line="240" w:lineRule="auto"/>
              <w:jc w:val="left"/>
            </w:pPr>
            <w:r>
              <w:rPr>
                <w:rFonts w:ascii="Times New Roman" w:hAnsi="Times New Roman"/>
                <w:b/>
                <w:color w:val="000000"/>
                <w:sz w:val="20"/>
              </w:rPr>
              <w:t>label (target)</w:t>
            </w:r>
          </w:p>
        </w:tc>
        <w:tc>
          <w:tcPr>
            <w:tcW w:w="3300" w:type="dxa"/>
            <w:vAlign w:val="center"/>
          </w:tcPr>
          <w:p>
            <w:pPr>
              <w:spacing w:before="40" w:after="40" w:line="240" w:lineRule="auto"/>
              <w:jc w:val="left"/>
            </w:pPr>
            <w:r>
              <w:rPr>
                <w:rFonts w:ascii="Times New Roman" w:hAnsi="Times New Roman"/>
                <w:b w:val="0"/>
                <w:color w:val="000000"/>
                <w:sz w:val="20"/>
              </w:rPr>
              <w:t>Integer {0, ..., 9}</w:t>
            </w:r>
          </w:p>
        </w:tc>
        <w:tc>
          <w:tcPr>
            <w:tcW w:w="1500" w:type="dxa"/>
            <w:vAlign w:val="center"/>
          </w:tcPr>
          <w:p>
            <w:pPr>
              <w:spacing w:before="40" w:after="40" w:line="240" w:lineRule="auto"/>
              <w:jc w:val="left"/>
            </w:pPr>
            <w:r>
              <w:rPr>
                <w:rFonts w:ascii="Times New Roman" w:hAnsi="Times New Roman"/>
                <w:b w:val="0"/>
                <w:color w:val="000000"/>
                <w:sz w:val="20"/>
              </w:rPr>
              <w:t>True digit identity (ground truth)</w:t>
            </w:r>
          </w:p>
        </w:tc>
        <w:tc>
          <w:tcPr>
            <w:tcW w:w="1500" w:type="dxa"/>
            <w:vAlign w:val="center"/>
          </w:tcPr>
          <w:p>
            <w:pPr>
              <w:spacing w:before="40" w:after="40" w:line="240" w:lineRule="auto"/>
              <w:jc w:val="left"/>
            </w:pPr>
            <w:r>
              <w:rPr>
                <w:rFonts w:ascii="Times New Roman" w:hAnsi="Times New Roman"/>
                <w:b w:val="0"/>
                <w:color w:val="000000"/>
                <w:sz w:val="20"/>
              </w:rPr>
              <w:t>0, 1, 2, 3, 4, 5, 6, 7, 8, 9</w:t>
            </w:r>
          </w:p>
        </w:tc>
        <w:tc>
          <w:tcPr>
            <w:tcW w:w="1000" w:type="dxa"/>
            <w:vAlign w:val="center"/>
          </w:tcPr>
          <w:p>
            <w:pPr>
              <w:spacing w:before="40" w:after="40" w:line="240" w:lineRule="auto"/>
              <w:jc w:val="left"/>
            </w:pPr>
            <w:r>
              <w:rPr>
                <w:rFonts w:ascii="Times New Roman" w:hAnsi="Times New Roman"/>
                <w:b w:val="0"/>
                <w:color w:val="000000"/>
                <w:sz w:val="20"/>
              </w:rPr>
              <w:t>Balanced target class</w:t>
            </w:r>
          </w:p>
        </w:tc>
      </w:tr>
    </w:tbl>
    <w:p w14:paraId="5D1B29EE" w14:textId="77777777" w:rsidR="00653BF0" w:rsidRDefault="00653BF0">
      <w:pPr>
        <w:spacing w:after="120" w:before="40" w:line="360" w:lineRule="auto"/>
        <w:jc w:val="both"/>
      </w:pPr>
      <w:r>
        <w:rPr>
          <w:rFonts w:ascii="Times New Roman" w:hAnsi="Times New Roman"/>
          <w:b w:val="0"/>
          <w:i w:val="0"/>
          <w:color w:val="000000"/>
          <w:sz w:val="24"/>
        </w:rPr>
        <w:t>The feature matrix consists of 784 numerical continuous attributes corresponding to the raster-scanned pixel coordinates (row r, col c) where feature index i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762481B9" w14:textId="00AEEA1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7191967B" w14:textId="77777777" w:rsidR="00653BF0" w:rsidRDefault="00000000">
      <w:pPr>
        <w:spacing w:after="120" w:line="360" w:lineRule="auto" w:before="40"/>
        <w:jc w:val="both"/>
      </w:pPr>
      <w:r>
        <w:rPr>
          <w:rFonts w:ascii="Times New Roman" w:hAnsi="Times New Roman"/>
          <w:b w:val="0"/>
          <w:i w:val="0"/>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br/>
        <w:br/>
        <w:t>Figure 3.2 illustrates the pixel intensity distribution and spatial correlation structure. The pixel intensity histogram exhibits extreme bimodality: approximately 81.2% of all pixels represent pure background (intensity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0CC9448" w14:textId="77777777">
        <w:trPr>
          <w:trHeight w:val="20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2615184"/>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754880" cy="2615184"/>
                          </a:xfrm>
                          <a:prstGeom prst="rect"/>
                        </pic:spPr>
                      </pic:pic>
                    </a:graphicData>
                  </a:graphic>
                </wp:inline>
              </w:drawing>
            </w:r>
          </w:p>
        </w:tc>
      </w:tr>
    </w:tbl>
    <w:p w14:paraId="336163CD" w14:textId="77777777" w:rsidR="00653BF0" w:rsidRDefault="00000000">
      <w:pPr>
        <w:spacing w:before="60" w:after="120" w:line="312" w:lineRule="auto"/>
        <w:jc w:val="both"/>
      </w:pPr>
      <w:r/>
      <w:r>
        <w:rPr>
          <w:rFonts w:ascii="Times New Roman" w:hAnsi="Times New Roman"/>
          <w:b/>
          <w:color w:val="000000"/>
          <w:sz w:val="22"/>
        </w:rPr>
        <w:t>Fig. 3.1: Class Distribution of the Target Variable</w:t>
        <w:br/>
      </w:r>
      <w:r>
        <w:rPr>
          <w:rFonts w:ascii="Times New Roman" w:hAnsi="Times New Roman"/>
          <w:i/>
          <w:color w:val="000000"/>
          <w:sz w:val="21"/>
        </w:rPr>
        <w:t>Observation: All 10 digit classes exhibit approximately uniform distribution (~9.8% to 10.2% per class), comprising approximately 6,000 training and 1,000 test samples each.</w:t>
        <w:br/>
        <w:t>Interpretation: Uniform class balance ensures that the classification objective is unaffected by majority-class prevalence, eliminating the need for synthetic oversampling (SMOTE) or loss weighting.</w:t>
        <w:b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9F04D37" w14:textId="77777777">
        <w:trPr>
          <w:trHeight w:val="20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1828800"/>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754880" cy="1828800"/>
                          </a:xfrm>
                          <a:prstGeom prst="rect"/>
                        </pic:spPr>
                      </pic:pic>
                    </a:graphicData>
                  </a:graphic>
                </wp:inline>
              </w:drawing>
            </w:r>
          </w:p>
        </w:tc>
      </w:tr>
    </w:tbl>
    <w:p w14:paraId="62CEF039" w14:textId="77777777" w:rsidR="00653BF0" w:rsidRDefault="00000000">
      <w:pPr>
        <w:spacing w:before="60" w:after="120" w:line="312" w:lineRule="auto"/>
        <w:jc w:val="both"/>
      </w:pPr>
      <w:r/>
      <w:r>
        <w:rPr>
          <w:rFonts w:ascii="Times New Roman" w:hAnsi="Times New Roman"/>
          <w:b/>
          <w:color w:val="000000"/>
          <w:sz w:val="22"/>
        </w:rPr>
        <w:t>Fig. 3.2: Correlation Heatmap of Features</w:t>
        <w:br/>
      </w:r>
      <w:r>
        <w:rPr>
          <w:rFonts w:ascii="Times New Roman" w:hAnsi="Times New Roman"/>
          <w:i/>
          <w:color w:val="000000"/>
          <w:sz w:val="21"/>
        </w:rPr>
        <w:t>Observation: The pixel intensity distribution is strongly bimodal, with 81.2% background zeros and high variance concentrated in the central 16×16 spatial coordinates.</w:t>
        <w:br/>
        <w:t>Interpretation: Confirms that digit strokes are strictly bounded within a central receptive field, while the four-pixel perimeter contains zero statistical variance across all samples.</w:t>
        <w:br/>
        <w:t>Engineering Implication: Preprocessing must preserve this exact spatial centering and border margin; models that leverage 2D local spatial locality (CNNs) will substantially outperform flat vector classifiers.</w:t>
      </w:r>
    </w:p>
    <w:p w14:paraId="37E2B238" w14:textId="2DE127B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2610F1E" w14:textId="77777777">
        <w:trPr>
          <w:cantSplit/>
          <w:tblHeader/>
          <w:jc w:val="center"/>
        </w:trPr>
        <w:tc>
          <w:tcPr>
            <w:tcW w:w="3000" w:type="dxa"/>
            <w:shd w:val="clear" w:color="auto" w:fill="DEEAF6"/>
            <w:vAlign w:val="center"/>
          </w:tcPr>
          <w:p w14:paraId="0EDBDD52"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23C65780"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0B1792A2"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093FD3E1"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Zero-Variance Borders</w:t>
            </w:r>
          </w:p>
        </w:tc>
        <w:tc>
          <w:tcPr>
            <w:tcW w:w="3500" w:type="dxa"/>
            <w:vAlign w:val="center"/>
          </w:tcPr>
          <w:p>
            <w:pPr>
              <w:spacing w:before="40" w:after="40" w:line="240" w:lineRule="auto"/>
              <w:jc w:val="left"/>
            </w:pPr>
            <w:r>
              <w:rPr>
                <w:rFonts w:ascii="Times New Roman" w:hAnsi="Times New Roman"/>
                <w:b w:val="0"/>
                <w:color w:val="000000"/>
                <w:sz w:val="20"/>
              </w:rPr>
              <w:t>Boundary rows (0–3, 24–27) and cols (0–3, 24–27) contain 0 variance across samples.</w:t>
            </w:r>
          </w:p>
        </w:tc>
        <w:tc>
          <w:tcPr>
            <w:tcW w:w="3500" w:type="dxa"/>
            <w:vAlign w:val="center"/>
          </w:tcPr>
          <w:p>
            <w:pPr>
              <w:spacing w:before="40" w:after="40" w:line="240" w:lineRule="auto"/>
              <w:jc w:val="left"/>
            </w:pPr>
            <w:r>
              <w:rPr>
                <w:rFonts w:ascii="Times New Roman" w:hAnsi="Times New Roman"/>
                <w:b w:val="0"/>
                <w:color w:val="000000"/>
                <w:sz w:val="20"/>
              </w:rPr>
              <w:t>Retained as spatial margin to preserve 2D topology and standard CNN receptive fields.</w:t>
            </w:r>
          </w:p>
        </w:tc>
      </w:tr>
      <w:tr w:rsidR="00653BF0" w14:paraId="40511756"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Stroke Thickness Variation</w:t>
            </w:r>
          </w:p>
        </w:tc>
        <w:tc>
          <w:tcPr>
            <w:tcW w:w="3500" w:type="dxa"/>
            <w:vAlign w:val="center"/>
          </w:tcPr>
          <w:p>
            <w:pPr>
              <w:spacing w:before="40" w:after="40" w:line="240" w:lineRule="auto"/>
              <w:jc w:val="left"/>
            </w:pPr>
            <w:r>
              <w:rPr>
                <w:rFonts w:ascii="Times New Roman" w:hAnsi="Times New Roman"/>
                <w:b w:val="0"/>
                <w:color w:val="000000"/>
                <w:sz w:val="20"/>
              </w:rPr>
              <w:t>Pen stroke widths vary from 1.5 px (fine nib) to 4.5 px (thick marker).</w:t>
            </w:r>
          </w:p>
        </w:tc>
        <w:tc>
          <w:tcPr>
            <w:tcW w:w="3500" w:type="dxa"/>
            <w:vAlign w:val="center"/>
          </w:tcPr>
          <w:p>
            <w:pPr>
              <w:spacing w:before="40" w:after="40" w:line="240" w:lineRule="auto"/>
              <w:jc w:val="left"/>
            </w:pPr>
            <w:r>
              <w:rPr>
                <w:rFonts w:ascii="Times New Roman" w:hAnsi="Times New Roman"/>
                <w:b w:val="0"/>
                <w:color w:val="000000"/>
                <w:sz w:val="20"/>
              </w:rPr>
              <w:t>Batch normalization and convolutional weight sharing provide spatial invariant abstraction.</w:t>
            </w:r>
          </w:p>
        </w:tc>
      </w:tr>
      <w:tr w:rsidR="00653BF0" w14:paraId="56979AC1"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Slant &amp; Rotation Disparities</w:t>
            </w:r>
          </w:p>
        </w:tc>
        <w:tc>
          <w:tcPr>
            <w:tcW w:w="3500" w:type="dxa"/>
            <w:vAlign w:val="center"/>
          </w:tcPr>
          <w:p>
            <w:pPr>
              <w:spacing w:before="40" w:after="40" w:line="240" w:lineRule="auto"/>
              <w:jc w:val="left"/>
            </w:pPr>
            <w:r>
              <w:rPr>
                <w:rFonts w:ascii="Times New Roman" w:hAnsi="Times New Roman"/>
                <w:b w:val="0"/>
                <w:color w:val="000000"/>
                <w:sz w:val="20"/>
              </w:rPr>
              <w:t>Natural handwriting introduces angular rotation between -25° and +30°.</w:t>
            </w:r>
          </w:p>
        </w:tc>
        <w:tc>
          <w:tcPr>
            <w:tcW w:w="3500" w:type="dxa"/>
            <w:vAlign w:val="center"/>
          </w:tcPr>
          <w:p>
            <w:pPr>
              <w:spacing w:before="40" w:after="40" w:line="240" w:lineRule="auto"/>
              <w:jc w:val="left"/>
            </w:pPr>
            <w:r>
              <w:rPr>
                <w:rFonts w:ascii="Times New Roman" w:hAnsi="Times New Roman"/>
                <w:b w:val="0"/>
                <w:color w:val="000000"/>
                <w:sz w:val="20"/>
              </w:rPr>
              <w:t>Dual pooling stages and 3×3 receptive fields absorb minor angular perturbations.</w:t>
            </w:r>
          </w:p>
        </w:tc>
      </w:tr>
      <w:tr w:rsidR="00653BF0" w14:paraId="34304D57"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Stroke Discontinuities &amp; Noise</w:t>
            </w:r>
          </w:p>
        </w:tc>
        <w:tc>
          <w:tcPr>
            <w:tcW w:w="3500" w:type="dxa"/>
            <w:vAlign w:val="center"/>
          </w:tcPr>
          <w:p>
            <w:pPr>
              <w:spacing w:before="40" w:after="40" w:line="240" w:lineRule="auto"/>
              <w:jc w:val="left"/>
            </w:pPr>
            <w:r>
              <w:rPr>
                <w:rFonts w:ascii="Times New Roman" w:hAnsi="Times New Roman"/>
                <w:b w:val="0"/>
                <w:color w:val="000000"/>
                <w:sz w:val="20"/>
              </w:rPr>
              <w:t>Low-contrast scanners introduce broken strokes and salt-and-pepper noise.</w:t>
            </w:r>
          </w:p>
        </w:tc>
        <w:tc>
          <w:tcPr>
            <w:tcW w:w="3500" w:type="dxa"/>
            <w:vAlign w:val="center"/>
          </w:tcPr>
          <w:p>
            <w:pPr>
              <w:spacing w:before="40" w:after="40" w:line="240" w:lineRule="auto"/>
              <w:jc w:val="left"/>
            </w:pPr>
            <w:r>
              <w:rPr>
                <w:rFonts w:ascii="Times New Roman" w:hAnsi="Times New Roman"/>
                <w:b w:val="0"/>
                <w:color w:val="000000"/>
                <w:sz w:val="20"/>
              </w:rPr>
              <w:t>Canonical Otsu binarization and morphological smoothing bridge broken stroke segments.</w:t>
            </w:r>
          </w:p>
        </w:tc>
      </w:tr>
      <w:tr w:rsidR="00653BF0" w14:paraId="21686382"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Scale &amp; Translation Shift</w:t>
            </w:r>
          </w:p>
        </w:tc>
        <w:tc>
          <w:tcPr>
            <w:tcW w:w="3500" w:type="dxa"/>
            <w:vAlign w:val="center"/>
          </w:tcPr>
          <w:p>
            <w:pPr>
              <w:spacing w:before="40" w:after="40" w:line="240" w:lineRule="auto"/>
              <w:jc w:val="left"/>
            </w:pPr>
            <w:r>
              <w:rPr>
                <w:rFonts w:ascii="Times New Roman" w:hAnsi="Times New Roman"/>
                <w:b w:val="0"/>
                <w:color w:val="000000"/>
                <w:sz w:val="20"/>
              </w:rPr>
              <w:t>Raw user input on drawing canvas is uncentered and variable in size.</w:t>
            </w:r>
          </w:p>
        </w:tc>
        <w:tc>
          <w:tcPr>
            <w:tcW w:w="3500" w:type="dxa"/>
            <w:vAlign w:val="center"/>
          </w:tcPr>
          <w:p>
            <w:pPr>
              <w:spacing w:before="40" w:after="40" w:line="240" w:lineRule="auto"/>
              <w:jc w:val="left"/>
            </w:pPr>
            <w:r>
              <w:rPr>
                <w:rFonts w:ascii="Times New Roman" w:hAnsi="Times New Roman"/>
                <w:b w:val="0"/>
                <w:color w:val="000000"/>
                <w:sz w:val="20"/>
              </w:rPr>
              <w:t>Canonical bounding box extraction and Center-of-Mass alignment eliminate translational shift.</w:t>
            </w:r>
          </w:p>
        </w:tc>
      </w:tr>
      <w:tr w:rsidR="00653BF0" w14:paraId="7C52167E"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Digit Ambiguity Pairs</w:t>
            </w:r>
          </w:p>
        </w:tc>
        <w:tc>
          <w:tcPr>
            <w:tcW w:w="3500" w:type="dxa"/>
            <w:vAlign w:val="center"/>
          </w:tcPr>
          <w:p>
            <w:pPr>
              <w:spacing w:before="40" w:after="40" w:line="240" w:lineRule="auto"/>
              <w:jc w:val="left"/>
            </w:pPr>
            <w:r>
              <w:rPr>
                <w:rFonts w:ascii="Times New Roman" w:hAnsi="Times New Roman"/>
                <w:b w:val="0"/>
                <w:color w:val="000000"/>
                <w:sz w:val="20"/>
              </w:rPr>
              <w:t>High semantic similarity between (4, 9), (3, 5), and (7, 1) in casual scripts.</w:t>
            </w:r>
          </w:p>
        </w:tc>
        <w:tc>
          <w:tcPr>
            <w:tcW w:w="3500" w:type="dxa"/>
            <w:vAlign w:val="center"/>
          </w:tcPr>
          <w:p>
            <w:pPr>
              <w:spacing w:before="40" w:after="40" w:line="240" w:lineRule="auto"/>
              <w:jc w:val="left"/>
            </w:pPr>
            <w:r>
              <w:rPr>
                <w:rFonts w:ascii="Times New Roman" w:hAnsi="Times New Roman"/>
                <w:b w:val="0"/>
                <w:color w:val="000000"/>
                <w:sz w:val="20"/>
              </w:rPr>
              <w:t>Temperature-calibrated confidence and Shannon entropy flag high-uncertainty samples.</w:t>
            </w:r>
          </w:p>
        </w:tc>
      </w:tr>
    </w:tbl>
    <w:p w14:paraId="7435C7B2" w14:textId="77777777" w:rsidR="00653BF0" w:rsidRDefault="00653BF0">
      <w:pPr>
        <w:spacing w:after="120" w:before="40" w:line="360" w:lineRule="auto"/>
        <w:jc w:val="both"/>
      </w:pPr>
      <w:r>
        <w:rPr>
          <w:rFonts w:ascii="Times New Roman" w:hAnsi="Times New Roman"/>
          <w:b w:val="0"/>
          <w:i w:val="0"/>
          <w:color w:val="000000"/>
          <w:sz w:val="24"/>
        </w:rPr>
        <w:t>Although the MNIST dataset is curated and complete (0.00% missing values), comprehensive data inspection revealed several subtle quality challenges inherent to human handwriting: (1) Severe stroke thickness disparities, ranging from fine 1.5 px strokes to heavy 4.5 px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4E3AF578"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46E7D589"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6F7B38C" w14:textId="77777777" w:rsidR="00653BF0" w:rsidRDefault="00000000">
      <w:pPr>
        <w:pStyle w:val="Heading2"/>
        <w:spacing w:before="200" w:after="100" w:line="360" w:lineRule="auto"/>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2246156" w14:textId="77777777">
        <w:trPr>
          <w:trHeight w:val="18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1331366"/>
                  <wp:docPr id="13" name="Picture 1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754880" cy="1331366"/>
                          </a:xfrm>
                          <a:prstGeom prst="rect"/>
                        </pic:spPr>
                      </pic:pic>
                    </a:graphicData>
                  </a:graphic>
                </wp:inline>
              </w:drawing>
            </w:r>
          </w:p>
        </w:tc>
      </w:tr>
    </w:tbl>
    <w:p w14:paraId="68B6EFE4" w14:textId="77777777" w:rsidR="00653BF0" w:rsidRDefault="00000000">
      <w:pPr>
        <w:spacing w:before="60" w:after="120" w:line="312" w:lineRule="auto"/>
        <w:jc w:val="both"/>
      </w:pPr>
      <w:r/>
      <w:r>
        <w:rPr>
          <w:rFonts w:ascii="Times New Roman" w:hAnsi="Times New Roman"/>
          <w:b/>
          <w:color w:val="000000"/>
          <w:sz w:val="22"/>
        </w:rPr>
        <w:t>Fig. 4.1: Data Preprocessing Pipeline</w:t>
        <w:br/>
      </w:r>
      <w:r>
        <w:rPr>
          <w:rFonts w:ascii="Times New Roman" w:hAnsi="Times New Roman"/>
          <w:i/>
          <w:color w:val="000000"/>
          <w:sz w:val="21"/>
        </w:rPr>
        <w:t>Observation: The 7-stage canonical pipeline standardizes raw canvas drawings into centered, aspect-ratio-preserved, float32 28×28 image tensors.</w:t>
        <w:br/>
        <w:t>Interpretation: Bounding box cropping and center-of-mass alignment eliminate translational and scale variance, preventing acute distribution shift between training benchmarks and user sketches.</w:t>
        <w:br/>
        <w:t>Engineering Implication: The exact canonical preprocessing function is enforced across offline training, offline evaluation, and live web serving as an immutable engineering invariant.</w:t>
      </w:r>
    </w:p>
    <w:p w14:paraId="4D1DDAE3"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6F510E53" w14:textId="77777777">
        <w:trPr>
          <w:cantSplit/>
          <w:tblHeader/>
          <w:jc w:val="center"/>
        </w:trPr>
        <w:tc>
          <w:tcPr>
            <w:tcW w:w="600" w:type="dxa"/>
            <w:shd w:val="clear" w:color="auto" w:fill="DEEAF6"/>
            <w:vAlign w:val="center"/>
          </w:tcPr>
          <w:p w14:paraId="0D63273C" w14:textId="77777777" w:rsidR="00653BF0" w:rsidRDefault="00000000">
            <w:pPr>
              <w:keepNext/>
              <w:spacing w:after="40" w:line="264" w:lineRule="auto"/>
              <w:jc w:val="center"/>
            </w:pPr>
            <w:r>
              <w:rPr>
                <w:rFonts w:ascii="Times New Roman" w:hAnsi="Times New Roman"/>
                <w:b/>
                <w:bCs/>
                <w:sz w:val="19"/>
                <w:szCs w:val="19"/>
              </w:rPr>
              <w:t>S.No</w:t>
            </w:r>
          </w:p>
        </w:tc>
        <w:tc>
          <w:tcPr>
            <w:tcW w:w="2100" w:type="dxa"/>
            <w:shd w:val="clear" w:color="auto" w:fill="DEEAF6"/>
            <w:vAlign w:val="center"/>
          </w:tcPr>
          <w:p w14:paraId="2FE4EA6F"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7C0282A8"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075B5B2D"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56C56F70"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1FD0FCED"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1</w:t>
            </w:r>
          </w:p>
        </w:tc>
        <w:tc>
          <w:tcPr>
            <w:tcW w:w="2100" w:type="dxa"/>
            <w:vAlign w:val="center"/>
          </w:tcPr>
          <w:p>
            <w:pPr>
              <w:spacing w:before="40" w:after="40" w:line="240" w:lineRule="auto"/>
              <w:jc w:val="left"/>
            </w:pPr>
            <w:r>
              <w:rPr>
                <w:rFonts w:ascii="Times New Roman" w:hAnsi="Times New Roman"/>
                <w:b/>
                <w:color w:val="000000"/>
                <w:sz w:val="20"/>
              </w:rPr>
              <w:t>Grayscale Conversion</w:t>
            </w:r>
          </w:p>
        </w:tc>
        <w:tc>
          <w:tcPr>
            <w:tcW w:w="2600" w:type="dxa"/>
            <w:vAlign w:val="center"/>
          </w:tcPr>
          <w:p>
            <w:pPr>
              <w:spacing w:before="40" w:after="40" w:line="240" w:lineRule="auto"/>
              <w:jc w:val="left"/>
            </w:pPr>
            <w:r>
              <w:rPr>
                <w:rFonts w:ascii="Times New Roman" w:hAnsi="Times New Roman"/>
                <w:b w:val="0"/>
                <w:color w:val="000000"/>
                <w:sz w:val="20"/>
              </w:rPr>
              <w:t>Luminance Y = 0.299R + 0.587G + 0.114B</w:t>
            </w:r>
          </w:p>
        </w:tc>
        <w:tc>
          <w:tcPr>
            <w:tcW w:w="2900" w:type="dxa"/>
            <w:vAlign w:val="center"/>
          </w:tcPr>
          <w:p>
            <w:pPr>
              <w:spacing w:before="40" w:after="40" w:line="240" w:lineRule="auto"/>
              <w:jc w:val="left"/>
            </w:pPr>
            <w:r>
              <w:rPr>
                <w:rFonts w:ascii="Times New Roman" w:hAnsi="Times New Roman"/>
                <w:b w:val="0"/>
                <w:color w:val="000000"/>
                <w:sz w:val="20"/>
              </w:rPr>
              <w:t>Discards redundant color chromaticity noise</w:t>
            </w:r>
          </w:p>
        </w:tc>
        <w:tc>
          <w:tcPr>
            <w:tcW w:w="1800" w:type="dxa"/>
            <w:vAlign w:val="center"/>
          </w:tcPr>
          <w:p>
            <w:pPr>
              <w:spacing w:before="40" w:after="40" w:line="240" w:lineRule="auto"/>
              <w:jc w:val="left"/>
            </w:pPr>
            <w:r>
              <w:rPr>
                <w:rFonts w:ascii="Times New Roman" w:hAnsi="Times New Roman"/>
                <w:b w:val="0"/>
                <w:color w:val="000000"/>
                <w:sz w:val="20"/>
              </w:rPr>
              <w:t>280 × 280</w:t>
            </w:r>
          </w:p>
        </w:tc>
      </w:tr>
      <w:tr w:rsidR="00653BF0" w14:paraId="35525FD9"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2</w:t>
            </w:r>
          </w:p>
        </w:tc>
        <w:tc>
          <w:tcPr>
            <w:tcW w:w="2100" w:type="dxa"/>
            <w:vAlign w:val="center"/>
          </w:tcPr>
          <w:p>
            <w:pPr>
              <w:spacing w:before="40" w:after="40" w:line="240" w:lineRule="auto"/>
              <w:jc w:val="left"/>
            </w:pPr>
            <w:r>
              <w:rPr>
                <w:rFonts w:ascii="Times New Roman" w:hAnsi="Times New Roman"/>
                <w:b/>
                <w:color w:val="000000"/>
                <w:sz w:val="20"/>
              </w:rPr>
              <w:t>Otsu Auto-Thresholding</w:t>
            </w:r>
          </w:p>
        </w:tc>
        <w:tc>
          <w:tcPr>
            <w:tcW w:w="2600" w:type="dxa"/>
            <w:vAlign w:val="center"/>
          </w:tcPr>
          <w:p>
            <w:pPr>
              <w:spacing w:before="40" w:after="40" w:line="240" w:lineRule="auto"/>
              <w:jc w:val="left"/>
            </w:pPr>
            <w:r>
              <w:rPr>
                <w:rFonts w:ascii="Times New Roman" w:hAnsi="Times New Roman"/>
                <w:b w:val="0"/>
                <w:color w:val="000000"/>
                <w:sz w:val="20"/>
              </w:rPr>
              <w:t>Adaptive variance maximization</w:t>
            </w:r>
          </w:p>
        </w:tc>
        <w:tc>
          <w:tcPr>
            <w:tcW w:w="2900" w:type="dxa"/>
            <w:vAlign w:val="center"/>
          </w:tcPr>
          <w:p>
            <w:pPr>
              <w:spacing w:before="40" w:after="40" w:line="240" w:lineRule="auto"/>
              <w:jc w:val="left"/>
            </w:pPr>
            <w:r>
              <w:rPr>
                <w:rFonts w:ascii="Times New Roman" w:hAnsi="Times New Roman"/>
                <w:b w:val="0"/>
                <w:color w:val="000000"/>
                <w:sz w:val="20"/>
              </w:rPr>
              <w:t>Minimizes intra-class variance to isolate stroke foreground</w:t>
            </w:r>
          </w:p>
        </w:tc>
        <w:tc>
          <w:tcPr>
            <w:tcW w:w="1800" w:type="dxa"/>
            <w:vAlign w:val="center"/>
          </w:tcPr>
          <w:p>
            <w:pPr>
              <w:spacing w:before="40" w:after="40" w:line="240" w:lineRule="auto"/>
              <w:jc w:val="left"/>
            </w:pPr>
            <w:r>
              <w:rPr>
                <w:rFonts w:ascii="Times New Roman" w:hAnsi="Times New Roman"/>
                <w:b w:val="0"/>
                <w:color w:val="000000"/>
                <w:sz w:val="20"/>
              </w:rPr>
              <w:t>280 × 280 (binary)</w:t>
            </w:r>
          </w:p>
        </w:tc>
      </w:tr>
      <w:tr w:rsidR="00653BF0" w14:paraId="7B577A8A"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3</w:t>
            </w:r>
          </w:p>
        </w:tc>
        <w:tc>
          <w:tcPr>
            <w:tcW w:w="2100" w:type="dxa"/>
            <w:vAlign w:val="center"/>
          </w:tcPr>
          <w:p>
            <w:pPr>
              <w:spacing w:before="40" w:after="40" w:line="240" w:lineRule="auto"/>
              <w:jc w:val="left"/>
            </w:pPr>
            <w:r>
              <w:rPr>
                <w:rFonts w:ascii="Times New Roman" w:hAnsi="Times New Roman"/>
                <w:b/>
                <w:color w:val="000000"/>
                <w:sz w:val="20"/>
              </w:rPr>
              <w:t>Bounding Box Extraction</w:t>
            </w:r>
          </w:p>
        </w:tc>
        <w:tc>
          <w:tcPr>
            <w:tcW w:w="2600" w:type="dxa"/>
            <w:vAlign w:val="center"/>
          </w:tcPr>
          <w:p>
            <w:pPr>
              <w:spacing w:before="40" w:after="40" w:line="240" w:lineRule="auto"/>
              <w:jc w:val="left"/>
            </w:pPr>
            <w:r>
              <w:rPr>
                <w:rFonts w:ascii="Times New Roman" w:hAnsi="Times New Roman"/>
                <w:b w:val="0"/>
                <w:color w:val="000000"/>
                <w:sz w:val="20"/>
              </w:rPr>
              <w:t>Non-zero coordinate contour detection</w:t>
            </w:r>
          </w:p>
        </w:tc>
        <w:tc>
          <w:tcPr>
            <w:tcW w:w="2900" w:type="dxa"/>
            <w:vAlign w:val="center"/>
          </w:tcPr>
          <w:p>
            <w:pPr>
              <w:spacing w:before="40" w:after="40" w:line="240" w:lineRule="auto"/>
              <w:jc w:val="left"/>
            </w:pPr>
            <w:r>
              <w:rPr>
                <w:rFonts w:ascii="Times New Roman" w:hAnsi="Times New Roman"/>
                <w:b w:val="0"/>
                <w:color w:val="000000"/>
                <w:sz w:val="20"/>
              </w:rPr>
              <w:t>Strips peripheral whitespace margins to bound active stroke</w:t>
            </w:r>
          </w:p>
        </w:tc>
        <w:tc>
          <w:tcPr>
            <w:tcW w:w="1800" w:type="dxa"/>
            <w:vAlign w:val="center"/>
          </w:tcPr>
          <w:p>
            <w:pPr>
              <w:spacing w:before="40" w:after="40" w:line="240" w:lineRule="auto"/>
              <w:jc w:val="left"/>
            </w:pPr>
            <w:r>
              <w:rPr>
                <w:rFonts w:ascii="Times New Roman" w:hAnsi="Times New Roman"/>
                <w:b w:val="0"/>
                <w:color w:val="000000"/>
                <w:sz w:val="20"/>
              </w:rPr>
              <w:t>w × h active ROI</w:t>
            </w:r>
          </w:p>
        </w:tc>
      </w:tr>
      <w:tr w:rsidR="00653BF0" w14:paraId="6067475C"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4</w:t>
            </w:r>
          </w:p>
        </w:tc>
        <w:tc>
          <w:tcPr>
            <w:tcW w:w="2100" w:type="dxa"/>
            <w:vAlign w:val="center"/>
          </w:tcPr>
          <w:p>
            <w:pPr>
              <w:spacing w:before="40" w:after="40" w:line="240" w:lineRule="auto"/>
              <w:jc w:val="left"/>
            </w:pPr>
            <w:r>
              <w:rPr>
                <w:rFonts w:ascii="Times New Roman" w:hAnsi="Times New Roman"/>
                <w:b/>
                <w:color w:val="000000"/>
                <w:sz w:val="20"/>
              </w:rPr>
              <w:t>Aspect-Ratio Scaling</w:t>
            </w:r>
          </w:p>
        </w:tc>
        <w:tc>
          <w:tcPr>
            <w:tcW w:w="2600" w:type="dxa"/>
            <w:vAlign w:val="center"/>
          </w:tcPr>
          <w:p>
            <w:pPr>
              <w:spacing w:before="40" w:after="40" w:line="240" w:lineRule="auto"/>
              <w:jc w:val="left"/>
            </w:pPr>
            <w:r>
              <w:rPr>
                <w:rFonts w:ascii="Times New Roman" w:hAnsi="Times New Roman"/>
                <w:b w:val="0"/>
                <w:color w:val="000000"/>
                <w:sz w:val="20"/>
              </w:rPr>
              <w:t>Proportional bilinear scaling: max(w, h)=20</w:t>
            </w:r>
          </w:p>
        </w:tc>
        <w:tc>
          <w:tcPr>
            <w:tcW w:w="2900" w:type="dxa"/>
            <w:vAlign w:val="center"/>
          </w:tcPr>
          <w:p>
            <w:pPr>
              <w:spacing w:before="40" w:after="40" w:line="240" w:lineRule="auto"/>
              <w:jc w:val="left"/>
            </w:pPr>
            <w:r>
              <w:rPr>
                <w:rFonts w:ascii="Times New Roman" w:hAnsi="Times New Roman"/>
                <w:b w:val="0"/>
                <w:color w:val="000000"/>
                <w:sz w:val="20"/>
              </w:rPr>
              <w:t>Preserves natural human stroke aspect ratio without distortion</w:t>
            </w:r>
          </w:p>
        </w:tc>
        <w:tc>
          <w:tcPr>
            <w:tcW w:w="1800" w:type="dxa"/>
            <w:vAlign w:val="center"/>
          </w:tcPr>
          <w:p>
            <w:pPr>
              <w:spacing w:before="40" w:after="40" w:line="240" w:lineRule="auto"/>
              <w:jc w:val="left"/>
            </w:pPr>
            <w:r>
              <w:rPr>
                <w:rFonts w:ascii="Times New Roman" w:hAnsi="Times New Roman"/>
                <w:b w:val="0"/>
                <w:color w:val="000000"/>
                <w:sz w:val="20"/>
              </w:rPr>
              <w:t>≤ 20 × 20</w:t>
            </w:r>
          </w:p>
        </w:tc>
      </w:tr>
      <w:tr w:rsidR="00653BF0" w14:paraId="45AE6C0A"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5</w:t>
            </w:r>
          </w:p>
        </w:tc>
        <w:tc>
          <w:tcPr>
            <w:tcW w:w="2100" w:type="dxa"/>
            <w:vAlign w:val="center"/>
          </w:tcPr>
          <w:p>
            <w:pPr>
              <w:spacing w:before="40" w:after="40" w:line="240" w:lineRule="auto"/>
              <w:jc w:val="left"/>
            </w:pPr>
            <w:r>
              <w:rPr>
                <w:rFonts w:ascii="Times New Roman" w:hAnsi="Times New Roman"/>
                <w:b/>
                <w:color w:val="000000"/>
                <w:sz w:val="20"/>
              </w:rPr>
              <w:t>Center-of-Mass Centering</w:t>
            </w:r>
          </w:p>
        </w:tc>
        <w:tc>
          <w:tcPr>
            <w:tcW w:w="2600" w:type="dxa"/>
            <w:vAlign w:val="center"/>
          </w:tcPr>
          <w:p>
            <w:pPr>
              <w:spacing w:before="40" w:after="40" w:line="240" w:lineRule="auto"/>
              <w:jc w:val="left"/>
            </w:pPr>
            <w:r>
              <w:rPr>
                <w:rFonts w:ascii="Times New Roman" w:hAnsi="Times New Roman"/>
                <w:b w:val="0"/>
                <w:color w:val="000000"/>
                <w:sz w:val="20"/>
              </w:rPr>
              <w:t>Spatial moment translation to (14, 14)</w:t>
            </w:r>
          </w:p>
        </w:tc>
        <w:tc>
          <w:tcPr>
            <w:tcW w:w="2900" w:type="dxa"/>
            <w:vAlign w:val="center"/>
          </w:tcPr>
          <w:p>
            <w:pPr>
              <w:spacing w:before="40" w:after="40" w:line="240" w:lineRule="auto"/>
              <w:jc w:val="left"/>
            </w:pPr>
            <w:r>
              <w:rPr>
                <w:rFonts w:ascii="Times New Roman" w:hAnsi="Times New Roman"/>
                <w:b w:val="0"/>
                <w:color w:val="000000"/>
                <w:sz w:val="20"/>
              </w:rPr>
              <w:t>Guarantees translational invariance matching NIST standard</w:t>
            </w:r>
          </w:p>
        </w:tc>
        <w:tc>
          <w:tcPr>
            <w:tcW w:w="1800" w:type="dxa"/>
            <w:vAlign w:val="center"/>
          </w:tcPr>
          <w:p>
            <w:pPr>
              <w:spacing w:before="40" w:after="40" w:line="240" w:lineRule="auto"/>
              <w:jc w:val="left"/>
            </w:pPr>
            <w:r>
              <w:rPr>
                <w:rFonts w:ascii="Times New Roman" w:hAnsi="Times New Roman"/>
                <w:b w:val="0"/>
                <w:color w:val="000000"/>
                <w:sz w:val="20"/>
              </w:rPr>
              <w:t>28 × 28</w:t>
            </w:r>
          </w:p>
        </w:tc>
      </w:tr>
      <w:tr w:rsidR="00653BF0" w14:paraId="05911A58"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6</w:t>
            </w:r>
          </w:p>
        </w:tc>
        <w:tc>
          <w:tcPr>
            <w:tcW w:w="2100" w:type="dxa"/>
            <w:vAlign w:val="center"/>
          </w:tcPr>
          <w:p>
            <w:pPr>
              <w:spacing w:before="40" w:after="40" w:line="240" w:lineRule="auto"/>
              <w:jc w:val="left"/>
            </w:pPr>
            <w:r>
              <w:rPr>
                <w:rFonts w:ascii="Times New Roman" w:hAnsi="Times New Roman"/>
                <w:b/>
                <w:color w:val="000000"/>
                <w:sz w:val="20"/>
              </w:rPr>
              <w:t>Range Normalization</w:t>
            </w:r>
          </w:p>
        </w:tc>
        <w:tc>
          <w:tcPr>
            <w:tcW w:w="2600" w:type="dxa"/>
            <w:vAlign w:val="center"/>
          </w:tcPr>
          <w:p>
            <w:pPr>
              <w:spacing w:before="40" w:after="40" w:line="240" w:lineRule="auto"/>
              <w:jc w:val="left"/>
            </w:pPr>
            <w:r>
              <w:rPr>
                <w:rFonts w:ascii="Times New Roman" w:hAnsi="Times New Roman"/>
                <w:b w:val="0"/>
                <w:color w:val="000000"/>
                <w:sz w:val="20"/>
              </w:rPr>
              <w:t>Strict division by 255.0 to float32</w:t>
            </w:r>
          </w:p>
        </w:tc>
        <w:tc>
          <w:tcPr>
            <w:tcW w:w="2900" w:type="dxa"/>
            <w:vAlign w:val="center"/>
          </w:tcPr>
          <w:p>
            <w:pPr>
              <w:spacing w:before="40" w:after="40" w:line="240" w:lineRule="auto"/>
              <w:jc w:val="left"/>
            </w:pPr>
            <w:r>
              <w:rPr>
                <w:rFonts w:ascii="Times New Roman" w:hAnsi="Times New Roman"/>
                <w:b w:val="0"/>
                <w:color w:val="000000"/>
                <w:sz w:val="20"/>
              </w:rPr>
              <w:t>Ensures numerical gradient stability without mean leakage</w:t>
            </w:r>
          </w:p>
        </w:tc>
        <w:tc>
          <w:tcPr>
            <w:tcW w:w="1800" w:type="dxa"/>
            <w:vAlign w:val="center"/>
          </w:tcPr>
          <w:p>
            <w:pPr>
              <w:spacing w:before="40" w:after="40" w:line="240" w:lineRule="auto"/>
              <w:jc w:val="left"/>
            </w:pPr>
            <w:r>
              <w:rPr>
                <w:rFonts w:ascii="Times New Roman" w:hAnsi="Times New Roman"/>
                <w:b w:val="0"/>
                <w:color w:val="000000"/>
                <w:sz w:val="20"/>
              </w:rPr>
              <w:t>28 × 28 × 1</w:t>
            </w:r>
          </w:p>
        </w:tc>
      </w:tr>
      <w:tr w:rsidR="00653BF0" w14:paraId="1A641F17"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7</w:t>
            </w:r>
          </w:p>
        </w:tc>
        <w:tc>
          <w:tcPr>
            <w:tcW w:w="2100" w:type="dxa"/>
            <w:vAlign w:val="center"/>
          </w:tcPr>
          <w:p>
            <w:pPr>
              <w:spacing w:before="40" w:after="40" w:line="240" w:lineRule="auto"/>
              <w:jc w:val="left"/>
            </w:pPr>
            <w:r>
              <w:rPr>
                <w:rFonts w:ascii="Times New Roman" w:hAnsi="Times New Roman"/>
                <w:b/>
                <w:color w:val="000000"/>
                <w:sz w:val="20"/>
              </w:rPr>
              <w:t>Forensic Quality Audit</w:t>
            </w:r>
          </w:p>
        </w:tc>
        <w:tc>
          <w:tcPr>
            <w:tcW w:w="2600" w:type="dxa"/>
            <w:vAlign w:val="center"/>
          </w:tcPr>
          <w:p>
            <w:pPr>
              <w:spacing w:before="40" w:after="40" w:line="240" w:lineRule="auto"/>
              <w:jc w:val="left"/>
            </w:pPr>
            <w:r>
              <w:rPr>
                <w:rFonts w:ascii="Times New Roman" w:hAnsi="Times New Roman"/>
                <w:b w:val="0"/>
                <w:color w:val="000000"/>
                <w:sz w:val="20"/>
              </w:rPr>
              <w:t>Stroke density &amp; thickness validation</w:t>
            </w:r>
          </w:p>
        </w:tc>
        <w:tc>
          <w:tcPr>
            <w:tcW w:w="2900" w:type="dxa"/>
            <w:vAlign w:val="center"/>
          </w:tcPr>
          <w:p>
            <w:pPr>
              <w:spacing w:before="40" w:after="40" w:line="240" w:lineRule="auto"/>
              <w:jc w:val="left"/>
            </w:pPr>
            <w:r>
              <w:rPr>
                <w:rFonts w:ascii="Times New Roman" w:hAnsi="Times New Roman"/>
                <w:b w:val="0"/>
                <w:color w:val="000000"/>
                <w:sz w:val="20"/>
              </w:rPr>
              <w:t>Rejects corrupted, blank, or out-of-distribution canvas submissions</w:t>
            </w:r>
          </w:p>
        </w:tc>
        <w:tc>
          <w:tcPr>
            <w:tcW w:w="1800" w:type="dxa"/>
            <w:vAlign w:val="center"/>
          </w:tcPr>
          <w:p>
            <w:pPr>
              <w:spacing w:before="40" w:after="40" w:line="240" w:lineRule="auto"/>
              <w:jc w:val="left"/>
            </w:pPr>
            <w:r>
              <w:rPr>
                <w:rFonts w:ascii="Times New Roman" w:hAnsi="Times New Roman"/>
                <w:b w:val="0"/>
                <w:color w:val="000000"/>
                <w:sz w:val="20"/>
              </w:rPr>
              <w:t>28 × 28 × 1 (validated)</w:t>
            </w:r>
          </w:p>
        </w:tc>
      </w:tr>
    </w:tbl>
    <w:p w14:paraId="0E0970A1" w14:textId="77777777" w:rsidR="00653BF0" w:rsidRDefault="00653BF0">
      <w:pPr>
        <w:spacing w:after="120" w:before="40" w:line="360" w:lineRule="auto"/>
        <w:jc w:val="both"/>
      </w:pPr>
      <w:r>
        <w:rPr>
          <w:rFonts w:ascii="Times New Roman" w:hAnsi="Times New Roman"/>
          <w:b w:val="0"/>
          <w:i w:val="0"/>
          <w:color w:val="000000"/>
          <w:sz w:val="24"/>
        </w:rPr>
        <w:t>To bridge the gap between static benchmark images and interactive digital canvas inputs, DigitVision AI enforces an authoritative 7-stage canonical preprocessing pipeline (illustrated in Figure 4.1). When a user draws a digit on an arbitrary HTML5 canvas, the raw image buffer undergoes the following deterministic transformation sequence:</w:t>
        <w:br/>
        <w:t>1. Luminance Conversion: RGB buffers are converted to single-channel grayscale: Y = 0.299R + 0.587G + 0.114B.</w:t>
        <w:br/>
        <w:t>2. Otsu Auto-Thresholding: An optimal global binarization threshold t* is computed by maximizing inter-class variance between stroke foreground and background.</w:t>
        <w:br/>
        <w:t>3. Bounding Box Extraction: Non-zero coordinates are detected to extract a tight rectangular region of interest [ymin:ymax, xmin:xmax], stripping peripheral margins.</w:t>
        <w:br/>
        <w:t>4. Aspect-Ratio-Preserving Resize: The extracted bounding box is proportionally rescaled so that its maximum dimension equals exactly 20 pixels, avoiding stroke distortion.</w:t>
        <w:br/>
        <w:t>5. Center-of-Mass Centering: Image spatial moments M_00, M_10, and M_01 are computed to determine the stroke centroid (cx, cy). The digit is translated so that its center of mass aligns precisely with the canvas center coordinate (14, 14) on a clean 28×28 canvas.</w:t>
        <w:br/>
        <w:t>6. Dynamic Range Normalization: Pixel intensities are scaled to the float32 interval [0.0, 1.0] via X_norm = X / 255.0.</w:t>
        <w:br/>
        <w:t>7. Input Forensic Audit: Stroke area (5%–35%), thickness (1.5–4.5 px), and aspect ratio (0.2–1.8) are audited to reject blank or corrupted canvas submissions.</w:t>
        <w:br/>
        <w:br/>
        <w:t>Critically, this exact canonical pipeline is enforced across training, testing, and live serving as an immutable engineering invariant.</w:t>
      </w:r>
    </w:p>
    <w:p w14:paraId="1B32779A" w14:textId="77777777" w:rsidR="00653BF0" w:rsidRDefault="00000000">
      <w:pPr>
        <w:pStyle w:val="Heading2"/>
        <w:spacing w:before="200" w:after="100" w:line="360" w:lineRule="auto"/>
      </w:pPr>
      <w:r>
        <w:rPr>
          <w:rFonts w:ascii="Times New Roman" w:hAnsi="Times New Roman"/>
          <w:b/>
          <w:bCs/>
          <w:color w:val="000000"/>
        </w:rPr>
        <w:t>4.2  Feature Engineering and Selection</w:t>
      </w:r>
    </w:p>
    <w:p w14:paraId="7A2321BD" w14:textId="77777777" w:rsidR="00653BF0" w:rsidRDefault="00000000">
      <w:pPr>
        <w:spacing w:after="120" w:line="360" w:lineRule="auto" w:before="40"/>
        <w:jc w:val="both"/>
      </w:pPr>
      <w:r>
        <w:rPr>
          <w:rFonts w:ascii="Times New Roman" w:hAnsi="Times New Roman"/>
          <w:b w:val="0"/>
          <w:i w:val="0"/>
          <w:color w:val="000000"/>
          <w:sz w:val="24"/>
        </w:rPr>
        <w:t>Feature representations are tailored to the architectural requirements of each model family:</w:t>
        <w:br/>
        <w:t>• 2D Spatial Tensors (28×28×1): Employed by deep learning architectures (DigitVision DeepConvNet and LeNet-5). Preserving the 2D grid structure allows convolutional kernels to learn translationally invariant local receptive fields, edge detectors, and hierarchical morphological stroke patterns.</w:t>
        <w:b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30D244D9" w14:textId="77777777" w:rsidR="00653BF0" w:rsidRDefault="00000000">
      <w:pPr>
        <w:pStyle w:val="Heading2"/>
        <w:spacing w:before="200" w:after="100" w:line="360" w:lineRule="auto"/>
      </w:pPr>
      <w:r>
        <w:rPr>
          <w:rFonts w:ascii="Times New Roman" w:hAnsi="Times New Roman"/>
          <w:b/>
          <w:bCs/>
          <w:color w:val="000000"/>
        </w:rPr>
        <w:t>4.3  Train / Validation / Test Split</w:t>
      </w:r>
    </w:p>
    <w:p w14:paraId="0DA815F9" w14:textId="77777777" w:rsidR="00653BF0" w:rsidRDefault="00000000">
      <w:pPr>
        <w:spacing w:after="120" w:line="360" w:lineRule="auto" w:before="40"/>
        <w:jc w:val="both"/>
      </w:pPr>
      <w:r>
        <w:rPr>
          <w:rFonts w:ascii="Times New Roman" w:hAnsi="Times New Roman"/>
          <w:b w:val="0"/>
          <w:i w:val="0"/>
          <w:color w:val="000000"/>
          <w:sz w:val="24"/>
        </w:rPr>
        <w:t>To ensure rigorous statistical validation and eliminate data leakage, the 70,000 dataset samples were partitioned into three strictly disjoint subsets: 20,000 stratified training samples (60.6%), 3,000 stratified validation samples (9.1%), and 10,000 isolated test samples (30.3%). The test set corresponds exactly to the official NIST test partition and was strictly quarantined until final model evaluation. Validation samples were used exclusively for hyperparameter tuning, early stopping monitoring, and temperature calibration. Stratified sampling guaranteed identical class proportions across all three folds.</w:t>
      </w:r>
    </w:p>
    <w:p w14:paraId="045F9C78" w14:textId="77777777" w:rsidR="00653BF0" w:rsidRDefault="00000000">
      <w:pPr>
        <w:keepNext/>
        <w:spacing w:before="60" w:after="120" w:line="276" w:lineRule="auto"/>
        <w:jc w:val="center"/>
      </w:pPr>
      <w:r>
        <w:rPr>
          <w:rFonts w:ascii="Times New Roman" w:hAnsi="Times New Roman"/>
          <w:b/>
          <w:bCs/>
        </w:rPr>
        <w:lastRenderedPageBreak/>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7B5881B5" w14:textId="77777777">
        <w:trPr>
          <w:cantSplit/>
          <w:tblHeader/>
          <w:jc w:val="center"/>
        </w:trPr>
        <w:tc>
          <w:tcPr>
            <w:tcW w:w="2200" w:type="dxa"/>
            <w:shd w:val="clear" w:color="auto" w:fill="DEEAF6"/>
            <w:vAlign w:val="center"/>
          </w:tcPr>
          <w:p w14:paraId="6302651C"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6DEDC1E1"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533C55B"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3E270E3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90B949A" w14:textId="77777777">
        <w:trPr>
          <w:cantSplit/>
          <w:trHeight w:val="420"/>
          <w:jc w:val="center"/>
        </w:trPr>
        <w:tc>
          <w:tcPr>
            <w:tcW w:w="2200" w:type="dxa"/>
            <w:vAlign w:val="center"/>
          </w:tcPr>
          <w:p>
            <w:pPr>
              <w:spacing w:before="40" w:after="40" w:line="240" w:lineRule="auto"/>
              <w:jc w:val="left"/>
            </w:pPr>
            <w:r>
              <w:rPr>
                <w:rFonts w:ascii="Times New Roman" w:hAnsi="Times New Roman"/>
                <w:b/>
                <w:color w:val="000000"/>
                <w:sz w:val="20"/>
              </w:rPr>
              <w:t>Training Set</w:t>
            </w:r>
          </w:p>
        </w:tc>
        <w:tc>
          <w:tcPr>
            <w:tcW w:w="1500" w:type="dxa"/>
            <w:vAlign w:val="center"/>
          </w:tcPr>
          <w:p>
            <w:pPr>
              <w:spacing w:before="40" w:after="40" w:line="240" w:lineRule="auto"/>
              <w:jc w:val="center"/>
            </w:pPr>
            <w:r>
              <w:rPr>
                <w:rFonts w:ascii="Times New Roman" w:hAnsi="Times New Roman"/>
                <w:b w:val="0"/>
                <w:color w:val="000000"/>
                <w:sz w:val="20"/>
              </w:rPr>
              <w:t>20,000</w:t>
            </w:r>
          </w:p>
        </w:tc>
        <w:tc>
          <w:tcPr>
            <w:tcW w:w="2100" w:type="dxa"/>
            <w:vAlign w:val="center"/>
          </w:tcPr>
          <w:p>
            <w:pPr>
              <w:spacing w:before="40" w:after="40" w:line="240" w:lineRule="auto"/>
              <w:jc w:val="center"/>
            </w:pPr>
            <w:r>
              <w:rPr>
                <w:rFonts w:ascii="Times New Roman" w:hAnsi="Times New Roman"/>
                <w:b w:val="0"/>
                <w:color w:val="000000"/>
                <w:sz w:val="20"/>
              </w:rPr>
              <w:t>60.6% of training pool</w:t>
            </w:r>
          </w:p>
        </w:tc>
        <w:tc>
          <w:tcPr>
            <w:tcW w:w="4200" w:type="dxa"/>
            <w:vAlign w:val="center"/>
          </w:tcPr>
          <w:p>
            <w:pPr>
              <w:spacing w:before="40" w:after="40" w:line="240" w:lineRule="auto"/>
              <w:jc w:val="left"/>
            </w:pPr>
            <w:r>
              <w:rPr>
                <w:rFonts w:ascii="Times New Roman" w:hAnsi="Times New Roman"/>
                <w:b w:val="0"/>
                <w:color w:val="000000"/>
                <w:sz w:val="20"/>
              </w:rPr>
              <w:t>Gradient backpropagation &amp; model parameter optimization.</w:t>
            </w:r>
          </w:p>
        </w:tc>
      </w:tr>
      <w:tr w:rsidR="00653BF0" w14:paraId="759CA0DD" w14:textId="77777777">
        <w:trPr>
          <w:cantSplit/>
          <w:trHeight w:val="420"/>
          <w:jc w:val="center"/>
        </w:trPr>
        <w:tc>
          <w:tcPr>
            <w:tcW w:w="2200" w:type="dxa"/>
            <w:vAlign w:val="center"/>
          </w:tcPr>
          <w:p>
            <w:pPr>
              <w:spacing w:before="40" w:after="40" w:line="240" w:lineRule="auto"/>
              <w:jc w:val="left"/>
            </w:pPr>
            <w:r>
              <w:rPr>
                <w:rFonts w:ascii="Times New Roman" w:hAnsi="Times New Roman"/>
                <w:b/>
                <w:color w:val="000000"/>
                <w:sz w:val="20"/>
              </w:rPr>
              <w:t>Validation Set</w:t>
            </w:r>
          </w:p>
        </w:tc>
        <w:tc>
          <w:tcPr>
            <w:tcW w:w="1500" w:type="dxa"/>
            <w:vAlign w:val="center"/>
          </w:tcPr>
          <w:p>
            <w:pPr>
              <w:spacing w:before="40" w:after="40" w:line="240" w:lineRule="auto"/>
              <w:jc w:val="center"/>
            </w:pPr>
            <w:r>
              <w:rPr>
                <w:rFonts w:ascii="Times New Roman" w:hAnsi="Times New Roman"/>
                <w:b w:val="0"/>
                <w:color w:val="000000"/>
                <w:sz w:val="20"/>
              </w:rPr>
              <w:t>3,000</w:t>
            </w:r>
          </w:p>
        </w:tc>
        <w:tc>
          <w:tcPr>
            <w:tcW w:w="2100" w:type="dxa"/>
            <w:vAlign w:val="center"/>
          </w:tcPr>
          <w:p>
            <w:pPr>
              <w:spacing w:before="40" w:after="40" w:line="240" w:lineRule="auto"/>
              <w:jc w:val="center"/>
            </w:pPr>
            <w:r>
              <w:rPr>
                <w:rFonts w:ascii="Times New Roman" w:hAnsi="Times New Roman"/>
                <w:b w:val="0"/>
                <w:color w:val="000000"/>
                <w:sz w:val="20"/>
              </w:rPr>
              <w:t>9.1% of training pool</w:t>
            </w:r>
          </w:p>
        </w:tc>
        <w:tc>
          <w:tcPr>
            <w:tcW w:w="4200" w:type="dxa"/>
            <w:vAlign w:val="center"/>
          </w:tcPr>
          <w:p>
            <w:pPr>
              <w:spacing w:before="40" w:after="40" w:line="240" w:lineRule="auto"/>
              <w:jc w:val="left"/>
            </w:pPr>
            <w:r>
              <w:rPr>
                <w:rFonts w:ascii="Times New Roman" w:hAnsi="Times New Roman"/>
                <w:b w:val="0"/>
                <w:color w:val="000000"/>
                <w:sz w:val="20"/>
              </w:rPr>
              <w:t>Early stopping, convergence monitoring, and temperature calibration (T).</w:t>
            </w:r>
          </w:p>
        </w:tc>
      </w:tr>
      <w:tr w:rsidR="00653BF0" w14:paraId="1B7FE86A" w14:textId="77777777">
        <w:trPr>
          <w:cantSplit/>
          <w:trHeight w:val="420"/>
          <w:jc w:val="center"/>
        </w:trPr>
        <w:tc>
          <w:tcPr>
            <w:tcW w:w="2200" w:type="dxa"/>
            <w:vAlign w:val="center"/>
          </w:tcPr>
          <w:p>
            <w:pPr>
              <w:spacing w:before="40" w:after="40" w:line="240" w:lineRule="auto"/>
              <w:jc w:val="left"/>
            </w:pPr>
            <w:r>
              <w:rPr>
                <w:rFonts w:ascii="Times New Roman" w:hAnsi="Times New Roman"/>
                <w:b/>
                <w:color w:val="000000"/>
                <w:sz w:val="20"/>
              </w:rPr>
              <w:t>Test Set (Isolated)</w:t>
            </w:r>
          </w:p>
        </w:tc>
        <w:tc>
          <w:tcPr>
            <w:tcW w:w="1500" w:type="dxa"/>
            <w:vAlign w:val="center"/>
          </w:tcPr>
          <w:p>
            <w:pPr>
              <w:spacing w:before="40" w:after="40" w:line="240" w:lineRule="auto"/>
              <w:jc w:val="center"/>
            </w:pPr>
            <w:r>
              <w:rPr>
                <w:rFonts w:ascii="Times New Roman" w:hAnsi="Times New Roman"/>
                <w:b w:val="0"/>
                <w:color w:val="000000"/>
                <w:sz w:val="20"/>
              </w:rPr>
              <w:t>10,000</w:t>
            </w:r>
          </w:p>
        </w:tc>
        <w:tc>
          <w:tcPr>
            <w:tcW w:w="2100" w:type="dxa"/>
            <w:vAlign w:val="center"/>
          </w:tcPr>
          <w:p>
            <w:pPr>
              <w:spacing w:before="40" w:after="40" w:line="240" w:lineRule="auto"/>
              <w:jc w:val="center"/>
            </w:pPr>
            <w:r>
              <w:rPr>
                <w:rFonts w:ascii="Times New Roman" w:hAnsi="Times New Roman"/>
                <w:b w:val="0"/>
                <w:color w:val="000000"/>
                <w:sz w:val="20"/>
              </w:rPr>
              <w:t>30.3% of total dataset</w:t>
            </w:r>
          </w:p>
        </w:tc>
        <w:tc>
          <w:tcPr>
            <w:tcW w:w="4200" w:type="dxa"/>
            <w:vAlign w:val="center"/>
          </w:tcPr>
          <w:p>
            <w:pPr>
              <w:spacing w:before="40" w:after="40" w:line="240" w:lineRule="auto"/>
              <w:jc w:val="left"/>
            </w:pPr>
            <w:r>
              <w:rPr>
                <w:rFonts w:ascii="Times New Roman" w:hAnsi="Times New Roman"/>
                <w:b w:val="0"/>
                <w:color w:val="000000"/>
                <w:sz w:val="20"/>
              </w:rPr>
              <w:t>Final unbiased performance evaluation. STRICTLY ISOLATED (zero leakage).</w:t>
            </w:r>
          </w:p>
        </w:tc>
      </w:tr>
    </w:tbl>
    <w:p w14:paraId="1503D84B" w14:textId="77777777" w:rsidR="00653BF0" w:rsidRDefault="00653BF0">
      <w:pPr>
        <w:spacing w:after="120" w:before="40" w:line="360" w:lineRule="auto"/>
        <w:jc w:val="both"/>
      </w:pPr>
      <w:r>
        <w:rPr>
          <w:rFonts w:ascii="Times New Roman" w:hAnsi="Times New Roman"/>
          <w:b w:val="0"/>
          <w:i w:val="0"/>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4F8D680C" w14:textId="77777777" w:rsidR="00653BF0" w:rsidRDefault="00000000">
      <w:pPr>
        <w:spacing w:after="120" w:line="360" w:lineRule="auto" w:before="40"/>
        <w:jc w:val="both"/>
      </w:pPr>
      <w:r>
        <w:rPr>
          <w:rFonts w:ascii="Times New Roman" w:hAnsi="Times New Roman"/>
          <w:b/>
          <w:i w:val="0"/>
          <w:color w:val="000000"/>
          <w:sz w:val="22"/>
        </w:rPr>
        <w:t>Split strategy: [X] Stratified   [ ] Random   [ ] Time-based   [ ] Group-based     k-fold CV: k = 5</w:t>
      </w:r>
    </w:p>
    <w:p w14:paraId="7EDD740A"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10B9A21D" w14:textId="77777777" w:rsidR="00653BF0" w:rsidRDefault="00000000">
      <w:pPr>
        <w:spacing w:after="240" w:line="360" w:lineRule="auto"/>
        <w:jc w:val="center"/>
      </w:pPr>
      <w:r>
        <w:rPr>
          <w:rFonts w:ascii="Times New Roman" w:hAnsi="Times New Roman"/>
          <w:b/>
          <w:bCs/>
          <w:sz w:val="28"/>
          <w:szCs w:val="28"/>
        </w:rPr>
        <w:t>METHODOLOGY AND MODEL DESIGN</w:t>
      </w:r>
    </w:p>
    <w:p w14:paraId="3C8CFD64" w14:textId="77777777" w:rsidR="00653BF0" w:rsidRDefault="00000000">
      <w:pPr>
        <w:pStyle w:val="Heading2"/>
        <w:spacing w:before="200" w:after="100" w:line="360" w:lineRule="auto"/>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536A1D" w14:textId="77777777">
        <w:trPr>
          <w:trHeight w:val="20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2717074"/>
                  <wp:docPr id="14" name="Picture 1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754880" cy="2717074"/>
                          </a:xfrm>
                          <a:prstGeom prst="rect"/>
                        </pic:spPr>
                      </pic:pic>
                    </a:graphicData>
                  </a:graphic>
                </wp:inline>
              </w:drawing>
            </w:r>
          </w:p>
        </w:tc>
      </w:tr>
    </w:tbl>
    <w:p w14:paraId="561AD0EC" w14:textId="77777777" w:rsidR="00653BF0" w:rsidRDefault="00000000">
      <w:pPr>
        <w:spacing w:before="60" w:after="120" w:line="312" w:lineRule="auto"/>
        <w:jc w:val="both"/>
      </w:pPr>
      <w:r/>
      <w:r>
        <w:rPr>
          <w:rFonts w:ascii="Times New Roman" w:hAnsi="Times New Roman"/>
          <w:b/>
          <w:color w:val="000000"/>
          <w:sz w:val="22"/>
        </w:rPr>
        <w:t>Fig. 5.1: Proposed System Workflow</w:t>
        <w:br/>
      </w:r>
      <w:r>
        <w:rPr>
          <w:rFonts w:ascii="Times New Roman" w:hAnsi="Times New Roman"/>
          <w:i/>
          <w:color w:val="000000"/>
          <w:sz w:val="21"/>
        </w:rPr>
        <w:t>Observation: The system modularly decouples ingestion, canonical preprocessing, multi-model forward inference, temperature calibration, Grad-CAM generation, and telemetry rendering.</w:t>
        <w:br/>
        <w:t>Interpretation: Decoupling post-hoc calibration and XAI modules allows confidence bounds and visual explanations to be generated without altering the underlying model weights or latency budget.</w:t>
        <w:br/>
        <w:t>Engineering Implication: Enables real-time execution (&lt;10 ms latency) on standard commodity CPU hardware without requiring dedicated GPU server infrastructure.</w:t>
      </w:r>
    </w:p>
    <w:p w14:paraId="5DCDC746" w14:textId="77777777" w:rsidR="00653BF0" w:rsidRDefault="00000000">
      <w:pPr>
        <w:pStyle w:val="Heading2"/>
        <w:spacing w:before="200" w:after="100" w:line="360" w:lineRule="auto"/>
      </w:pPr>
      <w:r>
        <w:rPr>
          <w:rFonts w:ascii="Times New Roman" w:hAnsi="Times New Roman"/>
          <w:b/>
          <w:bCs/>
          <w:color w:val="000000"/>
        </w:rPr>
        <w:t>5.2  Baseline Model</w:t>
      </w:r>
    </w:p>
    <w:p w14:paraId="3A62A498" w14:textId="77777777" w:rsidR="00653BF0" w:rsidRDefault="00000000">
      <w:pPr>
        <w:spacing w:after="120" w:line="360" w:lineRule="auto" w:before="40"/>
        <w:jc w:val="both"/>
      </w:pPr>
      <w:r>
        <w:rPr>
          <w:rFonts w:ascii="Times New Roman" w:hAnsi="Times New Roman"/>
          <w:b w:val="0"/>
          <w:i w:val="0"/>
          <w:color w:val="000000"/>
          <w:sz w:val="24"/>
        </w:rPr>
        <w:t>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softmax regression with L2 weight regularization, which achieved 91.49% test accuracy. The 6.82% accuracy gap between linear logistic regression and our proposed convolutional network quantitatively demonstrates the necessity of non-linear spatial feature learning.</w:t>
      </w:r>
    </w:p>
    <w:p w14:paraId="75511EBA" w14:textId="77777777" w:rsidR="00653BF0" w:rsidRDefault="00000000">
      <w:pPr>
        <w:pStyle w:val="Heading2"/>
        <w:spacing w:before="200" w:after="100" w:line="360" w:lineRule="auto"/>
      </w:pPr>
      <w:r>
        <w:rPr>
          <w:rFonts w:ascii="Times New Roman" w:hAnsi="Times New Roman"/>
          <w:b/>
          <w:bCs/>
          <w:color w:val="000000"/>
        </w:rPr>
        <w:t>5.3  Proposed Algorithm(s)</w:t>
      </w:r>
    </w:p>
    <w:p w14:paraId="4414B8A9" w14:textId="77777777" w:rsidR="00653BF0" w:rsidRDefault="00000000">
      <w:pPr>
        <w:spacing w:after="120" w:line="360" w:lineRule="auto" w:before="40"/>
        <w:jc w:val="both"/>
      </w:pPr>
      <w:r>
        <w:rPr>
          <w:rFonts w:ascii="Times New Roman" w:hAnsi="Times New Roman"/>
          <w:b w:val="0"/>
          <w:i w:val="0"/>
          <w:color w:val="000000"/>
          <w:sz w:val="24"/>
        </w:rPr>
        <w:t>DigitVision AI comprehensively benchmarks seven distinct learning paradigms across classical and deep learning methodologies: Zero-Rule Baseline (11.35%), Multinomial Logistic Regression (91.49%), Random Forest with 100 bagging trees (95.48%), Deep MLP with two dense hidden layers (95.91%), Support Vector Classifier with Radial Basis Function kernel (96.11%), Classic LeNet-5 CNN (96.25%), and the proposed DigitVision DeepConvNet (98.31%). This structured comparison demonstrates how predictive power scales from flat linear models up to deep hierarchical convolutional representations.</w:t>
      </w:r>
    </w:p>
    <w:p w14:paraId="69FD053B"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739DD8E" w14:textId="77777777">
        <w:trPr>
          <w:cantSplit/>
          <w:tblHeader/>
          <w:jc w:val="center"/>
        </w:trPr>
        <w:tc>
          <w:tcPr>
            <w:tcW w:w="2300" w:type="dxa"/>
            <w:shd w:val="clear" w:color="auto" w:fill="DEEAF6"/>
            <w:vAlign w:val="center"/>
          </w:tcPr>
          <w:p w14:paraId="2ABEA078"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6E1EF4FB"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34A935C6" w14:textId="77777777" w:rsidR="00653BF0" w:rsidRDefault="00000000">
            <w:pPr>
              <w:keepNext/>
              <w:spacing w:after="40" w:line="264" w:lineRule="auto"/>
              <w:jc w:val="center"/>
            </w:pPr>
            <w:r>
              <w:rPr>
                <w:rFonts w:ascii="Times New Roman" w:hAnsi="Times New Roman"/>
                <w:b/>
                <w:bCs/>
                <w:sz w:val="19"/>
                <w:szCs w:val="19"/>
              </w:rPr>
              <w:t>Optimiser / Learning Method</w:t>
            </w:r>
          </w:p>
        </w:tc>
        <w:tc>
          <w:tcPr>
            <w:tcW w:w="2500" w:type="dxa"/>
            <w:shd w:val="clear" w:color="auto" w:fill="DEEAF6"/>
            <w:vAlign w:val="center"/>
          </w:tcPr>
          <w:p w14:paraId="5A80B8AE"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01026473" w14:textId="77777777">
        <w:trPr>
          <w:cantSplit/>
          <w:trHeight w:val="560"/>
          <w:jc w:val="center"/>
        </w:trPr>
        <w:tc>
          <w:tcPr>
            <w:tcW w:w="2300" w:type="dxa"/>
            <w:vAlign w:val="center"/>
          </w:tcPr>
          <w:p>
            <w:pPr>
              <w:spacing w:before="40" w:after="40" w:line="240" w:lineRule="auto"/>
              <w:jc w:val="left"/>
            </w:pPr>
            <w:r>
              <w:rPr>
                <w:rFonts w:ascii="Times New Roman" w:hAnsi="Times New Roman"/>
                <w:b/>
                <w:color w:val="000000"/>
                <w:sz w:val="20"/>
              </w:rPr>
              <w:t>Zero-Rule Dummy</w:t>
            </w:r>
          </w:p>
        </w:tc>
        <w:tc>
          <w:tcPr>
            <w:tcW w:w="2600" w:type="dxa"/>
            <w:vAlign w:val="center"/>
          </w:tcPr>
          <w:p>
            <w:pPr>
              <w:spacing w:before="40" w:after="40" w:line="240" w:lineRule="auto"/>
              <w:jc w:val="left"/>
            </w:pPr>
            <w:r>
              <w:rPr>
                <w:rFonts w:ascii="Times New Roman" w:hAnsi="Times New Roman"/>
                <w:b w:val="0"/>
                <w:color w:val="000000"/>
                <w:sz w:val="20"/>
              </w:rPr>
              <w:t>Non-Parametric Baseline</w:t>
            </w:r>
          </w:p>
        </w:tc>
        <w:tc>
          <w:tcPr>
            <w:tcW w:w="2600" w:type="dxa"/>
            <w:vAlign w:val="center"/>
          </w:tcPr>
          <w:p>
            <w:pPr>
              <w:spacing w:before="40" w:after="40" w:line="240" w:lineRule="auto"/>
              <w:jc w:val="left"/>
            </w:pPr>
            <w:r>
              <w:rPr>
                <w:rFonts w:ascii="Times New Roman" w:hAnsi="Times New Roman"/>
                <w:b w:val="0"/>
                <w:color w:val="000000"/>
                <w:sz w:val="20"/>
              </w:rPr>
              <w:t>Predicts empirical majority prior class across all inputs.</w:t>
            </w:r>
          </w:p>
        </w:tc>
        <w:tc>
          <w:tcPr>
            <w:tcW w:w="2500" w:type="dxa"/>
            <w:vAlign w:val="center"/>
          </w:tcPr>
          <w:p>
            <w:pPr>
              <w:spacing w:before="40" w:after="40" w:line="240" w:lineRule="auto"/>
              <w:jc w:val="left"/>
            </w:pPr>
            <w:r>
              <w:rPr>
                <w:rFonts w:ascii="Times New Roman" w:hAnsi="Times New Roman"/>
                <w:b w:val="0"/>
                <w:color w:val="000000"/>
                <w:sz w:val="20"/>
              </w:rPr>
              <w:t>Establishes chance baseline (11.35%).</w:t>
            </w:r>
          </w:p>
        </w:tc>
      </w:tr>
      <w:tr w:rsidR="00653BF0" w14:paraId="7EC46E98" w14:textId="77777777">
        <w:trPr>
          <w:cantSplit/>
          <w:trHeight w:val="560"/>
          <w:jc w:val="center"/>
        </w:trPr>
        <w:tc>
          <w:tcPr>
            <w:tcW w:w="2300" w:type="dxa"/>
            <w:vAlign w:val="center"/>
          </w:tcPr>
          <w:p>
            <w:pPr>
              <w:spacing w:before="40" w:after="40" w:line="240" w:lineRule="auto"/>
              <w:jc w:val="left"/>
            </w:pPr>
            <w:r>
              <w:rPr>
                <w:rFonts w:ascii="Times New Roman" w:hAnsi="Times New Roman"/>
                <w:b/>
                <w:color w:val="000000"/>
                <w:sz w:val="20"/>
              </w:rPr>
              <w:t>Logistic Regression</w:t>
            </w:r>
          </w:p>
        </w:tc>
        <w:tc>
          <w:tcPr>
            <w:tcW w:w="2600" w:type="dxa"/>
            <w:vAlign w:val="center"/>
          </w:tcPr>
          <w:p>
            <w:pPr>
              <w:spacing w:before="40" w:after="40" w:line="240" w:lineRule="auto"/>
              <w:jc w:val="left"/>
            </w:pPr>
            <w:r>
              <w:rPr>
                <w:rFonts w:ascii="Times New Roman" w:hAnsi="Times New Roman"/>
                <w:b w:val="0"/>
                <w:color w:val="000000"/>
                <w:sz w:val="20"/>
              </w:rPr>
              <w:t>Linear Model (Convex)</w:t>
            </w:r>
          </w:p>
        </w:tc>
        <w:tc>
          <w:tcPr>
            <w:tcW w:w="2600" w:type="dxa"/>
            <w:vAlign w:val="center"/>
          </w:tcPr>
          <w:p>
            <w:pPr>
              <w:spacing w:before="40" w:after="40" w:line="240" w:lineRule="auto"/>
              <w:jc w:val="left"/>
            </w:pPr>
            <w:r>
              <w:rPr>
                <w:rFonts w:ascii="Times New Roman" w:hAnsi="Times New Roman"/>
                <w:b w:val="0"/>
                <w:color w:val="000000"/>
                <w:sz w:val="20"/>
              </w:rPr>
              <w:t>Multinomial softmax regression with L2 regularization penalty.</w:t>
            </w:r>
          </w:p>
        </w:tc>
        <w:tc>
          <w:tcPr>
            <w:tcW w:w="2500" w:type="dxa"/>
            <w:vAlign w:val="center"/>
          </w:tcPr>
          <w:p>
            <w:pPr>
              <w:spacing w:before="40" w:after="40" w:line="240" w:lineRule="auto"/>
              <w:jc w:val="left"/>
            </w:pPr>
            <w:r>
              <w:rPr>
                <w:rFonts w:ascii="Times New Roman" w:hAnsi="Times New Roman"/>
                <w:b w:val="0"/>
                <w:color w:val="000000"/>
                <w:sz w:val="20"/>
              </w:rPr>
              <w:t>Fast convex baseline (91.49%).</w:t>
            </w:r>
          </w:p>
        </w:tc>
      </w:tr>
      <w:tr w:rsidR="00653BF0" w14:paraId="2F1CC37A" w14:textId="77777777">
        <w:trPr>
          <w:cantSplit/>
          <w:trHeight w:val="560"/>
          <w:jc w:val="center"/>
        </w:trPr>
        <w:tc>
          <w:tcPr>
            <w:tcW w:w="2300" w:type="dxa"/>
            <w:vAlign w:val="center"/>
          </w:tcPr>
          <w:p>
            <w:pPr>
              <w:spacing w:before="40" w:after="40" w:line="240" w:lineRule="auto"/>
              <w:jc w:val="left"/>
            </w:pPr>
            <w:r>
              <w:rPr>
                <w:rFonts w:ascii="Times New Roman" w:hAnsi="Times New Roman"/>
                <w:b/>
                <w:color w:val="000000"/>
                <w:sz w:val="20"/>
              </w:rPr>
              <w:t>Random Forest</w:t>
            </w:r>
          </w:p>
        </w:tc>
        <w:tc>
          <w:tcPr>
            <w:tcW w:w="2600" w:type="dxa"/>
            <w:vAlign w:val="center"/>
          </w:tcPr>
          <w:p>
            <w:pPr>
              <w:spacing w:before="40" w:after="40" w:line="240" w:lineRule="auto"/>
              <w:jc w:val="left"/>
            </w:pPr>
            <w:r>
              <w:rPr>
                <w:rFonts w:ascii="Times New Roman" w:hAnsi="Times New Roman"/>
                <w:b w:val="0"/>
                <w:color w:val="000000"/>
                <w:sz w:val="20"/>
              </w:rPr>
              <w:t>Ensemble Bagging</w:t>
            </w:r>
          </w:p>
        </w:tc>
        <w:tc>
          <w:tcPr>
            <w:tcW w:w="2600" w:type="dxa"/>
            <w:vAlign w:val="center"/>
          </w:tcPr>
          <w:p>
            <w:pPr>
              <w:spacing w:before="40" w:after="40" w:line="240" w:lineRule="auto"/>
              <w:jc w:val="left"/>
            </w:pPr>
            <w:r>
              <w:rPr>
                <w:rFonts w:ascii="Times New Roman" w:hAnsi="Times New Roman"/>
                <w:b w:val="0"/>
                <w:color w:val="000000"/>
                <w:sz w:val="20"/>
              </w:rPr>
              <w:t>100 randomized decision trees with Gini impurity feature splits.</w:t>
            </w:r>
          </w:p>
        </w:tc>
        <w:tc>
          <w:tcPr>
            <w:tcW w:w="2500" w:type="dxa"/>
            <w:vAlign w:val="center"/>
          </w:tcPr>
          <w:p>
            <w:pPr>
              <w:spacing w:before="40" w:after="40" w:line="240" w:lineRule="auto"/>
              <w:jc w:val="left"/>
            </w:pPr>
            <w:r>
              <w:rPr>
                <w:rFonts w:ascii="Times New Roman" w:hAnsi="Times New Roman"/>
                <w:b w:val="0"/>
                <w:color w:val="000000"/>
                <w:sz w:val="20"/>
              </w:rPr>
              <w:t>Non-linear ensemble baseline (95.48%).</w:t>
            </w:r>
          </w:p>
        </w:tc>
      </w:tr>
    </w:tbl>
    <w:p w14:paraId="7D83DF15" w14:textId="77777777" w:rsidR="00653BF0" w:rsidRDefault="00653BF0">
      <w:pPr>
        <w:spacing w:after="120" w:before="40" w:line="360" w:lineRule="auto"/>
        <w:jc w:val="both"/>
      </w:pPr>
      <w:r>
        <w:rPr>
          <w:rFonts w:ascii="Times New Roman" w:hAnsi="Times New Roman"/>
          <w:b w:val="0"/>
          <w:i w:val="0"/>
          <w:color w:val="000000"/>
          <w:sz w:val="24"/>
        </w:rPr>
        <w:t>Each architecture was trained under consistent experimental protocols to ensure scientific comparability, with performance logged across accuracy, precision, recall, F1, and latency.</w:t>
      </w:r>
    </w:p>
    <w:p w14:paraId="47121892" w14:textId="77777777" w:rsidR="00653BF0" w:rsidRDefault="00000000">
      <w:pPr>
        <w:pStyle w:val="Heading2"/>
        <w:spacing w:before="200" w:after="100" w:line="360" w:lineRule="auto"/>
      </w:pPr>
      <w:r>
        <w:rPr>
          <w:rFonts w:ascii="Times New Roman" w:hAnsi="Times New Roman"/>
          <w:b/>
          <w:bCs/>
          <w:color w:val="000000"/>
        </w:rPr>
        <w:t>5.4  Algorithm Steps / Pseudocode</w:t>
      </w:r>
    </w:p>
    <w:p w14:paraId="1C458144" w14:textId="77777777" w:rsidR="00653BF0" w:rsidRDefault="00000000">
      <w:pPr>
        <w:spacing w:after="120" w:line="360" w:lineRule="auto" w:before="40"/>
        <w:jc w:val="both"/>
      </w:pPr>
      <w:r>
        <w:rPr>
          <w:rFonts w:ascii="Times New Roman" w:hAnsi="Times New Roman"/>
          <w:b w:val="0"/>
          <w:i w:val="0"/>
          <w:color w:val="000000"/>
          <w:sz w:val="24"/>
        </w:rPr>
        <w:t>Step 1: Ingest input buffer; apply canonical preprocessing: grayscale conversion, Otsu adaptive binarization, bounding box crop, 20×20 scale, and center-of-mass centering on 28×28 canvas.</w:t>
      </w:r>
    </w:p>
    <w:p w14:paraId="317CDA95" w14:textId="77777777" w:rsidR="00653BF0" w:rsidRDefault="00000000">
      <w:pPr>
        <w:spacing w:after="120" w:line="360" w:lineRule="auto" w:before="40"/>
        <w:jc w:val="both"/>
      </w:pPr>
      <w:r>
        <w:rPr>
          <w:rFonts w:ascii="Times New Roman" w:hAnsi="Times New Roman"/>
          <w:b w:val="0"/>
          <w:i w:val="0"/>
          <w:color w:val="000000"/>
          <w:sz w:val="24"/>
        </w:rPr>
        <w:t>Step 2: Audit input quality: verify foreground ratio ∈ [0.05, 0.35] and stroke thickness ∈ [1.5, 4.5] px. If rejected, abort and return REJECTED_INPUT_QUALITY.</w:t>
      </w:r>
    </w:p>
    <w:p w14:paraId="1DDA478B" w14:textId="77777777" w:rsidR="00653BF0" w:rsidRDefault="00000000">
      <w:pPr>
        <w:spacing w:after="120" w:line="360" w:lineRule="auto" w:before="40"/>
        <w:jc w:val="both"/>
      </w:pPr>
      <w:r>
        <w:rPr>
          <w:rFonts w:ascii="Times New Roman" w:hAnsi="Times New Roman"/>
          <w:b w:val="0"/>
          <w:i w:val="0"/>
          <w:color w:val="000000"/>
          <w:sz w:val="24"/>
        </w:rPr>
        <w:t>Step 3: Forward pass through DigitVision DeepConvNet to extract logits z = f_θ(X); compute calibrated probabilities p_i = exp(z_i / T) / [ Σ_j exp(z_j / T) ] using T = 0.9170.</w:t>
      </w:r>
    </w:p>
    <w:p w14:paraId="59F768ED" w14:textId="77777777" w:rsidR="00653BF0" w:rsidRDefault="00000000">
      <w:pPr>
        <w:spacing w:after="120" w:line="360" w:lineRule="auto" w:before="40"/>
        <w:jc w:val="both"/>
      </w:pPr>
      <w:r>
        <w:rPr>
          <w:rFonts w:ascii="Times New Roman" w:hAnsi="Times New Roman"/>
          <w:b w:val="0"/>
          <w:i w:val="0"/>
          <w:color w:val="000000"/>
          <w:sz w:val="24"/>
        </w:rPr>
        <w:t>Step 4: Determine predicted class y_hat = argmax_i p_i and evaluate Shannon entropy H = - Σ p_i log(p_i) to detect ambiguous samples.</w:t>
      </w:r>
    </w:p>
    <w:p w14:paraId="0381263E" w14:textId="77777777" w:rsidR="00653BF0" w:rsidRDefault="00000000">
      <w:pPr>
        <w:spacing w:after="120" w:line="360" w:lineRule="auto" w:before="40"/>
        <w:jc w:val="both"/>
      </w:pPr>
      <w:r>
        <w:rPr>
          <w:rFonts w:ascii="Times New Roman" w:hAnsi="Times New Roman"/>
          <w:b w:val="0"/>
          <w:i w:val="0"/>
          <w:color w:val="000000"/>
          <w:sz w:val="24"/>
        </w:rPr>
        <w:t>Step 5: Compute Grad-CAM spatial heatmap by backpropagating target class score to layer 'conv_cam'; stream JSON payload to Mission Control dashboard.</w:t>
      </w:r>
    </w:p>
    <w:p w14:paraId="0CA4B958" w14:textId="77777777" w:rsidR="00653BF0" w:rsidRDefault="00000000">
      <w:pPr>
        <w:pStyle w:val="Heading2"/>
        <w:spacing w:before="200" w:after="100" w:line="360" w:lineRule="auto"/>
      </w:pPr>
      <w:r>
        <w:rPr>
          <w:rFonts w:ascii="Times New Roman" w:hAnsi="Times New Roman"/>
          <w:b/>
          <w:bCs/>
          <w:color w:val="000000"/>
        </w:rPr>
        <w:t>5.5  Model Architecture (for neural networks)</w:t>
      </w:r>
    </w:p>
    <w:p w14:paraId="26672DE0"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3C29B78E" w14:textId="77777777">
        <w:trPr>
          <w:cantSplit/>
          <w:tblHeader/>
          <w:jc w:val="center"/>
        </w:trPr>
        <w:tc>
          <w:tcPr>
            <w:tcW w:w="1000" w:type="dxa"/>
            <w:shd w:val="clear" w:color="auto" w:fill="DEEAF6"/>
            <w:vAlign w:val="center"/>
          </w:tcPr>
          <w:p w14:paraId="5F57BA19"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438B351D"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4E815FD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5445BD4D"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127C0DCA"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2DE01257"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InputLayer</w:t>
            </w:r>
          </w:p>
        </w:tc>
        <w:tc>
          <w:tcPr>
            <w:tcW w:w="2400" w:type="dxa"/>
            <w:vAlign w:val="center"/>
          </w:tcPr>
          <w:p>
            <w:pPr>
              <w:spacing w:before="40" w:after="40" w:line="240" w:lineRule="auto"/>
              <w:jc w:val="center"/>
            </w:pPr>
            <w:r>
              <w:rPr>
                <w:rFonts w:ascii="Times New Roman" w:hAnsi="Times New Roman"/>
                <w:b w:val="0"/>
                <w:color w:val="000000"/>
                <w:sz w:val="20"/>
              </w:rPr>
              <w:t>(None, 28, 28, 1)</w:t>
            </w:r>
          </w:p>
        </w:tc>
        <w:tc>
          <w:tcPr>
            <w:tcW w:w="2400" w:type="dxa"/>
            <w:vAlign w:val="center"/>
          </w:tcPr>
          <w:p>
            <w:pPr>
              <w:spacing w:before="40" w:after="40" w:line="240" w:lineRule="auto"/>
              <w:jc w:val="center"/>
            </w:pPr>
            <w:r>
              <w:rPr>
                <w:rFonts w:ascii="Times New Roman" w:hAnsi="Times New Roman"/>
                <w:b w:val="0"/>
                <w:color w:val="000000"/>
                <w:sz w:val="20"/>
              </w:rPr>
              <w:t>0</w:t>
            </w:r>
          </w:p>
        </w:tc>
        <w:tc>
          <w:tcPr>
            <w:tcW w:w="2000" w:type="dxa"/>
            <w:vAlign w:val="center"/>
          </w:tcPr>
          <w:p>
            <w:pPr>
              <w:spacing w:before="40" w:after="40" w:line="240" w:lineRule="auto"/>
              <w:jc w:val="center"/>
            </w:pPr>
            <w:r>
              <w:rPr>
                <w:rFonts w:ascii="Times New Roman" w:hAnsi="Times New Roman"/>
                <w:b w:val="0"/>
                <w:color w:val="000000"/>
                <w:sz w:val="20"/>
              </w:rPr>
              <w:t>None</w:t>
            </w:r>
          </w:p>
        </w:tc>
        <w:tc>
          <w:tcPr>
            <w:tcW w:w="2200" w:type="dxa"/>
            <w:vAlign w:val="center"/>
          </w:tcPr>
          <w:p>
            <w:pPr>
              <w:spacing w:before="40" w:after="40" w:line="240" w:lineRule="auto"/>
              <w:jc w:val="left"/>
            </w:pPr>
            <w:r>
              <w:rPr>
                <w:rFonts w:ascii="Times New Roman" w:hAnsi="Times New Roman"/>
                <w:b w:val="0"/>
                <w:color w:val="000000"/>
                <w:sz w:val="20"/>
              </w:rPr>
              <w:t>Input single-channel normalized image</w:t>
            </w:r>
          </w:p>
        </w:tc>
      </w:tr>
      <w:tr w:rsidR="00653BF0" w14:paraId="4AC8459B"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Conv2D_1 + BN</w:t>
            </w:r>
          </w:p>
        </w:tc>
        <w:tc>
          <w:tcPr>
            <w:tcW w:w="2400" w:type="dxa"/>
            <w:vAlign w:val="center"/>
          </w:tcPr>
          <w:p>
            <w:pPr>
              <w:spacing w:before="40" w:after="40" w:line="240" w:lineRule="auto"/>
              <w:jc w:val="center"/>
            </w:pPr>
            <w:r>
              <w:rPr>
                <w:rFonts w:ascii="Times New Roman" w:hAnsi="Times New Roman"/>
                <w:b w:val="0"/>
                <w:color w:val="000000"/>
                <w:sz w:val="20"/>
              </w:rPr>
              <w:t>(None, 26, 26, 32)</w:t>
            </w:r>
          </w:p>
        </w:tc>
        <w:tc>
          <w:tcPr>
            <w:tcW w:w="2400" w:type="dxa"/>
            <w:vAlign w:val="center"/>
          </w:tcPr>
          <w:p>
            <w:pPr>
              <w:spacing w:before="40" w:after="40" w:line="240" w:lineRule="auto"/>
              <w:jc w:val="center"/>
            </w:pPr>
            <w:r>
              <w:rPr>
                <w:rFonts w:ascii="Times New Roman" w:hAnsi="Times New Roman"/>
                <w:b w:val="0"/>
                <w:color w:val="000000"/>
                <w:sz w:val="20"/>
              </w:rPr>
              <w:t>448</w:t>
            </w:r>
          </w:p>
        </w:tc>
        <w:tc>
          <w:tcPr>
            <w:tcW w:w="2000" w:type="dxa"/>
            <w:vAlign w:val="center"/>
          </w:tcPr>
          <w:p>
            <w:pPr>
              <w:spacing w:before="40" w:after="40" w:line="240" w:lineRule="auto"/>
              <w:jc w:val="center"/>
            </w:pPr>
            <w:r>
              <w:rPr>
                <w:rFonts w:ascii="Times New Roman" w:hAnsi="Times New Roman"/>
                <w:b w:val="0"/>
                <w:color w:val="000000"/>
                <w:sz w:val="20"/>
              </w:rPr>
              <w:t>ReLU</w:t>
            </w:r>
          </w:p>
        </w:tc>
        <w:tc>
          <w:tcPr>
            <w:tcW w:w="2200" w:type="dxa"/>
            <w:vAlign w:val="center"/>
          </w:tcPr>
          <w:p>
            <w:pPr>
              <w:spacing w:before="40" w:after="40" w:line="240" w:lineRule="auto"/>
              <w:jc w:val="left"/>
            </w:pPr>
            <w:r>
              <w:rPr>
                <w:rFonts w:ascii="Times New Roman" w:hAnsi="Times New Roman"/>
                <w:b w:val="0"/>
                <w:color w:val="000000"/>
                <w:sz w:val="20"/>
              </w:rPr>
              <w:t>32 filters, 3×3 kernel; Batch Normalization</w:t>
            </w:r>
          </w:p>
        </w:tc>
      </w:tr>
      <w:tr w:rsidR="00653BF0" w14:paraId="30F2D1AF"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Conv2D_2 + Pool</w:t>
            </w:r>
          </w:p>
        </w:tc>
        <w:tc>
          <w:tcPr>
            <w:tcW w:w="2400" w:type="dxa"/>
            <w:vAlign w:val="center"/>
          </w:tcPr>
          <w:p>
            <w:pPr>
              <w:spacing w:before="40" w:after="40" w:line="240" w:lineRule="auto"/>
              <w:jc w:val="center"/>
            </w:pPr>
            <w:r>
              <w:rPr>
                <w:rFonts w:ascii="Times New Roman" w:hAnsi="Times New Roman"/>
                <w:b w:val="0"/>
                <w:color w:val="000000"/>
                <w:sz w:val="20"/>
              </w:rPr>
              <w:t>(None, 12, 12, 32)</w:t>
            </w:r>
          </w:p>
        </w:tc>
        <w:tc>
          <w:tcPr>
            <w:tcW w:w="2400" w:type="dxa"/>
            <w:vAlign w:val="center"/>
          </w:tcPr>
          <w:p>
            <w:pPr>
              <w:spacing w:before="40" w:after="40" w:line="240" w:lineRule="auto"/>
              <w:jc w:val="center"/>
            </w:pPr>
            <w:r>
              <w:rPr>
                <w:rFonts w:ascii="Times New Roman" w:hAnsi="Times New Roman"/>
                <w:b w:val="0"/>
                <w:color w:val="000000"/>
                <w:sz w:val="20"/>
              </w:rPr>
              <w:t>9,248</w:t>
            </w:r>
          </w:p>
        </w:tc>
        <w:tc>
          <w:tcPr>
            <w:tcW w:w="2000" w:type="dxa"/>
            <w:vAlign w:val="center"/>
          </w:tcPr>
          <w:p>
            <w:pPr>
              <w:spacing w:before="40" w:after="40" w:line="240" w:lineRule="auto"/>
              <w:jc w:val="center"/>
            </w:pPr>
            <w:r>
              <w:rPr>
                <w:rFonts w:ascii="Times New Roman" w:hAnsi="Times New Roman"/>
                <w:b w:val="0"/>
                <w:color w:val="000000"/>
                <w:sz w:val="20"/>
              </w:rPr>
              <w:t>ReLU</w:t>
            </w:r>
          </w:p>
        </w:tc>
        <w:tc>
          <w:tcPr>
            <w:tcW w:w="2200" w:type="dxa"/>
            <w:vAlign w:val="center"/>
          </w:tcPr>
          <w:p>
            <w:pPr>
              <w:spacing w:before="40" w:after="40" w:line="240" w:lineRule="auto"/>
              <w:jc w:val="left"/>
            </w:pPr>
            <w:r>
              <w:rPr>
                <w:rFonts w:ascii="Times New Roman" w:hAnsi="Times New Roman"/>
                <w:b w:val="0"/>
                <w:color w:val="000000"/>
                <w:sz w:val="20"/>
              </w:rPr>
              <w:t>32 filters, 3×3 kernel; MaxPooling 2×2; Dropout 0.25</w:t>
            </w:r>
          </w:p>
        </w:tc>
      </w:tr>
      <w:tr w:rsidR="00653BF0" w14:paraId="4DD81F41"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Conv2D_3 (conv_cam)</w:t>
            </w:r>
          </w:p>
        </w:tc>
        <w:tc>
          <w:tcPr>
            <w:tcW w:w="2400" w:type="dxa"/>
            <w:vAlign w:val="center"/>
          </w:tcPr>
          <w:p>
            <w:pPr>
              <w:spacing w:before="40" w:after="40" w:line="240" w:lineRule="auto"/>
              <w:jc w:val="center"/>
            </w:pPr>
            <w:r>
              <w:rPr>
                <w:rFonts w:ascii="Times New Roman" w:hAnsi="Times New Roman"/>
                <w:b w:val="0"/>
                <w:color w:val="000000"/>
                <w:sz w:val="20"/>
              </w:rPr>
              <w:t>(None, 10, 10, 64)</w:t>
            </w:r>
          </w:p>
        </w:tc>
        <w:tc>
          <w:tcPr>
            <w:tcW w:w="2400" w:type="dxa"/>
            <w:vAlign w:val="center"/>
          </w:tcPr>
          <w:p>
            <w:pPr>
              <w:spacing w:before="40" w:after="40" w:line="240" w:lineRule="auto"/>
              <w:jc w:val="center"/>
            </w:pPr>
            <w:r>
              <w:rPr>
                <w:rFonts w:ascii="Times New Roman" w:hAnsi="Times New Roman"/>
                <w:b w:val="0"/>
                <w:color w:val="000000"/>
                <w:sz w:val="20"/>
              </w:rPr>
              <w:t>18,560</w:t>
            </w:r>
          </w:p>
        </w:tc>
        <w:tc>
          <w:tcPr>
            <w:tcW w:w="2000" w:type="dxa"/>
            <w:vAlign w:val="center"/>
          </w:tcPr>
          <w:p>
            <w:pPr>
              <w:spacing w:before="40" w:after="40" w:line="240" w:lineRule="auto"/>
              <w:jc w:val="center"/>
            </w:pPr>
            <w:r>
              <w:rPr>
                <w:rFonts w:ascii="Times New Roman" w:hAnsi="Times New Roman"/>
                <w:b w:val="0"/>
                <w:color w:val="000000"/>
                <w:sz w:val="20"/>
              </w:rPr>
              <w:t>ReLU</w:t>
            </w:r>
          </w:p>
        </w:tc>
        <w:tc>
          <w:tcPr>
            <w:tcW w:w="2200" w:type="dxa"/>
            <w:vAlign w:val="center"/>
          </w:tcPr>
          <w:p>
            <w:pPr>
              <w:spacing w:before="40" w:after="40" w:line="240" w:lineRule="auto"/>
              <w:jc w:val="left"/>
            </w:pPr>
            <w:r>
              <w:rPr>
                <w:rFonts w:ascii="Times New Roman" w:hAnsi="Times New Roman"/>
                <w:b w:val="0"/>
                <w:color w:val="000000"/>
                <w:sz w:val="20"/>
              </w:rPr>
              <w:t>64 filters, 3×3 kernel; Batch Normalization (Grad-CAM target)</w:t>
            </w:r>
          </w:p>
        </w:tc>
      </w:tr>
      <w:tr w:rsidR="00653BF0" w14:paraId="7C8FD6B8" w14:textId="77777777">
        <w:trPr>
          <w:cantSplit/>
          <w:trHeight w:val="380"/>
          <w:jc w:val="center"/>
        </w:trPr>
        <w:tc>
          <w:tcPr>
            <w:tcW w:w="7800" w:type="dxa"/>
            <w:gridSpan w:val="4"/>
            <w:vAlign w:val="center"/>
          </w:tcPr>
          <w:p>
            <w:pPr>
              <w:spacing w:before="40" w:after="40" w:line="240" w:lineRule="auto"/>
              <w:jc w:val="center"/>
            </w:pPr>
            <w:r>
              <w:rPr>
                <w:rFonts w:ascii="Times New Roman" w:hAnsi="Times New Roman"/>
                <w:b w:val="0"/>
                <w:color w:val="000000"/>
                <w:sz w:val="20"/>
              </w:rPr>
              <w:t>None</w:t>
            </w:r>
          </w:p>
        </w:tc>
        <w:tc>
          <w:tcPr>
            <w:tcW w:w="2200" w:type="dxa"/>
            <w:vAlign w:val="center"/>
          </w:tcPr>
          <w:p>
            <w:pPr>
              <w:spacing w:before="40" w:after="40" w:line="240" w:lineRule="auto"/>
              <w:jc w:val="left"/>
            </w:pPr>
            <w:r>
              <w:rPr>
                <w:rFonts w:ascii="Times New Roman" w:hAnsi="Times New Roman"/>
                <w:b w:val="0"/>
                <w:color w:val="000000"/>
                <w:sz w:val="20"/>
              </w:rPr>
              <w:t>MaxPooling 2×2; Spatial Dropout 0.25</w:t>
            </w:r>
          </w:p>
        </w:tc>
      </w:tr>
      <w:tr>
        <w:tc>
          <w:tcPr>
            <w:tcW w:type="dxa" w:w="1000"/>
          </w:tcPr>
          <w:p>
            <w:pPr>
              <w:spacing w:before="40" w:after="40" w:line="240" w:lineRule="auto"/>
              <w:jc w:val="left"/>
            </w:pPr>
            <w:r>
              <w:rPr>
                <w:rFonts w:ascii="Times New Roman" w:hAnsi="Times New Roman"/>
                <w:b/>
                <w:color w:val="000000"/>
                <w:sz w:val="20"/>
              </w:rPr>
              <w:t>Flatten</w:t>
            </w:r>
          </w:p>
        </w:tc>
        <w:tc>
          <w:tcPr>
            <w:tcW w:type="dxa" w:w="2400"/>
          </w:tcPr>
          <w:p>
            <w:pPr>
              <w:spacing w:before="40" w:after="40" w:line="240" w:lineRule="auto"/>
              <w:jc w:val="center"/>
            </w:pPr>
            <w:r>
              <w:rPr>
                <w:rFonts w:ascii="Times New Roman" w:hAnsi="Times New Roman"/>
                <w:b w:val="0"/>
                <w:color w:val="000000"/>
                <w:sz w:val="20"/>
              </w:rPr>
              <w:t>(None, 1600)</w:t>
            </w:r>
          </w:p>
        </w:tc>
        <w:tc>
          <w:tcPr>
            <w:tcW w:type="dxa" w:w="2400"/>
          </w:tcPr>
          <w:p>
            <w:pPr>
              <w:spacing w:before="40" w:after="40" w:line="240" w:lineRule="auto"/>
              <w:jc w:val="center"/>
            </w:pPr>
            <w:r>
              <w:rPr>
                <w:rFonts w:ascii="Times New Roman" w:hAnsi="Times New Roman"/>
                <w:b w:val="0"/>
                <w:color w:val="000000"/>
                <w:sz w:val="20"/>
              </w:rPr>
              <w:t>0</w:t>
            </w:r>
          </w:p>
        </w:tc>
        <w:tc>
          <w:tcPr>
            <w:tcW w:type="dxa" w:w="2000"/>
          </w:tcPr>
          <w:p>
            <w:pPr>
              <w:spacing w:before="40" w:after="40" w:line="240" w:lineRule="auto"/>
              <w:jc w:val="center"/>
            </w:pPr>
            <w:r>
              <w:rPr>
                <w:rFonts w:ascii="Times New Roman" w:hAnsi="Times New Roman"/>
                <w:b w:val="0"/>
                <w:color w:val="000000"/>
                <w:sz w:val="20"/>
              </w:rPr>
              <w:t>None</w:t>
            </w:r>
          </w:p>
        </w:tc>
        <w:tc>
          <w:tcPr>
            <w:tcW w:type="dxa" w:w="2200"/>
          </w:tcPr>
          <w:p>
            <w:pPr>
              <w:spacing w:before="40" w:after="40" w:line="240" w:lineRule="auto"/>
              <w:jc w:val="left"/>
            </w:pPr>
            <w:r>
              <w:rPr>
                <w:rFonts w:ascii="Times New Roman" w:hAnsi="Times New Roman"/>
                <w:b w:val="0"/>
                <w:color w:val="000000"/>
                <w:sz w:val="20"/>
              </w:rPr>
              <w:t>Flattens spatial tensor into dense 1D representation</w:t>
            </w:r>
          </w:p>
        </w:tc>
      </w:tr>
      <w:tr>
        <w:tc>
          <w:tcPr>
            <w:tcW w:type="dxa" w:w="1000"/>
          </w:tcPr>
          <w:p>
            <w:pPr>
              <w:spacing w:before="40" w:after="40" w:line="240" w:lineRule="auto"/>
              <w:jc w:val="left"/>
            </w:pPr>
            <w:r>
              <w:rPr>
                <w:rFonts w:ascii="Times New Roman" w:hAnsi="Times New Roman"/>
                <w:b/>
                <w:color w:val="000000"/>
                <w:sz w:val="20"/>
              </w:rPr>
              <w:t>Dense_1 + BN</w:t>
            </w:r>
          </w:p>
        </w:tc>
        <w:tc>
          <w:tcPr>
            <w:tcW w:type="dxa" w:w="2400"/>
          </w:tcPr>
          <w:p>
            <w:pPr>
              <w:spacing w:before="40" w:after="40" w:line="240" w:lineRule="auto"/>
              <w:jc w:val="center"/>
            </w:pPr>
            <w:r>
              <w:rPr>
                <w:rFonts w:ascii="Times New Roman" w:hAnsi="Times New Roman"/>
                <w:b w:val="0"/>
                <w:color w:val="000000"/>
                <w:sz w:val="20"/>
              </w:rPr>
              <w:t>(None, 128)</w:t>
            </w:r>
          </w:p>
        </w:tc>
        <w:tc>
          <w:tcPr>
            <w:tcW w:type="dxa" w:w="2400"/>
          </w:tcPr>
          <w:p>
            <w:pPr>
              <w:spacing w:before="40" w:after="40" w:line="240" w:lineRule="auto"/>
              <w:jc w:val="center"/>
            </w:pPr>
            <w:r>
              <w:rPr>
                <w:rFonts w:ascii="Times New Roman" w:hAnsi="Times New Roman"/>
                <w:b w:val="0"/>
                <w:color w:val="000000"/>
                <w:sz w:val="20"/>
              </w:rPr>
              <w:t>205,440</w:t>
            </w:r>
          </w:p>
        </w:tc>
        <w:tc>
          <w:tcPr>
            <w:tcW w:type="dxa" w:w="2000"/>
          </w:tcPr>
          <w:p>
            <w:pPr>
              <w:spacing w:before="40" w:after="40" w:line="240" w:lineRule="auto"/>
              <w:jc w:val="center"/>
            </w:pPr>
            <w:r>
              <w:rPr>
                <w:rFonts w:ascii="Times New Roman" w:hAnsi="Times New Roman"/>
                <w:b w:val="0"/>
                <w:color w:val="000000"/>
                <w:sz w:val="20"/>
              </w:rPr>
              <w:t>ReLU</w:t>
            </w:r>
          </w:p>
        </w:tc>
        <w:tc>
          <w:tcPr>
            <w:tcW w:type="dxa" w:w="2200"/>
          </w:tcPr>
          <w:p>
            <w:pPr>
              <w:spacing w:before="40" w:after="40" w:line="240" w:lineRule="auto"/>
              <w:jc w:val="left"/>
            </w:pPr>
            <w:r>
              <w:rPr>
                <w:rFonts w:ascii="Times New Roman" w:hAnsi="Times New Roman"/>
                <w:b w:val="0"/>
                <w:color w:val="000000"/>
                <w:sz w:val="20"/>
              </w:rPr>
              <w:t>128 hidden units; Batch Normalization; Dropout 0.50</w:t>
            </w:r>
          </w:p>
        </w:tc>
      </w:tr>
    </w:tbl>
    <w:p w14:paraId="352D40CA" w14:textId="77777777" w:rsidR="00653BF0" w:rsidRDefault="00653BF0">
      <w:pPr>
        <w:spacing w:after="120" w:before="40" w:line="360" w:lineRule="auto"/>
        <w:jc w:val="both"/>
      </w:pPr>
      <w:r>
        <w:rPr>
          <w:rFonts w:ascii="Times New Roman" w:hAnsi="Times New Roman"/>
          <w:b w:val="0"/>
          <w:i w:val="0"/>
          <w:color w:val="000000"/>
          <w:sz w:val="24"/>
        </w:rPr>
        <w:t>The proposed DigitVision DeepConvNet architecture is engineered specifically for spatial feature extraction with minimal parameter overhead (421,642 total parameters). The network comprises two hierarchical convolutional blocks followed by a dense classification head:</w:t>
        <w:br/>
        <w:t>• Block 1: Conv2D (32 filters, 3×3, ReLU, same padding) → Batch Normalization → Conv2D (32 filters, 3×3, ReLU) → MaxPooling2D (2×2, stride 2) → Spatial Dropout (0.25).</w:t>
        <w:br/>
        <w:t>• Block 2: Conv2D (64 filters, 3×3, ReLU, same padding, named 'conv_cam') → Batch Normalization → MaxPooling2D (2×2, stride 2) → Spatial Dropout (0.25).</w:t>
        <w:br/>
        <w:t>• Classification Head: Flatten (1600 units) → Dense (128 units, ReLU) → Batch Normalization → Dropout (0.50) → Dense (10 units, Softmax).</w:t>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241B473F" w14:textId="77777777" w:rsidR="00653BF0" w:rsidRDefault="00000000">
      <w:pPr>
        <w:pStyle w:val="Heading2"/>
        <w:spacing w:before="200" w:after="100" w:line="360" w:lineRule="auto"/>
      </w:pPr>
      <w:r>
        <w:rPr>
          <w:rFonts w:ascii="Times New Roman" w:hAnsi="Times New Roman"/>
          <w:b/>
          <w:bCs/>
          <w:color w:val="000000"/>
        </w:rPr>
        <w:t>5.6  Hyperparameter Tuning</w:t>
      </w:r>
    </w:p>
    <w:p w14:paraId="458908C3"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A8D5341" w14:textId="77777777">
        <w:trPr>
          <w:cantSplit/>
          <w:tblHeader/>
          <w:jc w:val="center"/>
        </w:trPr>
        <w:tc>
          <w:tcPr>
            <w:tcW w:w="2600" w:type="dxa"/>
            <w:shd w:val="clear" w:color="auto" w:fill="DEEAF6"/>
            <w:vAlign w:val="center"/>
          </w:tcPr>
          <w:p w14:paraId="3522089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5B15ED3"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08FC528"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168B56CA"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5E9AAC7E"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Learning Rate (η)</w:t>
            </w:r>
          </w:p>
        </w:tc>
        <w:tc>
          <w:tcPr>
            <w:tcW w:w="2700" w:type="dxa"/>
            <w:vAlign w:val="center"/>
          </w:tcPr>
          <w:p>
            <w:pPr>
              <w:spacing w:before="40" w:after="40" w:line="240" w:lineRule="auto"/>
              <w:jc w:val="center"/>
            </w:pPr>
            <w:r>
              <w:rPr>
                <w:rFonts w:ascii="Times New Roman" w:hAnsi="Times New Roman"/>
                <w:b w:val="0"/>
                <w:color w:val="000000"/>
                <w:sz w:val="20"/>
              </w:rPr>
              <w:t>0.001</w:t>
            </w:r>
          </w:p>
        </w:tc>
        <w:tc>
          <w:tcPr>
            <w:tcW w:w="2000" w:type="dxa"/>
            <w:vAlign w:val="center"/>
          </w:tcPr>
          <w:p>
            <w:pPr>
              <w:spacing w:before="40" w:after="40" w:line="240" w:lineRule="auto"/>
              <w:jc w:val="left"/>
            </w:pPr>
            <w:r>
              <w:rPr>
                <w:rFonts w:ascii="Times New Roman" w:hAnsi="Times New Roman"/>
                <w:b w:val="0"/>
                <w:color w:val="000000"/>
                <w:sz w:val="20"/>
              </w:rPr>
              <w:t>Adaptive Adam default with ReduceLROnPlateau scheduler (min_lr=1e-5)</w:t>
            </w:r>
          </w:p>
        </w:tc>
        <w:tc>
          <w:tcPr>
            <w:tcW w:w="2700" w:type="dxa"/>
            <w:vAlign w:val="center"/>
          </w:tcPr>
          <w:p>
            <w:pPr>
              <w:spacing w:before="40" w:after="40" w:line="240" w:lineRule="auto"/>
              <w:jc w:val="left"/>
            </w:pPr>
            <w:r>
              <w:rPr>
                <w:rFonts w:ascii="Times New Roman" w:hAnsi="Times New Roman"/>
                <w:b w:val="0"/>
                <w:color w:val="000000"/>
                <w:sz w:val="20"/>
              </w:rPr>
              <w:t>Optimal convergence speed</w:t>
            </w:r>
          </w:p>
        </w:tc>
      </w:tr>
      <w:tr w:rsidR="00653BF0" w14:paraId="5A52D6F0"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Batch Size</w:t>
            </w:r>
          </w:p>
        </w:tc>
        <w:tc>
          <w:tcPr>
            <w:tcW w:w="2700" w:type="dxa"/>
            <w:vAlign w:val="center"/>
          </w:tcPr>
          <w:p>
            <w:pPr>
              <w:spacing w:before="40" w:after="40" w:line="240" w:lineRule="auto"/>
              <w:jc w:val="center"/>
            </w:pPr>
            <w:r>
              <w:rPr>
                <w:rFonts w:ascii="Times New Roman" w:hAnsi="Times New Roman"/>
                <w:b w:val="0"/>
                <w:color w:val="000000"/>
                <w:sz w:val="20"/>
              </w:rPr>
              <w:t>64</w:t>
            </w:r>
          </w:p>
        </w:tc>
        <w:tc>
          <w:tcPr>
            <w:tcW w:w="2000" w:type="dxa"/>
            <w:vAlign w:val="center"/>
          </w:tcPr>
          <w:p>
            <w:pPr>
              <w:spacing w:before="40" w:after="40" w:line="240" w:lineRule="auto"/>
              <w:jc w:val="left"/>
            </w:pPr>
            <w:r>
              <w:rPr>
                <w:rFonts w:ascii="Times New Roman" w:hAnsi="Times New Roman"/>
                <w:b w:val="0"/>
                <w:color w:val="000000"/>
                <w:sz w:val="20"/>
              </w:rPr>
              <w:t>Mini-batch SGD gradient estimation over 20,000 training samples</w:t>
            </w:r>
          </w:p>
        </w:tc>
        <w:tc>
          <w:tcPr>
            <w:tcW w:w="2700" w:type="dxa"/>
            <w:vAlign w:val="center"/>
          </w:tcPr>
          <w:p>
            <w:pPr>
              <w:spacing w:before="40" w:after="40" w:line="240" w:lineRule="auto"/>
              <w:jc w:val="left"/>
            </w:pPr>
            <w:r>
              <w:rPr>
                <w:rFonts w:ascii="Times New Roman" w:hAnsi="Times New Roman"/>
                <w:b w:val="0"/>
                <w:color w:val="000000"/>
                <w:sz w:val="20"/>
              </w:rPr>
              <w:t>Balance between noise &amp; stability</w:t>
            </w:r>
          </w:p>
        </w:tc>
      </w:tr>
      <w:tr w:rsidR="00653BF0" w14:paraId="2F59D5D4"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Epochs</w:t>
            </w:r>
          </w:p>
        </w:tc>
        <w:tc>
          <w:tcPr>
            <w:tcW w:w="2700" w:type="dxa"/>
            <w:vAlign w:val="center"/>
          </w:tcPr>
          <w:p>
            <w:pPr>
              <w:spacing w:before="40" w:after="40" w:line="240" w:lineRule="auto"/>
              <w:jc w:val="center"/>
            </w:pPr>
            <w:r>
              <w:rPr>
                <w:rFonts w:ascii="Times New Roman" w:hAnsi="Times New Roman"/>
                <w:b w:val="0"/>
                <w:color w:val="000000"/>
                <w:sz w:val="20"/>
              </w:rPr>
              <w:t>15</w:t>
            </w:r>
          </w:p>
        </w:tc>
        <w:tc>
          <w:tcPr>
            <w:tcW w:w="2000" w:type="dxa"/>
            <w:vAlign w:val="center"/>
          </w:tcPr>
          <w:p>
            <w:pPr>
              <w:spacing w:before="40" w:after="40" w:line="240" w:lineRule="auto"/>
              <w:jc w:val="left"/>
            </w:pPr>
            <w:r>
              <w:rPr>
                <w:rFonts w:ascii="Times New Roman" w:hAnsi="Times New Roman"/>
                <w:b w:val="0"/>
                <w:color w:val="000000"/>
                <w:sz w:val="20"/>
              </w:rPr>
              <w:t>Maximum training iterations with EarlyStopping patience = 5</w:t>
            </w:r>
          </w:p>
        </w:tc>
        <w:tc>
          <w:tcPr>
            <w:tcW w:w="2700" w:type="dxa"/>
            <w:vAlign w:val="center"/>
          </w:tcPr>
          <w:p>
            <w:pPr>
              <w:spacing w:before="40" w:after="40" w:line="240" w:lineRule="auto"/>
              <w:jc w:val="left"/>
            </w:pPr>
            <w:r>
              <w:rPr>
                <w:rFonts w:ascii="Times New Roman" w:hAnsi="Times New Roman"/>
                <w:b w:val="0"/>
                <w:color w:val="000000"/>
                <w:sz w:val="20"/>
              </w:rPr>
              <w:t>Prevents overfitting on MNIST</w:t>
            </w:r>
          </w:p>
        </w:tc>
      </w:tr>
      <w:tr w:rsidR="00653BF0" w14:paraId="122A4536"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Dropout Rates</w:t>
            </w:r>
          </w:p>
        </w:tc>
        <w:tc>
          <w:tcPr>
            <w:tcW w:w="2700" w:type="dxa"/>
            <w:vAlign w:val="center"/>
          </w:tcPr>
          <w:p>
            <w:pPr>
              <w:spacing w:before="40" w:after="40" w:line="240" w:lineRule="auto"/>
              <w:jc w:val="center"/>
            </w:pPr>
            <w:r>
              <w:rPr>
                <w:rFonts w:ascii="Times New Roman" w:hAnsi="Times New Roman"/>
                <w:b w:val="0"/>
                <w:color w:val="000000"/>
                <w:sz w:val="20"/>
              </w:rPr>
              <w:t>0.25 &amp; 0.50</w:t>
            </w:r>
          </w:p>
        </w:tc>
        <w:tc>
          <w:tcPr>
            <w:tcW w:w="2000" w:type="dxa"/>
            <w:vAlign w:val="center"/>
          </w:tcPr>
          <w:p>
            <w:pPr>
              <w:spacing w:before="40" w:after="40" w:line="240" w:lineRule="auto"/>
              <w:jc w:val="left"/>
            </w:pPr>
            <w:r>
              <w:rPr>
                <w:rFonts w:ascii="Times New Roman" w:hAnsi="Times New Roman"/>
                <w:b w:val="0"/>
                <w:color w:val="000000"/>
                <w:sz w:val="20"/>
              </w:rPr>
              <w:t>0.25 after convolutional pooling layers; 0.50 before dense output layer</w:t>
            </w:r>
          </w:p>
        </w:tc>
        <w:tc>
          <w:tcPr>
            <w:tcW w:w="2700" w:type="dxa"/>
            <w:vAlign w:val="center"/>
          </w:tcPr>
          <w:p>
            <w:pPr>
              <w:spacing w:before="40" w:after="40" w:line="240" w:lineRule="auto"/>
              <w:jc w:val="left"/>
            </w:pPr>
            <w:r>
              <w:rPr>
                <w:rFonts w:ascii="Times New Roman" w:hAnsi="Times New Roman"/>
                <w:b w:val="0"/>
                <w:color w:val="000000"/>
                <w:sz w:val="20"/>
              </w:rPr>
              <w:t>Mitigates co-adaptation</w:t>
            </w:r>
          </w:p>
        </w:tc>
      </w:tr>
      <w:tr>
        <w:tc>
          <w:tcPr>
            <w:tcW w:type="dxa" w:w="2600"/>
          </w:tcPr>
          <w:p>
            <w:pPr>
              <w:spacing w:before="40" w:after="40" w:line="240" w:lineRule="auto"/>
              <w:jc w:val="left"/>
            </w:pPr>
            <w:r>
              <w:rPr>
                <w:rFonts w:ascii="Times New Roman" w:hAnsi="Times New Roman"/>
                <w:b/>
                <w:color w:val="000000"/>
                <w:sz w:val="20"/>
              </w:rPr>
              <w:t>Weight Decay (L2)</w:t>
            </w:r>
          </w:p>
        </w:tc>
        <w:tc>
          <w:tcPr>
            <w:tcW w:type="dxa" w:w="2700"/>
          </w:tcPr>
          <w:p>
            <w:pPr>
              <w:spacing w:before="40" w:after="40" w:line="240" w:lineRule="auto"/>
              <w:jc w:val="center"/>
            </w:pPr>
            <w:r>
              <w:rPr>
                <w:rFonts w:ascii="Times New Roman" w:hAnsi="Times New Roman"/>
                <w:b w:val="0"/>
                <w:color w:val="000000"/>
                <w:sz w:val="20"/>
              </w:rPr>
              <w:t>1e-4</w:t>
            </w:r>
          </w:p>
        </w:tc>
        <w:tc>
          <w:tcPr>
            <w:tcW w:type="dxa" w:w="2000"/>
          </w:tcPr>
          <w:p>
            <w:pPr>
              <w:spacing w:before="40" w:after="40" w:line="240" w:lineRule="auto"/>
              <w:jc w:val="left"/>
            </w:pPr>
            <w:r>
              <w:rPr>
                <w:rFonts w:ascii="Times New Roman" w:hAnsi="Times New Roman"/>
                <w:b w:val="0"/>
                <w:color w:val="000000"/>
                <w:sz w:val="20"/>
              </w:rPr>
              <w:t>Ridge regularization on dense kernel weights</w:t>
            </w:r>
          </w:p>
        </w:tc>
        <w:tc>
          <w:tcPr>
            <w:tcW w:type="dxa" w:w="2700"/>
          </w:tcPr>
          <w:p>
            <w:pPr>
              <w:spacing w:before="40" w:after="40" w:line="240" w:lineRule="auto"/>
              <w:jc w:val="left"/>
            </w:pPr>
            <w:r>
              <w:rPr>
                <w:rFonts w:ascii="Times New Roman" w:hAnsi="Times New Roman"/>
                <w:b w:val="0"/>
                <w:color w:val="000000"/>
                <w:sz w:val="20"/>
              </w:rPr>
              <w:t>Bounds weight magnitudes</w:t>
            </w:r>
          </w:p>
        </w:tc>
      </w:tr>
    </w:tbl>
    <w:p w14:paraId="7AADEA7A" w14:textId="77777777" w:rsidR="00653BF0" w:rsidRDefault="00653BF0">
      <w:pPr>
        <w:spacing w:after="120" w:before="40" w:line="360" w:lineRule="auto"/>
        <w:jc w:val="both"/>
      </w:pPr>
      <w:r>
        <w:rPr>
          <w:rFonts w:ascii="Times New Roman" w:hAnsi="Times New Roman"/>
          <w:b w:val="0"/>
          <w:i w:val="0"/>
          <w:color w:val="000000"/>
          <w:sz w:val="24"/>
        </w:rPr>
        <w:t>Hyperparameters were systematically optimized on the 3,000-sample validation set. The Adam optimizer was selected with default momentum parameters (β_1 = 0.9, β_2 = 0.999) and an initial learning rate of η = 0.001. A ReduceLROnPlateau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7D093D8E"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668B7ED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108F2ED2" w14:textId="77777777" w:rsidR="00653BF0" w:rsidRDefault="00000000">
      <w:pPr>
        <w:pStyle w:val="Heading2"/>
        <w:spacing w:before="200" w:after="100" w:line="360" w:lineRule="auto"/>
      </w:pPr>
      <w:r>
        <w:rPr>
          <w:rFonts w:ascii="Times New Roman" w:hAnsi="Times New Roman"/>
          <w:b/>
          <w:bCs/>
          <w:color w:val="000000"/>
        </w:rPr>
        <w:t>6.1  Experimental Environment</w:t>
      </w:r>
    </w:p>
    <w:p w14:paraId="6003E0CA" w14:textId="77777777" w:rsidR="00653BF0" w:rsidRDefault="00000000">
      <w:pPr>
        <w:spacing w:after="120" w:line="360" w:lineRule="auto" w:before="40"/>
        <w:jc w:val="both"/>
      </w:pPr>
      <w:r>
        <w:rPr>
          <w:rFonts w:ascii="Times New Roman" w:hAnsi="Times New Roman"/>
          <w:b w:val="0"/>
          <w:i w:val="0"/>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0FD38F8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7AA8BEB" w14:textId="77777777">
        <w:trPr>
          <w:cantSplit/>
          <w:tblHeader/>
          <w:jc w:val="center"/>
        </w:trPr>
        <w:tc>
          <w:tcPr>
            <w:tcW w:w="4400" w:type="dxa"/>
            <w:shd w:val="clear" w:color="auto" w:fill="DEEAF6"/>
            <w:vAlign w:val="center"/>
          </w:tcPr>
          <w:p w14:paraId="42372330"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84DB1C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321667B"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Processor / CPU</w:t>
            </w:r>
          </w:p>
        </w:tc>
        <w:tc>
          <w:tcPr>
            <w:tcW w:w="5600" w:type="dxa"/>
            <w:vAlign w:val="center"/>
          </w:tcPr>
          <w:p>
            <w:pPr>
              <w:spacing w:before="40" w:after="40" w:line="240" w:lineRule="auto"/>
              <w:jc w:val="left"/>
            </w:pPr>
            <w:r>
              <w:rPr>
                <w:rFonts w:ascii="Times New Roman" w:hAnsi="Times New Roman"/>
                <w:b w:val="0"/>
                <w:color w:val="000000"/>
                <w:sz w:val="20"/>
              </w:rPr>
              <w:t>Intel Core i7 / AMD Ryzen 7 (x86_64 architecture, 8 cores, 16 threads)</w:t>
            </w:r>
          </w:p>
        </w:tc>
      </w:tr>
      <w:tr w:rsidR="00653BF0" w14:paraId="0692D50B"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RAM / Memory</w:t>
            </w:r>
          </w:p>
        </w:tc>
        <w:tc>
          <w:tcPr>
            <w:tcW w:w="5600" w:type="dxa"/>
            <w:vAlign w:val="center"/>
          </w:tcPr>
          <w:p>
            <w:pPr>
              <w:spacing w:before="40" w:after="40" w:line="240" w:lineRule="auto"/>
              <w:jc w:val="left"/>
            </w:pPr>
            <w:r>
              <w:rPr>
                <w:rFonts w:ascii="Times New Roman" w:hAnsi="Times New Roman"/>
                <w:b w:val="0"/>
                <w:color w:val="000000"/>
                <w:sz w:val="20"/>
              </w:rPr>
              <w:t>16.0 GB DDR4 High-Speed RAM</w:t>
            </w:r>
          </w:p>
        </w:tc>
      </w:tr>
      <w:tr w:rsidR="00653BF0" w14:paraId="175F2484"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Operating System</w:t>
            </w:r>
          </w:p>
        </w:tc>
        <w:tc>
          <w:tcPr>
            <w:tcW w:w="5600" w:type="dxa"/>
            <w:vAlign w:val="center"/>
          </w:tcPr>
          <w:p>
            <w:pPr>
              <w:spacing w:before="40" w:after="40" w:line="240" w:lineRule="auto"/>
              <w:jc w:val="left"/>
            </w:pPr>
            <w:r>
              <w:rPr>
                <w:rFonts w:ascii="Times New Roman" w:hAnsi="Times New Roman"/>
                <w:b w:val="0"/>
                <w:color w:val="000000"/>
                <w:sz w:val="20"/>
              </w:rPr>
              <w:t>Microsoft Windows 11 Enterprise (Build 22631, 64-bit)</w:t>
            </w:r>
          </w:p>
        </w:tc>
      </w:tr>
      <w:tr w:rsidR="00653BF0" w14:paraId="25DF1368"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Python Environment</w:t>
            </w:r>
          </w:p>
        </w:tc>
        <w:tc>
          <w:tcPr>
            <w:tcW w:w="5600" w:type="dxa"/>
            <w:vAlign w:val="center"/>
          </w:tcPr>
          <w:p>
            <w:pPr>
              <w:spacing w:before="40" w:after="40" w:line="240" w:lineRule="auto"/>
              <w:jc w:val="left"/>
            </w:pPr>
            <w:r>
              <w:rPr>
                <w:rFonts w:ascii="Times New Roman" w:hAnsi="Times New Roman"/>
                <w:b w:val="0"/>
                <w:color w:val="000000"/>
                <w:sz w:val="20"/>
              </w:rPr>
              <w:t>Python 3.13.14 (64-bit runtime) with virtualenv isolation</w:t>
            </w:r>
          </w:p>
        </w:tc>
      </w:tr>
      <w:tr w:rsidR="00653BF0" w14:paraId="7EE5C581"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Deep Learning Framework</w:t>
            </w:r>
          </w:p>
        </w:tc>
        <w:tc>
          <w:tcPr>
            <w:tcW w:w="5600" w:type="dxa"/>
            <w:vAlign w:val="center"/>
          </w:tcPr>
          <w:p>
            <w:pPr>
              <w:spacing w:before="40" w:after="40" w:line="240" w:lineRule="auto"/>
              <w:jc w:val="left"/>
            </w:pPr>
            <w:r>
              <w:rPr>
                <w:rFonts w:ascii="Times New Roman" w:hAnsi="Times New Roman"/>
                <w:b w:val="0"/>
                <w:color w:val="000000"/>
                <w:sz w:val="20"/>
              </w:rPr>
              <w:t>TensorFlow 2.18 / Keras 3.8 (Universal deep learning backend)</w:t>
            </w:r>
          </w:p>
        </w:tc>
      </w:tr>
      <w:tr w:rsidR="00653BF0" w14:paraId="3EDE55AC"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Machine Learning Suite</w:t>
            </w:r>
          </w:p>
        </w:tc>
        <w:tc>
          <w:tcPr>
            <w:tcW w:w="5600" w:type="dxa"/>
            <w:vAlign w:val="center"/>
          </w:tcPr>
          <w:p>
            <w:pPr>
              <w:spacing w:before="40" w:after="40" w:line="240" w:lineRule="auto"/>
              <w:jc w:val="left"/>
            </w:pPr>
            <w:r>
              <w:rPr>
                <w:rFonts w:ascii="Times New Roman" w:hAnsi="Times New Roman"/>
                <w:b w:val="0"/>
                <w:color w:val="000000"/>
                <w:sz w:val="20"/>
              </w:rPr>
              <w:t>Scikit-Learn 1.6.1, NumPy 2.2.3, SciPy 1.15.2, OpenCV 4.11.0</w:t>
            </w:r>
          </w:p>
        </w:tc>
      </w:tr>
    </w:tbl>
    <w:p w14:paraId="728985F8" w14:textId="77777777" w:rsidR="00653BF0" w:rsidRDefault="00653BF0">
      <w:pPr>
        <w:spacing w:after="120" w:before="40" w:line="360" w:lineRule="auto"/>
        <w:jc w:val="both"/>
      </w:pPr>
      <w:r>
        <w:rPr>
          <w:rFonts w:ascii="Times New Roman" w:hAnsi="Times New Roman"/>
          <w:b w:val="0"/>
          <w:i w:val="0"/>
          <w:color w:val="000000"/>
          <w:sz w:val="24"/>
        </w:rPr>
        <w:t>Software dependencies included Python 3.13.14, TensorFlow 2.18 / Keras 3.8, Scikit-learn 1.6.1, OpenCV 4.11.0, and NumPy 2.2.3, managed within an isolated virtual environment.</w:t>
      </w:r>
    </w:p>
    <w:p w14:paraId="20E56246" w14:textId="77777777" w:rsidR="00653BF0" w:rsidRDefault="00000000">
      <w:pPr>
        <w:pStyle w:val="Heading2"/>
        <w:spacing w:before="200" w:after="100" w:line="360" w:lineRule="auto"/>
      </w:pPr>
      <w:r>
        <w:rPr>
          <w:rFonts w:ascii="Times New Roman" w:hAnsi="Times New Roman"/>
          <w:b/>
          <w:bCs/>
          <w:color w:val="000000"/>
        </w:rPr>
        <w:t>6.2  Training Configuration</w:t>
      </w:r>
    </w:p>
    <w:p w14:paraId="1AF7CF8E"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5D3CDEB4" w14:textId="77777777">
        <w:trPr>
          <w:cantSplit/>
          <w:tblHeader/>
          <w:jc w:val="center"/>
        </w:trPr>
        <w:tc>
          <w:tcPr>
            <w:tcW w:w="4400" w:type="dxa"/>
            <w:shd w:val="clear" w:color="auto" w:fill="DEEAF6"/>
            <w:vAlign w:val="center"/>
          </w:tcPr>
          <w:p w14:paraId="2FE22FF0"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1355CA41" w14:textId="77777777" w:rsidR="00653BF0" w:rsidRDefault="00000000">
            <w:pPr>
              <w:spacing w:after="40" w:line="264" w:lineRule="auto"/>
              <w:jc w:val="center"/>
            </w:pPr>
            <w:r>
              <w:rPr>
                <w:rFonts w:ascii="Times New Roman" w:hAnsi="Times New Roman"/>
                <w:b/>
                <w:bCs/>
                <w:sz w:val="21"/>
                <w:szCs w:val="21"/>
              </w:rPr>
              <w:t>Details</w:t>
            </w:r>
          </w:p>
        </w:tc>
      </w:tr>
      <w:tr w:rsidR="00653BF0" w14:paraId="3C70E27B"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Loss function</w:t>
            </w:r>
          </w:p>
        </w:tc>
        <w:tc>
          <w:tcPr>
            <w:tcW w:w="5600" w:type="dxa"/>
            <w:vAlign w:val="center"/>
          </w:tcPr>
          <w:p>
            <w:pPr>
              <w:spacing w:before="40" w:after="40" w:line="240" w:lineRule="auto"/>
              <w:jc w:val="left"/>
            </w:pPr>
            <w:r>
              <w:rPr>
                <w:rFonts w:ascii="Times New Roman" w:hAnsi="Times New Roman"/>
                <w:b w:val="0"/>
                <w:color w:val="000000"/>
                <w:sz w:val="20"/>
              </w:rPr>
              <w:t>Categorical Cross-Entropy: L(θ) = - (1/N) Σ Σ y_ic log(p_ic)</w:t>
            </w:r>
          </w:p>
        </w:tc>
      </w:tr>
      <w:tr w:rsidR="00653BF0" w14:paraId="753AA9DD"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Optimizer</w:t>
            </w:r>
          </w:p>
        </w:tc>
        <w:tc>
          <w:tcPr>
            <w:tcW w:w="5600" w:type="dxa"/>
            <w:vAlign w:val="center"/>
          </w:tcPr>
          <w:p>
            <w:pPr>
              <w:spacing w:before="40" w:after="40" w:line="240" w:lineRule="auto"/>
              <w:jc w:val="left"/>
            </w:pPr>
            <w:r>
              <w:rPr>
                <w:rFonts w:ascii="Times New Roman" w:hAnsi="Times New Roman"/>
                <w:b w:val="0"/>
                <w:color w:val="000000"/>
                <w:sz w:val="20"/>
              </w:rPr>
              <w:t>Adam (Adaptive Moment Estimation: β1=0.9, β2=0.999, ε=1e-7)</w:t>
            </w:r>
          </w:p>
        </w:tc>
      </w:tr>
      <w:tr w:rsidR="00653BF0" w14:paraId="5D20D89D"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Batch size</w:t>
            </w:r>
          </w:p>
        </w:tc>
        <w:tc>
          <w:tcPr>
            <w:tcW w:w="5600" w:type="dxa"/>
            <w:vAlign w:val="center"/>
          </w:tcPr>
          <w:p>
            <w:pPr>
              <w:spacing w:before="40" w:after="40" w:line="240" w:lineRule="auto"/>
              <w:jc w:val="left"/>
            </w:pPr>
            <w:r>
              <w:rPr>
                <w:rFonts w:ascii="Times New Roman" w:hAnsi="Times New Roman"/>
                <w:b w:val="0"/>
                <w:color w:val="000000"/>
                <w:sz w:val="20"/>
              </w:rPr>
              <w:t>64 samples per mini-batch gradient update</w:t>
            </w:r>
          </w:p>
        </w:tc>
      </w:tr>
      <w:tr w:rsidR="00653BF0" w14:paraId="4FC84508"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Epochs trained</w:t>
            </w:r>
          </w:p>
        </w:tc>
        <w:tc>
          <w:tcPr>
            <w:tcW w:w="5600" w:type="dxa"/>
            <w:vAlign w:val="center"/>
          </w:tcPr>
          <w:p>
            <w:pPr>
              <w:spacing w:before="40" w:after="40" w:line="240" w:lineRule="auto"/>
              <w:jc w:val="left"/>
            </w:pPr>
            <w:r>
              <w:rPr>
                <w:rFonts w:ascii="Times New Roman" w:hAnsi="Times New Roman"/>
                <w:b w:val="0"/>
                <w:color w:val="000000"/>
                <w:sz w:val="20"/>
              </w:rPr>
              <w:t>15 total epochs (Training converged stably at epoch 12)</w:t>
            </w:r>
          </w:p>
        </w:tc>
      </w:tr>
      <w:tr w:rsidR="00653BF0" w14:paraId="0AB81F34"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Validation frequency</w:t>
            </w:r>
          </w:p>
        </w:tc>
        <w:tc>
          <w:tcPr>
            <w:tcW w:w="5600" w:type="dxa"/>
            <w:vAlign w:val="center"/>
          </w:tcPr>
          <w:p>
            <w:pPr>
              <w:spacing w:before="40" w:after="40" w:line="240" w:lineRule="auto"/>
              <w:jc w:val="left"/>
            </w:pPr>
            <w:r>
              <w:rPr>
                <w:rFonts w:ascii="Times New Roman" w:hAnsi="Times New Roman"/>
                <w:b w:val="0"/>
                <w:color w:val="000000"/>
                <w:sz w:val="20"/>
              </w:rPr>
              <w:t>Evaluated at the conclusion of every single epoch on 3,000 validation samples</w:t>
            </w:r>
          </w:p>
        </w:tc>
      </w:tr>
      <w:tr w:rsidR="00653BF0" w14:paraId="7D28AE6C"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Early stopping criterion</w:t>
            </w:r>
          </w:p>
        </w:tc>
        <w:tc>
          <w:tcPr>
            <w:tcW w:w="5600" w:type="dxa"/>
            <w:vAlign w:val="center"/>
          </w:tcPr>
          <w:p>
            <w:pPr>
              <w:spacing w:before="40" w:after="40" w:line="240" w:lineRule="auto"/>
              <w:jc w:val="left"/>
            </w:pPr>
            <w:r>
              <w:rPr>
                <w:rFonts w:ascii="Times New Roman" w:hAnsi="Times New Roman"/>
                <w:b w:val="0"/>
                <w:color w:val="000000"/>
                <w:sz w:val="20"/>
              </w:rPr>
              <w:t>Monitor val_loss; patience = 5 epochs; restore_best_weights = True</w:t>
            </w:r>
          </w:p>
        </w:tc>
      </w:tr>
      <w:tr w:rsidR="00653BF0" w14:paraId="4C856246"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Learning rate schedule</w:t>
            </w:r>
          </w:p>
        </w:tc>
        <w:tc>
          <w:tcPr>
            <w:tcW w:w="5600" w:type="dxa"/>
            <w:vAlign w:val="center"/>
          </w:tcPr>
          <w:p>
            <w:pPr>
              <w:spacing w:before="40" w:after="40" w:line="240" w:lineRule="auto"/>
              <w:jc w:val="left"/>
            </w:pPr>
            <w:r>
              <w:rPr>
                <w:rFonts w:ascii="Times New Roman" w:hAnsi="Times New Roman"/>
                <w:b w:val="0"/>
                <w:color w:val="000000"/>
                <w:sz w:val="20"/>
              </w:rPr>
              <w:t>ReduceLROnPlateau (factor=0.5, patience=2, min_lr=1e-5)</w:t>
            </w:r>
          </w:p>
        </w:tc>
      </w:tr>
      <w:tr w:rsidR="00653BF0" w14:paraId="6689FAFD"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Random seed</w:t>
            </w:r>
          </w:p>
        </w:tc>
        <w:tc>
          <w:tcPr>
            <w:tcW w:w="5600" w:type="dxa"/>
            <w:vAlign w:val="center"/>
          </w:tcPr>
          <w:p>
            <w:pPr>
              <w:spacing w:before="40" w:after="40" w:line="240" w:lineRule="auto"/>
              <w:jc w:val="left"/>
            </w:pPr>
            <w:r>
              <w:rPr>
                <w:rFonts w:ascii="Times New Roman" w:hAnsi="Times New Roman"/>
                <w:b w:val="0"/>
                <w:color w:val="000000"/>
                <w:sz w:val="20"/>
              </w:rPr>
              <w:t>SEED = 42 (Enforced across NumPy, TensorFlow, and Python random modules)</w:t>
            </w:r>
          </w:p>
        </w:tc>
      </w:tr>
      <w:tr w:rsidR="00653BF0" w14:paraId="335B0947"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Device utilized</w:t>
            </w:r>
          </w:p>
        </w:tc>
        <w:tc>
          <w:tcPr>
            <w:tcW w:w="5600" w:type="dxa"/>
            <w:vAlign w:val="center"/>
          </w:tcPr>
          <w:p>
            <w:pPr>
              <w:spacing w:before="40" w:after="40" w:line="240" w:lineRule="auto"/>
              <w:jc w:val="left"/>
            </w:pPr>
            <w:r>
              <w:rPr>
                <w:rFonts w:ascii="Times New Roman" w:hAnsi="Times New Roman"/>
                <w:b w:val="0"/>
                <w:color w:val="000000"/>
                <w:sz w:val="20"/>
              </w:rPr>
              <w:t>Standard CPU (Intel/AMD x86_64) — Zero GPU hardware requirement</w:t>
            </w:r>
          </w:p>
        </w:tc>
      </w:tr>
    </w:tbl>
    <w:p w14:paraId="467FB658" w14:textId="77777777" w:rsidR="00653BF0" w:rsidRDefault="00653BF0">
      <w:pPr>
        <w:spacing w:after="120" w:before="40" w:line="360" w:lineRule="auto"/>
        <w:jc w:val="both"/>
      </w:pPr>
      <w:r>
        <w:rPr>
          <w:rFonts w:ascii="Times New Roman" w:hAnsi="Times New Roman"/>
          <w:b w:val="0"/>
          <w:i w:val="0"/>
          <w:color w:val="000000"/>
          <w:sz w:val="24"/>
        </w:rPr>
        <w:t>The DigitVision DeepConvNet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2C8327BC" w14:textId="77777777" w:rsidR="00653BF0" w:rsidRDefault="00000000">
      <w:pPr>
        <w:pStyle w:val="Heading2"/>
        <w:spacing w:before="200" w:after="100" w:line="360" w:lineRule="auto"/>
      </w:pPr>
      <w:r>
        <w:rPr>
          <w:rFonts w:ascii="Times New Roman" w:hAnsi="Times New Roman"/>
          <w:b/>
          <w:bCs/>
          <w:color w:val="000000"/>
        </w:rPr>
        <w:t>6.3  Convergence Analysis</w:t>
      </w:r>
    </w:p>
    <w:p w14:paraId="3E982200" w14:textId="77777777" w:rsidR="00653BF0" w:rsidRDefault="00000000">
      <w:pPr>
        <w:spacing w:after="120" w:line="360" w:lineRule="auto" w:before="40"/>
        <w:jc w:val="both"/>
      </w:pPr>
      <w:r>
        <w:rPr>
          <w:rFonts w:ascii="Times New Roman" w:hAnsi="Times New Roman"/>
          <w:b w:val="0"/>
          <w:i w:val="0"/>
          <w:color w:val="000000"/>
          <w:sz w:val="24"/>
        </w:rPr>
        <w:t>The empirical convergence behavior of DigitVision DeepConvNet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br/>
        <w:b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C276A71" w14:textId="77777777">
        <w:trPr>
          <w:trHeight w:val="22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2852928"/>
                  <wp:docPr id="15" name="Picture 1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754880" cy="2852928"/>
                          </a:xfrm>
                          <a:prstGeom prst="rect"/>
                        </pic:spPr>
                      </pic:pic>
                    </a:graphicData>
                  </a:graphic>
                </wp:inline>
              </w:drawing>
            </w:r>
          </w:p>
        </w:tc>
      </w:tr>
    </w:tbl>
    <w:p w14:paraId="7F2B4065" w14:textId="77777777" w:rsidR="00653BF0" w:rsidRDefault="00000000">
      <w:pPr>
        <w:spacing w:before="60" w:after="120" w:line="312" w:lineRule="auto"/>
        <w:jc w:val="both"/>
      </w:pPr>
      <w:r/>
      <w:r>
        <w:rPr>
          <w:rFonts w:ascii="Times New Roman" w:hAnsi="Times New Roman"/>
          <w:b/>
          <w:color w:val="000000"/>
          <w:sz w:val="22"/>
        </w:rPr>
        <w:t>Fig. 6.1: Loss Curves – Training vs Validation</w:t>
        <w:br/>
      </w:r>
      <w:r>
        <w:rPr>
          <w:rFonts w:ascii="Times New Roman" w:hAnsi="Times New Roman"/>
          <w:i/>
          <w:color w:val="000000"/>
          <w:sz w:val="21"/>
        </w:rPr>
        <w:t>Observation: Training loss declines monotonically from 0.4120 in Epoch 1 to 0.0534 in Epoch 15, while validation loss stabilizes at 0.0482 by Epoch 12.</w:t>
        <w:br/>
        <w:t>Interpretation: Smooth asymptotic loss decay demonstrates stable gradient backpropagation without vanishing gradients, loss spikes, or numerical instability.</w:t>
        <w:b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B6C559" w14:textId="77777777">
        <w:trPr>
          <w:trHeight w:val="22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2852928"/>
                  <wp:docPr id="16" name="Picture 1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754880" cy="2852928"/>
                          </a:xfrm>
                          <a:prstGeom prst="rect"/>
                        </pic:spPr>
                      </pic:pic>
                    </a:graphicData>
                  </a:graphic>
                </wp:inline>
              </w:drawing>
            </w:r>
          </w:p>
        </w:tc>
      </w:tr>
    </w:tbl>
    <w:p w14:paraId="40BDB568" w14:textId="77777777" w:rsidR="00653BF0" w:rsidRDefault="00000000">
      <w:pPr>
        <w:spacing w:before="60" w:after="120" w:line="312" w:lineRule="auto"/>
        <w:jc w:val="both"/>
      </w:pPr>
      <w:r/>
      <w:r>
        <w:rPr>
          <w:rFonts w:ascii="Times New Roman" w:hAnsi="Times New Roman"/>
          <w:b/>
          <w:color w:val="000000"/>
          <w:sz w:val="22"/>
        </w:rPr>
        <w:t>Fig. 6.2: Metric Curves – Training vs Validation</w:t>
        <w:br/>
      </w:r>
      <w:r>
        <w:rPr>
          <w:rFonts w:ascii="Times New Roman" w:hAnsi="Times New Roman"/>
          <w:i/>
          <w:color w:val="000000"/>
          <w:sz w:val="21"/>
        </w:rPr>
        <w:t>Observation: Training accuracy converges to 98.45% while validation accuracy reaches 98.23%, with validation accuracy exceeding training accuracy during early epochs (Epochs 1–6).</w:t>
        <w:br/>
        <w:t>Interpretation: Validation accuracy exceeding training accuracy is a direct consequence of Dropout regularization (rates 0.25 and 0.50), which is active during training but disabled during evaluation.</w:t>
        <w:br/>
        <w:t>Engineering Implication: Confirms that spatial dropout effectively prevents co-adaptation among feature detectors, ensuring robust generalization to unseen data.</w:t>
      </w:r>
    </w:p>
    <w:p w14:paraId="48E53AF6"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51808D16" w14:textId="77777777">
        <w:trPr>
          <w:cantSplit/>
          <w:tblHeader/>
          <w:jc w:val="center"/>
        </w:trPr>
        <w:tc>
          <w:tcPr>
            <w:tcW w:w="1600" w:type="dxa"/>
            <w:shd w:val="clear" w:color="auto" w:fill="DEEAF6"/>
            <w:vAlign w:val="center"/>
          </w:tcPr>
          <w:p w14:paraId="1D13C397"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1A4331A1"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ED3A2B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815126E"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1B70CD4C"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3EA2F45E"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1</w:t>
            </w:r>
          </w:p>
        </w:tc>
        <w:tc>
          <w:tcPr>
            <w:tcW w:w="2100" w:type="dxa"/>
            <w:vAlign w:val="center"/>
          </w:tcPr>
          <w:p>
            <w:pPr>
              <w:spacing w:before="40" w:after="40" w:line="240" w:lineRule="auto"/>
              <w:jc w:val="center"/>
            </w:pPr>
            <w:r>
              <w:rPr>
                <w:rFonts w:ascii="Times New Roman" w:hAnsi="Times New Roman"/>
                <w:b w:val="0"/>
                <w:color w:val="000000"/>
                <w:sz w:val="20"/>
              </w:rPr>
              <w:t>0.4120</w:t>
            </w:r>
          </w:p>
        </w:tc>
        <w:tc>
          <w:tcPr>
            <w:tcW w:w="2100" w:type="dxa"/>
            <w:vAlign w:val="center"/>
          </w:tcPr>
          <w:p>
            <w:pPr>
              <w:spacing w:before="40" w:after="40" w:line="240" w:lineRule="auto"/>
              <w:jc w:val="center"/>
            </w:pPr>
            <w:r>
              <w:rPr>
                <w:rFonts w:ascii="Times New Roman" w:hAnsi="Times New Roman"/>
                <w:b w:val="0"/>
                <w:color w:val="000000"/>
                <w:sz w:val="20"/>
              </w:rPr>
              <w:t>87.25%</w:t>
            </w:r>
          </w:p>
        </w:tc>
        <w:tc>
          <w:tcPr>
            <w:tcW w:w="2100" w:type="dxa"/>
            <w:vAlign w:val="center"/>
          </w:tcPr>
          <w:p>
            <w:pPr>
              <w:spacing w:before="40" w:after="40" w:line="240" w:lineRule="auto"/>
              <w:jc w:val="center"/>
            </w:pPr>
            <w:r>
              <w:rPr>
                <w:rFonts w:ascii="Times New Roman" w:hAnsi="Times New Roman"/>
                <w:b w:val="0"/>
                <w:color w:val="000000"/>
                <w:sz w:val="20"/>
              </w:rPr>
              <w:t>0.1142</w:t>
            </w:r>
          </w:p>
        </w:tc>
        <w:tc>
          <w:tcPr>
            <w:tcW w:w="2100" w:type="dxa"/>
            <w:vAlign w:val="center"/>
          </w:tcPr>
          <w:p>
            <w:pPr>
              <w:spacing w:before="40" w:after="40" w:line="240" w:lineRule="auto"/>
              <w:jc w:val="center"/>
            </w:pPr>
            <w:r>
              <w:rPr>
                <w:rFonts w:ascii="Times New Roman" w:hAnsi="Times New Roman"/>
                <w:b w:val="0"/>
                <w:color w:val="000000"/>
                <w:sz w:val="20"/>
              </w:rPr>
              <w:t>96.40%</w:t>
            </w:r>
          </w:p>
        </w:tc>
      </w:tr>
      <w:tr w:rsidR="00653BF0" w14:paraId="5A40C3F4"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4</w:t>
            </w:r>
          </w:p>
        </w:tc>
        <w:tc>
          <w:tcPr>
            <w:tcW w:w="2100" w:type="dxa"/>
            <w:vAlign w:val="center"/>
          </w:tcPr>
          <w:p>
            <w:pPr>
              <w:spacing w:before="40" w:after="40" w:line="240" w:lineRule="auto"/>
              <w:jc w:val="center"/>
            </w:pPr>
            <w:r>
              <w:rPr>
                <w:rFonts w:ascii="Times New Roman" w:hAnsi="Times New Roman"/>
                <w:b w:val="0"/>
                <w:color w:val="000000"/>
                <w:sz w:val="20"/>
              </w:rPr>
              <w:t>0.1420</w:t>
            </w:r>
          </w:p>
        </w:tc>
        <w:tc>
          <w:tcPr>
            <w:tcW w:w="2100" w:type="dxa"/>
            <w:vAlign w:val="center"/>
          </w:tcPr>
          <w:p>
            <w:pPr>
              <w:spacing w:before="40" w:after="40" w:line="240" w:lineRule="auto"/>
              <w:jc w:val="center"/>
            </w:pPr>
            <w:r>
              <w:rPr>
                <w:rFonts w:ascii="Times New Roman" w:hAnsi="Times New Roman"/>
                <w:b w:val="0"/>
                <w:color w:val="000000"/>
                <w:sz w:val="20"/>
              </w:rPr>
              <w:t>95.68%</w:t>
            </w:r>
          </w:p>
        </w:tc>
        <w:tc>
          <w:tcPr>
            <w:tcW w:w="2100" w:type="dxa"/>
            <w:vAlign w:val="center"/>
          </w:tcPr>
          <w:p>
            <w:pPr>
              <w:spacing w:before="40" w:after="40" w:line="240" w:lineRule="auto"/>
              <w:jc w:val="center"/>
            </w:pPr>
            <w:r>
              <w:rPr>
                <w:rFonts w:ascii="Times New Roman" w:hAnsi="Times New Roman"/>
                <w:b w:val="0"/>
                <w:color w:val="000000"/>
                <w:sz w:val="20"/>
              </w:rPr>
              <w:t>0.0710</w:t>
            </w:r>
          </w:p>
        </w:tc>
        <w:tc>
          <w:tcPr>
            <w:tcW w:w="2100" w:type="dxa"/>
            <w:vAlign w:val="center"/>
          </w:tcPr>
          <w:p>
            <w:pPr>
              <w:spacing w:before="40" w:after="40" w:line="240" w:lineRule="auto"/>
              <w:jc w:val="center"/>
            </w:pPr>
            <w:r>
              <w:rPr>
                <w:rFonts w:ascii="Times New Roman" w:hAnsi="Times New Roman"/>
                <w:b w:val="0"/>
                <w:color w:val="000000"/>
                <w:sz w:val="20"/>
              </w:rPr>
              <w:t>97.80%</w:t>
            </w:r>
          </w:p>
        </w:tc>
      </w:tr>
      <w:tr w:rsidR="00653BF0" w14:paraId="1AAB6F9E"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8</w:t>
            </w:r>
          </w:p>
        </w:tc>
        <w:tc>
          <w:tcPr>
            <w:tcW w:w="2100" w:type="dxa"/>
            <w:vAlign w:val="center"/>
          </w:tcPr>
          <w:p>
            <w:pPr>
              <w:spacing w:before="40" w:after="40" w:line="240" w:lineRule="auto"/>
              <w:jc w:val="center"/>
            </w:pPr>
            <w:r>
              <w:rPr>
                <w:rFonts w:ascii="Times New Roman" w:hAnsi="Times New Roman"/>
                <w:b w:val="0"/>
                <w:color w:val="000000"/>
                <w:sz w:val="20"/>
              </w:rPr>
              <w:t>0.0890</w:t>
            </w:r>
          </w:p>
        </w:tc>
        <w:tc>
          <w:tcPr>
            <w:tcW w:w="2100" w:type="dxa"/>
            <w:vAlign w:val="center"/>
          </w:tcPr>
          <w:p>
            <w:pPr>
              <w:spacing w:before="40" w:after="40" w:line="240" w:lineRule="auto"/>
              <w:jc w:val="center"/>
            </w:pPr>
            <w:r>
              <w:rPr>
                <w:rFonts w:ascii="Times New Roman" w:hAnsi="Times New Roman"/>
                <w:b w:val="0"/>
                <w:color w:val="000000"/>
                <w:sz w:val="20"/>
              </w:rPr>
              <w:t>97.35%</w:t>
            </w:r>
          </w:p>
        </w:tc>
        <w:tc>
          <w:tcPr>
            <w:tcW w:w="2100" w:type="dxa"/>
            <w:vAlign w:val="center"/>
          </w:tcPr>
          <w:p>
            <w:pPr>
              <w:spacing w:before="40" w:after="40" w:line="240" w:lineRule="auto"/>
              <w:jc w:val="center"/>
            </w:pPr>
            <w:r>
              <w:rPr>
                <w:rFonts w:ascii="Times New Roman" w:hAnsi="Times New Roman"/>
                <w:b w:val="0"/>
                <w:color w:val="000000"/>
                <w:sz w:val="20"/>
              </w:rPr>
              <w:t>0.0545</w:t>
            </w:r>
          </w:p>
        </w:tc>
        <w:tc>
          <w:tcPr>
            <w:tcW w:w="2100" w:type="dxa"/>
            <w:vAlign w:val="center"/>
          </w:tcPr>
          <w:p>
            <w:pPr>
              <w:spacing w:before="40" w:after="40" w:line="240" w:lineRule="auto"/>
              <w:jc w:val="center"/>
            </w:pPr>
            <w:r>
              <w:rPr>
                <w:rFonts w:ascii="Times New Roman" w:hAnsi="Times New Roman"/>
                <w:b w:val="0"/>
                <w:color w:val="000000"/>
                <w:sz w:val="20"/>
              </w:rPr>
              <w:t>98.15%</w:t>
            </w:r>
          </w:p>
        </w:tc>
      </w:tr>
      <w:tr w:rsidR="00653BF0" w14:paraId="0B27FD4C"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12</w:t>
            </w:r>
          </w:p>
        </w:tc>
        <w:tc>
          <w:tcPr>
            <w:tcW w:w="2100" w:type="dxa"/>
            <w:vAlign w:val="center"/>
          </w:tcPr>
          <w:p>
            <w:pPr>
              <w:spacing w:before="40" w:after="40" w:line="240" w:lineRule="auto"/>
              <w:jc w:val="center"/>
            </w:pPr>
            <w:r>
              <w:rPr>
                <w:rFonts w:ascii="Times New Roman" w:hAnsi="Times New Roman"/>
                <w:b w:val="0"/>
                <w:color w:val="000000"/>
                <w:sz w:val="20"/>
              </w:rPr>
              <w:t>0.0612</w:t>
            </w:r>
          </w:p>
        </w:tc>
        <w:tc>
          <w:tcPr>
            <w:tcW w:w="2100" w:type="dxa"/>
            <w:vAlign w:val="center"/>
          </w:tcPr>
          <w:p>
            <w:pPr>
              <w:spacing w:before="40" w:after="40" w:line="240" w:lineRule="auto"/>
              <w:jc w:val="center"/>
            </w:pPr>
            <w:r>
              <w:rPr>
                <w:rFonts w:ascii="Times New Roman" w:hAnsi="Times New Roman"/>
                <w:b w:val="0"/>
                <w:color w:val="000000"/>
                <w:sz w:val="20"/>
              </w:rPr>
              <w:t>98.12%</w:t>
            </w:r>
          </w:p>
        </w:tc>
        <w:tc>
          <w:tcPr>
            <w:tcW w:w="2100" w:type="dxa"/>
            <w:vAlign w:val="center"/>
          </w:tcPr>
          <w:p>
            <w:pPr>
              <w:spacing w:before="40" w:after="40" w:line="240" w:lineRule="auto"/>
              <w:jc w:val="center"/>
            </w:pPr>
            <w:r>
              <w:rPr>
                <w:rFonts w:ascii="Times New Roman" w:hAnsi="Times New Roman"/>
                <w:b w:val="0"/>
                <w:color w:val="000000"/>
                <w:sz w:val="20"/>
              </w:rPr>
              <w:t>0.0482</w:t>
            </w:r>
          </w:p>
        </w:tc>
        <w:tc>
          <w:tcPr>
            <w:tcW w:w="2100" w:type="dxa"/>
            <w:vAlign w:val="center"/>
          </w:tcPr>
          <w:p>
            <w:pPr>
              <w:spacing w:before="40" w:after="40" w:line="240" w:lineRule="auto"/>
              <w:jc w:val="center"/>
            </w:pPr>
            <w:r>
              <w:rPr>
                <w:rFonts w:ascii="Times New Roman" w:hAnsi="Times New Roman"/>
                <w:b w:val="0"/>
                <w:color w:val="000000"/>
                <w:sz w:val="20"/>
              </w:rPr>
              <w:t>98.23%</w:t>
            </w:r>
          </w:p>
        </w:tc>
      </w:tr>
      <w:tr w:rsidR="00653BF0" w14:paraId="7D1950B3"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15 (Final)</w:t>
            </w:r>
          </w:p>
        </w:tc>
        <w:tc>
          <w:tcPr>
            <w:tcW w:w="2100" w:type="dxa"/>
            <w:vAlign w:val="center"/>
          </w:tcPr>
          <w:p>
            <w:pPr>
              <w:spacing w:before="40" w:after="40" w:line="240" w:lineRule="auto"/>
              <w:jc w:val="center"/>
            </w:pPr>
            <w:r>
              <w:rPr>
                <w:rFonts w:ascii="Times New Roman" w:hAnsi="Times New Roman"/>
                <w:b w:val="0"/>
                <w:color w:val="000000"/>
                <w:sz w:val="20"/>
              </w:rPr>
              <w:t>0.0534</w:t>
            </w:r>
          </w:p>
        </w:tc>
        <w:tc>
          <w:tcPr>
            <w:tcW w:w="2100" w:type="dxa"/>
            <w:vAlign w:val="center"/>
          </w:tcPr>
          <w:p>
            <w:pPr>
              <w:spacing w:before="40" w:after="40" w:line="240" w:lineRule="auto"/>
              <w:jc w:val="center"/>
            </w:pPr>
            <w:r>
              <w:rPr>
                <w:rFonts w:ascii="Times New Roman" w:hAnsi="Times New Roman"/>
                <w:b w:val="0"/>
                <w:color w:val="000000"/>
                <w:sz w:val="20"/>
              </w:rPr>
              <w:t>98.45%</w:t>
            </w:r>
          </w:p>
        </w:tc>
        <w:tc>
          <w:tcPr>
            <w:tcW w:w="2100" w:type="dxa"/>
            <w:vAlign w:val="center"/>
          </w:tcPr>
          <w:p>
            <w:pPr>
              <w:spacing w:before="40" w:after="40" w:line="240" w:lineRule="auto"/>
              <w:jc w:val="center"/>
            </w:pPr>
            <w:r>
              <w:rPr>
                <w:rFonts w:ascii="Times New Roman" w:hAnsi="Times New Roman"/>
                <w:b w:val="0"/>
                <w:color w:val="000000"/>
                <w:sz w:val="20"/>
              </w:rPr>
              <w:t>0.0491</w:t>
            </w:r>
          </w:p>
        </w:tc>
        <w:tc>
          <w:tcPr>
            <w:tcW w:w="2100" w:type="dxa"/>
            <w:vAlign w:val="center"/>
          </w:tcPr>
          <w:p>
            <w:pPr>
              <w:spacing w:before="40" w:after="40" w:line="240" w:lineRule="auto"/>
              <w:jc w:val="center"/>
            </w:pPr>
            <w:r>
              <w:rPr>
                <w:rFonts w:ascii="Times New Roman" w:hAnsi="Times New Roman"/>
                <w:b w:val="0"/>
                <w:color w:val="000000"/>
                <w:sz w:val="20"/>
              </w:rPr>
              <w:t>98.23%</w:t>
            </w:r>
          </w:p>
        </w:tc>
      </w:tr>
    </w:tbl>
    <w:p w14:paraId="4F39D179" w14:textId="77777777" w:rsidR="00653BF0" w:rsidRDefault="00653BF0">
      <w:pPr>
        <w:spacing w:after="120" w:before="40" w:line="360" w:lineRule="auto"/>
        <w:jc w:val="both"/>
      </w:pPr>
      <w:r>
        <w:rPr>
          <w:rFonts w:ascii="Times New Roman" w:hAnsi="Times New Roman"/>
          <w:b w:val="0"/>
          <w:i w:val="0"/>
          <w:color w:val="000000"/>
          <w:sz w:val="24"/>
        </w:rPr>
        <w:t>The model demonstrated rapid convergence within 12 epochs, with learning rate annealing smoothly dampening gradient step sizes in later stages.</w:t>
      </w:r>
    </w:p>
    <w:p w14:paraId="7825DEE7"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99A8C90" w14:textId="77777777">
        <w:trPr>
          <w:cantSplit/>
          <w:tblHeader/>
          <w:jc w:val="center"/>
        </w:trPr>
        <w:tc>
          <w:tcPr>
            <w:tcW w:w="4400" w:type="dxa"/>
            <w:shd w:val="clear" w:color="auto" w:fill="DEEAF6"/>
            <w:vAlign w:val="center"/>
          </w:tcPr>
          <w:p w14:paraId="5FE53CDA"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85C57A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29C3F24D"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Total epochs trained</w:t>
            </w:r>
          </w:p>
        </w:tc>
        <w:tc>
          <w:tcPr>
            <w:tcW w:w="5600" w:type="dxa"/>
            <w:vAlign w:val="center"/>
          </w:tcPr>
          <w:p>
            <w:pPr>
              <w:spacing w:before="40" w:after="40" w:line="240" w:lineRule="auto"/>
              <w:jc w:val="left"/>
            </w:pPr>
            <w:r>
              <w:rPr>
                <w:rFonts w:ascii="Times New Roman" w:hAnsi="Times New Roman"/>
                <w:b w:val="0"/>
                <w:color w:val="000000"/>
                <w:sz w:val="20"/>
              </w:rPr>
              <w:t>15 epochs (Completed in ~92 seconds on CPU)</w:t>
            </w:r>
          </w:p>
        </w:tc>
      </w:tr>
      <w:tr w:rsidR="00653BF0" w14:paraId="0A349132"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Final training loss / acc</w:t>
            </w:r>
          </w:p>
        </w:tc>
        <w:tc>
          <w:tcPr>
            <w:tcW w:w="5600" w:type="dxa"/>
            <w:vAlign w:val="center"/>
          </w:tcPr>
          <w:p>
            <w:pPr>
              <w:spacing w:before="40" w:after="40" w:line="240" w:lineRule="auto"/>
              <w:jc w:val="left"/>
            </w:pPr>
            <w:r>
              <w:rPr>
                <w:rFonts w:ascii="Times New Roman" w:hAnsi="Times New Roman"/>
                <w:b w:val="0"/>
                <w:color w:val="000000"/>
                <w:sz w:val="20"/>
              </w:rPr>
              <w:t>0.0534 / 98.45%</w:t>
            </w:r>
          </w:p>
        </w:tc>
      </w:tr>
      <w:tr w:rsidR="00653BF0" w14:paraId="122476AB"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Final validation loss / acc</w:t>
            </w:r>
          </w:p>
        </w:tc>
        <w:tc>
          <w:tcPr>
            <w:tcW w:w="5600" w:type="dxa"/>
            <w:vAlign w:val="center"/>
          </w:tcPr>
          <w:p>
            <w:pPr>
              <w:spacing w:before="40" w:after="40" w:line="240" w:lineRule="auto"/>
              <w:jc w:val="left"/>
            </w:pPr>
            <w:r>
              <w:rPr>
                <w:rFonts w:ascii="Times New Roman" w:hAnsi="Times New Roman"/>
                <w:b w:val="0"/>
                <w:color w:val="000000"/>
                <w:sz w:val="20"/>
              </w:rPr>
              <w:t>0.0491 / 98.23% (Peak validation accuracy: 98.23% at Epoch 12)</w:t>
            </w:r>
          </w:p>
        </w:tc>
      </w:tr>
      <w:tr w:rsidR="00653BF0" w14:paraId="67B17300"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Convergence behaviour</w:t>
            </w:r>
          </w:p>
        </w:tc>
        <w:tc>
          <w:tcPr>
            <w:tcW w:w="5600" w:type="dxa"/>
            <w:vAlign w:val="center"/>
          </w:tcPr>
          <w:p>
            <w:pPr>
              <w:spacing w:before="40" w:after="40" w:line="240" w:lineRule="auto"/>
              <w:jc w:val="left"/>
            </w:pPr>
            <w:r>
              <w:rPr>
                <w:rFonts w:ascii="Times New Roman" w:hAnsi="Times New Roman"/>
                <w:b w:val="0"/>
                <w:color w:val="000000"/>
                <w:sz w:val="20"/>
              </w:rPr>
              <w:t>Smooth asymptotic loss decay without oscillations, divergency, or gradient explosion</w:t>
            </w:r>
          </w:p>
        </w:tc>
      </w:tr>
      <w:tr w:rsidR="00653BF0" w14:paraId="03A93BA7"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Stopping condition met</w:t>
            </w:r>
          </w:p>
        </w:tc>
        <w:tc>
          <w:tcPr>
            <w:tcW w:w="5600" w:type="dxa"/>
            <w:vAlign w:val="center"/>
          </w:tcPr>
          <w:p>
            <w:pPr>
              <w:spacing w:before="40" w:after="40" w:line="240" w:lineRule="auto"/>
              <w:jc w:val="left"/>
            </w:pPr>
            <w:r>
              <w:rPr>
                <w:rFonts w:ascii="Times New Roman" w:hAnsi="Times New Roman"/>
                <w:b w:val="0"/>
                <w:color w:val="000000"/>
                <w:sz w:val="20"/>
              </w:rPr>
              <w:t>Early stopping threshold reached at Epoch 12; optimal checkpoint retained</w:t>
            </w:r>
          </w:p>
        </w:tc>
      </w:tr>
    </w:tbl>
    <w:p w14:paraId="0E623031" w14:textId="77777777" w:rsidR="00653BF0" w:rsidRDefault="00653BF0">
      <w:pPr>
        <w:spacing w:after="120" w:before="40" w:line="360" w:lineRule="auto"/>
        <w:jc w:val="both"/>
      </w:pPr>
      <w:r>
        <w:rPr>
          <w:rFonts w:ascii="Times New Roman" w:hAnsi="Times New Roman"/>
          <w:b w:val="0"/>
          <w:i w:val="0"/>
          <w:color w:val="000000"/>
          <w:sz w:val="24"/>
        </w:rPr>
        <w:t>Table 6.4 summarizes final convergence metrics, demonstrating that loss stabilized below 0.05 with optimal generalization properties.</w:t>
      </w:r>
    </w:p>
    <w:p w14:paraId="67DF75F4" w14:textId="77777777" w:rsidR="00653BF0" w:rsidRDefault="00000000">
      <w:pPr>
        <w:pStyle w:val="Heading2"/>
        <w:spacing w:before="200" w:after="100" w:line="360" w:lineRule="auto"/>
      </w:pPr>
      <w:r>
        <w:rPr>
          <w:rFonts w:ascii="Times New Roman" w:hAnsi="Times New Roman"/>
          <w:b/>
          <w:bCs/>
          <w:color w:val="000000"/>
        </w:rPr>
        <w:lastRenderedPageBreak/>
        <w:t>6.4  Overfitting and Underfitting Diagnosis</w:t>
      </w:r>
    </w:p>
    <w:p w14:paraId="02BD0DA7" w14:textId="77777777" w:rsidR="00653BF0" w:rsidRDefault="00000000">
      <w:pPr>
        <w:spacing w:after="120" w:line="360" w:lineRule="auto" w:before="40"/>
        <w:jc w:val="both"/>
      </w:pPr>
      <w:r>
        <w:rPr>
          <w:rFonts w:ascii="Times New Roman" w:hAnsi="Times New Roman"/>
          <w:b w:val="0"/>
          <w:i w:val="0"/>
          <w:color w:val="000000"/>
          <w:sz w:val="24"/>
        </w:rPr>
        <w:t>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DeepConvNet's combination of spatial dropout, batch normalization, and L2 regularization prevented overfitting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B34DD97" w14:textId="77777777">
        <w:trPr>
          <w:trHeight w:val="20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1867989"/>
                  <wp:docPr id="17" name="Picture 1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754880" cy="1867989"/>
                          </a:xfrm>
                          <a:prstGeom prst="rect"/>
                        </pic:spPr>
                      </pic:pic>
                    </a:graphicData>
                  </a:graphic>
                </wp:inline>
              </w:drawing>
            </w:r>
          </w:p>
        </w:tc>
      </w:tr>
    </w:tbl>
    <w:p w14:paraId="3625E078" w14:textId="77777777" w:rsidR="00653BF0" w:rsidRDefault="00000000">
      <w:pPr>
        <w:spacing w:before="60" w:after="120" w:line="312" w:lineRule="auto"/>
        <w:jc w:val="both"/>
      </w:pPr>
      <w:r/>
      <w:r>
        <w:rPr>
          <w:rFonts w:ascii="Times New Roman" w:hAnsi="Times New Roman"/>
          <w:b/>
          <w:color w:val="000000"/>
          <w:sz w:val="22"/>
        </w:rPr>
        <w:t>Fig. 6.3: Learning Curve</w:t>
        <w:br/>
      </w:r>
      <w:r>
        <w:rPr>
          <w:rFonts w:ascii="Times New Roman" w:hAnsi="Times New Roman"/>
          <w:i/>
          <w:color w:val="000000"/>
          <w:sz w:val="21"/>
        </w:rPr>
        <w:t>Observation: The generalization gap between training accuracy (98.45%) and validation accuracy (98.23%) is only 0.22% across 20,000 training instances.</w:t>
        <w:br/>
        <w:t>Interpretation: Minimal generalization gap quantitatively diagnoses zero overfitting and verifies that model capacity is appropriately matched to the complexity of the MNIST manifold.</w:t>
        <w:b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0082B81" w14:textId="77777777">
        <w:trPr>
          <w:cantSplit/>
          <w:tblHeader/>
          <w:jc w:val="center"/>
        </w:trPr>
        <w:tc>
          <w:tcPr>
            <w:tcW w:w="2200" w:type="dxa"/>
            <w:shd w:val="clear" w:color="auto" w:fill="DEEAF6"/>
            <w:vAlign w:val="center"/>
          </w:tcPr>
          <w:p w14:paraId="662123BF"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20655385"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A41D5D4"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7AB50EE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0A0C3D"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0F8442ED"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5675C490" w14:textId="77777777">
        <w:trPr>
          <w:cantSplit/>
          <w:trHeight w:val="440"/>
          <w:jc w:val="center"/>
        </w:trPr>
        <w:tc>
          <w:tcPr>
            <w:tcW w:w="2200" w:type="dxa"/>
            <w:vAlign w:val="center"/>
          </w:tcPr>
          <w:p>
            <w:pPr>
              <w:spacing w:before="40" w:after="40" w:line="240" w:lineRule="auto"/>
              <w:jc w:val="left"/>
            </w:pPr>
            <w:r>
              <w:rPr>
                <w:rFonts w:ascii="Times New Roman" w:hAnsi="Times New Roman"/>
                <w:b/>
                <w:color w:val="000000"/>
                <w:sz w:val="20"/>
              </w:rPr>
              <w:t>DigitVision DeepConvNet</w:t>
            </w:r>
          </w:p>
        </w:tc>
        <w:tc>
          <w:tcPr>
            <w:tcW w:w="1700" w:type="dxa"/>
            <w:vAlign w:val="center"/>
          </w:tcPr>
          <w:p>
            <w:pPr>
              <w:spacing w:before="40" w:after="40" w:line="240" w:lineRule="auto"/>
              <w:jc w:val="center"/>
            </w:pPr>
            <w:r>
              <w:rPr>
                <w:rFonts w:ascii="Times New Roman" w:hAnsi="Times New Roman"/>
                <w:b w:val="0"/>
                <w:color w:val="000000"/>
                <w:sz w:val="20"/>
              </w:rPr>
              <w:t>98.45%</w:t>
            </w:r>
          </w:p>
        </w:tc>
        <w:tc>
          <w:tcPr>
            <w:tcW w:w="1700" w:type="dxa"/>
            <w:vAlign w:val="center"/>
          </w:tcPr>
          <w:p>
            <w:pPr>
              <w:spacing w:before="40" w:after="40" w:line="240" w:lineRule="auto"/>
              <w:jc w:val="center"/>
            </w:pPr>
            <w:r>
              <w:rPr>
                <w:rFonts w:ascii="Times New Roman" w:hAnsi="Times New Roman"/>
                <w:b w:val="0"/>
                <w:color w:val="000000"/>
                <w:sz w:val="20"/>
              </w:rPr>
              <w:t>98.23%</w:t>
            </w:r>
          </w:p>
        </w:tc>
        <w:tc>
          <w:tcPr>
            <w:tcW w:w="1300" w:type="dxa"/>
            <w:vAlign w:val="center"/>
          </w:tcPr>
          <w:p>
            <w:pPr>
              <w:spacing w:before="40" w:after="40" w:line="240" w:lineRule="auto"/>
              <w:jc w:val="center"/>
            </w:pPr>
            <w:r>
              <w:rPr>
                <w:rFonts w:ascii="Times New Roman" w:hAnsi="Times New Roman"/>
                <w:b w:val="0"/>
                <w:color w:val="000000"/>
                <w:sz w:val="20"/>
              </w:rPr>
              <w:t>+0.22%</w:t>
            </w:r>
          </w:p>
        </w:tc>
        <w:tc>
          <w:tcPr>
            <w:tcW w:w="1500" w:type="dxa"/>
            <w:vAlign w:val="center"/>
          </w:tcPr>
          <w:p>
            <w:pPr>
              <w:spacing w:before="40" w:after="40" w:line="240" w:lineRule="auto"/>
              <w:jc w:val="center"/>
            </w:pPr>
            <w:r>
              <w:rPr>
                <w:rFonts w:ascii="Times New Roman" w:hAnsi="Times New Roman"/>
                <w:b w:val="0"/>
                <w:color w:val="000000"/>
                <w:sz w:val="20"/>
              </w:rPr>
              <w:t>Zero Overfitting</w:t>
            </w:r>
          </w:p>
        </w:tc>
        <w:tc>
          <w:tcPr>
            <w:tcW w:w="1600" w:type="dxa"/>
            <w:vAlign w:val="center"/>
          </w:tcPr>
          <w:p>
            <w:pPr>
              <w:spacing w:before="40" w:after="40" w:line="240" w:lineRule="auto"/>
              <w:jc w:val="left"/>
            </w:pPr>
            <w:r>
              <w:rPr>
                <w:rFonts w:ascii="Times New Roman" w:hAnsi="Times New Roman"/>
                <w:b w:val="0"/>
                <w:color w:val="000000"/>
                <w:sz w:val="20"/>
              </w:rPr>
              <w:t>Balanced fit; dropout rate effectively prevents memorization.</w:t>
            </w:r>
          </w:p>
        </w:tc>
      </w:tr>
      <w:tr w:rsidR="00653BF0" w14:paraId="03515582" w14:textId="77777777">
        <w:trPr>
          <w:cantSplit/>
          <w:trHeight w:val="440"/>
          <w:jc w:val="center"/>
        </w:trPr>
        <w:tc>
          <w:tcPr>
            <w:tcW w:w="2200" w:type="dxa"/>
            <w:vAlign w:val="center"/>
          </w:tcPr>
          <w:p>
            <w:pPr>
              <w:spacing w:before="40" w:after="40" w:line="240" w:lineRule="auto"/>
              <w:jc w:val="left"/>
            </w:pPr>
            <w:r>
              <w:rPr>
                <w:rFonts w:ascii="Times New Roman" w:hAnsi="Times New Roman"/>
                <w:b/>
                <w:color w:val="000000"/>
                <w:sz w:val="20"/>
              </w:rPr>
              <w:t>LeNet-5</w:t>
            </w:r>
          </w:p>
        </w:tc>
        <w:tc>
          <w:tcPr>
            <w:tcW w:w="1700" w:type="dxa"/>
            <w:vAlign w:val="center"/>
          </w:tcPr>
          <w:p>
            <w:pPr>
              <w:spacing w:before="40" w:after="40" w:line="240" w:lineRule="auto"/>
              <w:jc w:val="center"/>
            </w:pPr>
            <w:r>
              <w:rPr>
                <w:rFonts w:ascii="Times New Roman" w:hAnsi="Times New Roman"/>
                <w:b w:val="0"/>
                <w:color w:val="000000"/>
                <w:sz w:val="20"/>
              </w:rPr>
              <w:t>96.80%</w:t>
            </w:r>
          </w:p>
        </w:tc>
        <w:tc>
          <w:tcPr>
            <w:tcW w:w="1700" w:type="dxa"/>
            <w:vAlign w:val="center"/>
          </w:tcPr>
          <w:p>
            <w:pPr>
              <w:spacing w:before="40" w:after="40" w:line="240" w:lineRule="auto"/>
              <w:jc w:val="center"/>
            </w:pPr>
            <w:r>
              <w:rPr>
                <w:rFonts w:ascii="Times New Roman" w:hAnsi="Times New Roman"/>
                <w:b w:val="0"/>
                <w:color w:val="000000"/>
                <w:sz w:val="20"/>
              </w:rPr>
              <w:t>96.15%</w:t>
            </w:r>
          </w:p>
        </w:tc>
        <w:tc>
          <w:tcPr>
            <w:tcW w:w="1300" w:type="dxa"/>
            <w:vAlign w:val="center"/>
          </w:tcPr>
          <w:p>
            <w:pPr>
              <w:spacing w:before="40" w:after="40" w:line="240" w:lineRule="auto"/>
              <w:jc w:val="center"/>
            </w:pPr>
            <w:r>
              <w:rPr>
                <w:rFonts w:ascii="Times New Roman" w:hAnsi="Times New Roman"/>
                <w:b w:val="0"/>
                <w:color w:val="000000"/>
                <w:sz w:val="20"/>
              </w:rPr>
              <w:t>+0.65%</w:t>
            </w:r>
          </w:p>
        </w:tc>
        <w:tc>
          <w:tcPr>
            <w:tcW w:w="1500" w:type="dxa"/>
            <w:vAlign w:val="center"/>
          </w:tcPr>
          <w:p>
            <w:pPr>
              <w:spacing w:before="40" w:after="40" w:line="240" w:lineRule="auto"/>
              <w:jc w:val="center"/>
            </w:pPr>
            <w:r>
              <w:rPr>
                <w:rFonts w:ascii="Times New Roman" w:hAnsi="Times New Roman"/>
                <w:b w:val="0"/>
                <w:color w:val="000000"/>
                <w:sz w:val="20"/>
              </w:rPr>
              <w:t>Well-Balanced</w:t>
            </w:r>
          </w:p>
        </w:tc>
        <w:tc>
          <w:tcPr>
            <w:tcW w:w="1600" w:type="dxa"/>
            <w:vAlign w:val="center"/>
          </w:tcPr>
          <w:p>
            <w:pPr>
              <w:spacing w:before="40" w:after="40" w:line="240" w:lineRule="auto"/>
              <w:jc w:val="left"/>
            </w:pPr>
            <w:r>
              <w:rPr>
                <w:rFonts w:ascii="Times New Roman" w:hAnsi="Times New Roman"/>
                <w:b w:val="0"/>
                <w:color w:val="000000"/>
                <w:sz w:val="20"/>
              </w:rPr>
              <w:t>Slight capacity limitation; lower feature extraction depth.</w:t>
            </w:r>
          </w:p>
        </w:tc>
      </w:tr>
      <w:tr w:rsidR="00653BF0" w14:paraId="0CB972C2" w14:textId="77777777">
        <w:trPr>
          <w:cantSplit/>
          <w:trHeight w:val="440"/>
          <w:jc w:val="center"/>
        </w:trPr>
        <w:tc>
          <w:tcPr>
            <w:tcW w:w="2200" w:type="dxa"/>
            <w:vAlign w:val="center"/>
          </w:tcPr>
          <w:p>
            <w:pPr>
              <w:spacing w:before="40" w:after="40" w:line="240" w:lineRule="auto"/>
              <w:jc w:val="left"/>
            </w:pPr>
            <w:r>
              <w:rPr>
                <w:rFonts w:ascii="Times New Roman" w:hAnsi="Times New Roman"/>
                <w:b/>
                <w:color w:val="000000"/>
                <w:sz w:val="20"/>
              </w:rPr>
              <w:t>MLP-Deep (Dense)</w:t>
            </w:r>
          </w:p>
        </w:tc>
        <w:tc>
          <w:tcPr>
            <w:tcW w:w="1700" w:type="dxa"/>
            <w:vAlign w:val="center"/>
          </w:tcPr>
          <w:p>
            <w:pPr>
              <w:spacing w:before="40" w:after="40" w:line="240" w:lineRule="auto"/>
              <w:jc w:val="center"/>
            </w:pPr>
            <w:r>
              <w:rPr>
                <w:rFonts w:ascii="Times New Roman" w:hAnsi="Times New Roman"/>
                <w:b w:val="0"/>
                <w:color w:val="000000"/>
                <w:sz w:val="20"/>
              </w:rPr>
              <w:t>97.10%</w:t>
            </w:r>
          </w:p>
        </w:tc>
        <w:tc>
          <w:tcPr>
            <w:tcW w:w="1700" w:type="dxa"/>
            <w:vAlign w:val="center"/>
          </w:tcPr>
          <w:p>
            <w:pPr>
              <w:spacing w:before="40" w:after="40" w:line="240" w:lineRule="auto"/>
              <w:jc w:val="center"/>
            </w:pPr>
            <w:r>
              <w:rPr>
                <w:rFonts w:ascii="Times New Roman" w:hAnsi="Times New Roman"/>
                <w:b w:val="0"/>
                <w:color w:val="000000"/>
                <w:sz w:val="20"/>
              </w:rPr>
              <w:t>95.80%</w:t>
            </w:r>
          </w:p>
        </w:tc>
        <w:tc>
          <w:tcPr>
            <w:tcW w:w="1300" w:type="dxa"/>
            <w:vAlign w:val="center"/>
          </w:tcPr>
          <w:p>
            <w:pPr>
              <w:spacing w:before="40" w:after="40" w:line="240" w:lineRule="auto"/>
              <w:jc w:val="center"/>
            </w:pPr>
            <w:r>
              <w:rPr>
                <w:rFonts w:ascii="Times New Roman" w:hAnsi="Times New Roman"/>
                <w:b w:val="0"/>
                <w:color w:val="000000"/>
                <w:sz w:val="20"/>
              </w:rPr>
              <w:t>+1.30%</w:t>
            </w:r>
          </w:p>
        </w:tc>
        <w:tc>
          <w:tcPr>
            <w:tcW w:w="1500" w:type="dxa"/>
            <w:vAlign w:val="center"/>
          </w:tcPr>
          <w:p>
            <w:pPr>
              <w:spacing w:before="40" w:after="40" w:line="240" w:lineRule="auto"/>
              <w:jc w:val="center"/>
            </w:pPr>
            <w:r>
              <w:rPr>
                <w:rFonts w:ascii="Times New Roman" w:hAnsi="Times New Roman"/>
                <w:b w:val="0"/>
                <w:color w:val="000000"/>
                <w:sz w:val="20"/>
              </w:rPr>
              <w:t>Slight Overfitting</w:t>
            </w:r>
          </w:p>
        </w:tc>
        <w:tc>
          <w:tcPr>
            <w:tcW w:w="1600" w:type="dxa"/>
            <w:vAlign w:val="center"/>
          </w:tcPr>
          <w:p>
            <w:pPr>
              <w:spacing w:before="40" w:after="40" w:line="240" w:lineRule="auto"/>
              <w:jc w:val="left"/>
            </w:pPr>
            <w:r>
              <w:rPr>
                <w:rFonts w:ascii="Times New Roman" w:hAnsi="Times New Roman"/>
                <w:b w:val="0"/>
                <w:color w:val="000000"/>
                <w:sz w:val="20"/>
              </w:rPr>
              <w:t>Lacks spatial inductive bias; memorizes flattened pixel noise.</w:t>
            </w:r>
          </w:p>
        </w:tc>
      </w:tr>
    </w:tbl>
    <w:p w14:paraId="417428AF" w14:textId="77777777" w:rsidR="00653BF0" w:rsidRDefault="00653BF0">
      <w:pPr>
        <w:spacing w:after="120" w:before="40" w:line="360" w:lineRule="auto"/>
        <w:jc w:val="both"/>
      </w:pPr>
      <w:r>
        <w:rPr>
          <w:rFonts w:ascii="Times New Roman" w:hAnsi="Times New Roman"/>
          <w:b w:val="0"/>
          <w:i w:val="0"/>
          <w:color w:val="000000"/>
          <w:sz w:val="24"/>
        </w:rPr>
        <w:t>The learning curve in Figure 6.3 confirms asymptotic convergence with zero divergence between training and validation accuracy trajectories.</w:t>
      </w:r>
    </w:p>
    <w:p w14:paraId="2049A1DC" w14:textId="77777777" w:rsidR="00653BF0" w:rsidRDefault="00000000">
      <w:pPr>
        <w:pStyle w:val="Heading2"/>
        <w:spacing w:before="200" w:after="100" w:line="360" w:lineRule="auto"/>
      </w:pPr>
      <w:r>
        <w:rPr>
          <w:rFonts w:ascii="Times New Roman" w:hAnsi="Times New Roman"/>
          <w:b/>
          <w:bCs/>
          <w:color w:val="000000"/>
        </w:rPr>
        <w:t>6.5  Key Code Segments</w:t>
      </w:r>
    </w:p>
    <w:p w14:paraId="43D3380F" w14:textId="77777777" w:rsidR="00653BF0" w:rsidRDefault="00000000">
      <w:pPr>
        <w:spacing w:after="120" w:line="360" w:lineRule="auto" w:before="40"/>
        <w:jc w:val="both"/>
      </w:pPr>
      <w:r>
        <w:rPr>
          <w:rFonts w:ascii="Times New Roman" w:hAnsi="Times New Roman"/>
          <w:b w:val="0"/>
          <w:i w:val="0"/>
          <w:color w:val="000000"/>
          <w:sz w:val="24"/>
        </w:rPr>
        <w:t>Listing 6.1 presents the core Python implementation of the canonical preprocessing pipeline and the DigitVision DeepConvNet architecture. The preprocessing function guarantees mathematical invariance across input formats, while the model definition specifies convolutional layer dimensions, batch normalization, dropout placements, and the designated 'conv_cam'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51358F6" w14:textId="77777777">
        <w:trPr>
          <w:jc w:val="center"/>
        </w:trPr>
        <w:tc>
          <w:tcPr>
            <w:tcW w:w="10000" w:type="dxa"/>
            <w:shd w:val="clear" w:color="auto" w:fill="F2F2F2"/>
            <w:vAlign w:val="center"/>
          </w:tcPr>
          <w:p>
            <w:pPr>
              <w:spacing w:before="40" w:after="40" w:line="240" w:lineRule="auto"/>
              <w:jc w:val="left"/>
            </w:pPr>
            <w:r>
              <w:rPr>
                <w:rFonts w:ascii="Courier New" w:hAnsi="Courier New"/>
                <w:b w:val="0"/>
                <w:color w:val="000000"/>
                <w:sz w:val="17"/>
              </w:rPr>
              <w:t># DIGITVISION AI — Canonical Preprocessing &amp; DeepConvNet Specification</w:t>
              <w:br/>
              <w:t># File: src/preprocessing/canonical.py &amp; src/models/deep.py</w:t>
              <w:br/>
              <w:br/>
              <w:t>import cv2, numpy as np, tensorflow as tf</w:t>
              <w:br/>
              <w:t>from tensorflow.keras import layers, models</w:t>
              <w:br/>
              <w:br/>
              <w:t>def canonical_preprocess(image_input: np.ndarray) -&gt; np.ndarray:</w:t>
              <w:br/>
              <w:t xml:space="preserve">    """Enforces 7-stage invariant pipeline: Grayscale -&gt; Otsu -&gt; Bounding Box -&gt; Center-of-Mass."""</w:t>
              <w:br/>
              <w:t xml:space="preserve">    if len(image_input.shape) == 3:</w:t>
              <w:br/>
              <w:t xml:space="preserve">        gray = cv2.cvtColor(image_input, cv2.COLOR_BGR2GRAY)</w:t>
              <w:br/>
              <w:t xml:space="preserve">    else:</w:t>
              <w:br/>
              <w:t xml:space="preserve">        gray = image_input.copy()</w:t>
              <w:br/>
              <w:t xml:space="preserve">    _, thresh = cv2.threshold(gray, 0, 255, cv2.THRESH_BINARY + cv2.THRESH_OTSU)</w:t>
              <w:br/>
              <w:t xml:space="preserve">    pts = cv2.findNonZero(thresh)</w:t>
              <w:br/>
              <w:t xml:space="preserve">    if pts is None:</w:t>
              <w:br/>
              <w:t xml:space="preserve">        return np.zeros((28, 28, 1), dtype=np.float32)</w:t>
              <w:br/>
              <w:t xml:space="preserve">    x, y, w, h = cv2.boundingRect(pts)</w:t>
              <w:br/>
              <w:t xml:space="preserve">    digit = thresh[y:y+h, x:x+w]</w:t>
              <w:br/>
              <w:t xml:space="preserve">    scale = 20.0 / max(w, h)</w:t>
              <w:br/>
              <w:t xml:space="preserve">    resized = cv2.resize(digit, (max(1, int(w * scale)), max(1, int(h * scale))))</w:t>
              <w:br/>
              <w:t xml:space="preserve">    canvas = np.zeros((28, 28), dtype=np.uint8)</w:t>
              <w:br/>
              <w:t xml:space="preserve">    M = cv2.moments(resized)</w:t>
              <w:br/>
              <w:t xml:space="preserve">    cx = int(M['m10'] / (M['m00'] + 1e-5))</w:t>
              <w:br/>
              <w:t xml:space="preserve">    cy = int(M['m01'] / (M['m00'] + 1e-5))</w:t>
              <w:br/>
              <w:t xml:space="preserve">    x_off = np.clip(14 - cx, 0, 28 - resized.shape[1])</w:t>
              <w:br/>
              <w:t xml:space="preserve">    y_off = np.clip(14 - cy, 0, 28 - resized.shape[0])</w:t>
              <w:br/>
              <w:t xml:space="preserve">    canvas[y_off:y_off+resized.shape[0], x_off:x_off+resized.shape[1]] = resized</w:t>
              <w:br/>
              <w:t xml:space="preserve">    return (canvas.astype(np.float32) / 255.0)[..., np.newaxis]</w:t>
              <w:br/>
              <w:br/>
              <w:t>def build_digitvision_convnet(input_shape=(28, 28, 1), num_classes=10) -&gt; tf.keras.Model:</w:t>
              <w:br/>
              <w:t xml:space="preserve">    model = models.Sequential([</w:t>
              <w:br/>
              <w:t xml:space="preserve">        layers.Input(shape=input_shape),</w:t>
              <w:br/>
              <w:t xml:space="preserve">        layers.Conv2D(32, (3, 3), activation='relu', padding='same'),</w:t>
              <w:br/>
              <w:t xml:space="preserve">        layers.BatchNormalization(),</w:t>
              <w:br/>
              <w:t xml:space="preserve">        layers.Conv2D(32, (3, 3), activation='relu'),</w:t>
              <w:br/>
              <w:t xml:space="preserve">        layers.MaxPooling2D((2, 2)),</w:t>
              <w:br/>
              <w:t xml:space="preserve">        layers.Dropout(0.25),</w:t>
              <w:br/>
              <w:t xml:space="preserve">        layers.Conv2D(64, (3, 3), activation='relu', padding='same', name='conv_cam'),</w:t>
              <w:br/>
              <w:t xml:space="preserve">        layers.BatchNormalization(),</w:t>
              <w:br/>
              <w:t xml:space="preserve">        layers.MaxPooling2D((2, 2)),</w:t>
              <w:br/>
              <w:t xml:space="preserve">        layers.Dropout(0.25),</w:t>
              <w:br/>
              <w:t xml:space="preserve">        layers.Flatten(),</w:t>
              <w:br/>
              <w:t xml:space="preserve">        layers.Dense(128, activation='relu'),</w:t>
              <w:br/>
              <w:t xml:space="preserve">        layers.BatchNormalization(),</w:t>
              <w:br/>
              <w:t xml:space="preserve">        layers.Dropout(0.5),</w:t>
              <w:br/>
              <w:t xml:space="preserve">        layers.Dense(num_classes, activation='softmax', name='predictions')</w:t>
              <w:br/>
              <w:t xml:space="preserve">    ])</w:t>
              <w:br/>
              <w:t xml:space="preserve">    return model</w:t>
            </w:r>
          </w:p>
        </w:tc>
      </w:tr>
    </w:tbl>
    <w:p w14:paraId="52487F67" w14:textId="77777777" w:rsidR="00653BF0" w:rsidRDefault="00000000">
      <w:pPr>
        <w:spacing w:before="40" w:after="120" w:line="360" w:lineRule="auto"/>
        <w:jc w:val="both"/>
      </w:pPr>
      <w:r>
        <w:rPr>
          <w:rFonts w:ascii="Times New Roman" w:hAnsi="Times New Roman"/>
          <w:b/>
          <w:i w:val="0"/>
          <w:color w:val="000000"/>
          <w:sz w:val="22"/>
        </w:rPr>
        <w:t>Listing 6.1: Canonical Preprocessing and DigitVision DeepConvNet Architecture</w:t>
      </w:r>
    </w:p>
    <w:p w14:paraId="424C6870" w14:textId="77777777" w:rsidR="00653BF0" w:rsidRDefault="00000000">
      <w:pPr>
        <w:pStyle w:val="Heading2"/>
        <w:spacing w:before="200" w:after="100" w:line="360" w:lineRule="auto"/>
      </w:pPr>
      <w:r>
        <w:rPr>
          <w:rFonts w:ascii="Times New Roman" w:hAnsi="Times New Roman"/>
          <w:b/>
          <w:bCs/>
          <w:color w:val="000000"/>
        </w:rPr>
        <w:t>6.6  Module Description and Individual Contribution</w:t>
      </w:r>
    </w:p>
    <w:p w14:paraId="084F583F" w14:textId="77777777" w:rsidR="00653BF0" w:rsidRDefault="00000000">
      <w:pPr>
        <w:spacing w:after="120" w:line="360" w:lineRule="auto" w:before="40"/>
        <w:jc w:val="both"/>
      </w:pPr>
      <w:r>
        <w:rPr>
          <w:rFonts w:ascii="Times New Roman" w:hAnsi="Times New Roman"/>
          <w:b w:val="0"/>
          <w:i w:val="0"/>
          <w:color w:val="000000"/>
          <w:sz w:val="24"/>
        </w:rPr>
        <w:t>The micro project was executed collaboratively by the three student team members, with responsibilities mapped to specific engineering modules:</w:t>
        <w:br/>
        <w:t>• G. Tejaswi (22071A6601, 45% contribution): Deep convolutional network design, Keras 3 training pipeline, Grad-CAM XAI integration, and technical report formulation.</w:t>
        <w:br/>
        <w:t>• K. Rahul (22071A6602, 35% contribution): Canonical preprocessing implementation, classical model benchmarking (SVM, RF, Logistic Regression), and temperature calibration.</w:t>
        <w:br/>
        <w:t>• V. Ananya (22071A6603, 20% contribution): FastAPI asynchronous server development, HTML5 interactive drawing canvas, and real-time telemetry HUD integration.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0E66FE52" w14:textId="77777777">
        <w:trPr>
          <w:cantSplit/>
          <w:tblHeader/>
          <w:jc w:val="center"/>
        </w:trPr>
        <w:tc>
          <w:tcPr>
            <w:tcW w:w="800" w:type="dxa"/>
            <w:shd w:val="clear" w:color="auto" w:fill="DEEAF6"/>
            <w:vAlign w:val="center"/>
          </w:tcPr>
          <w:p w14:paraId="66F92E45"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0070EE8D"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077C56C4"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481951E1"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18C09A0" w14:textId="77777777">
        <w:trPr>
          <w:cantSplit/>
          <w:trHeight w:val="440"/>
          <w:jc w:val="center"/>
        </w:trPr>
        <w:tc>
          <w:tcPr>
            <w:tcW w:w="800" w:type="dxa"/>
            <w:vAlign w:val="center"/>
          </w:tcPr>
          <w:p>
            <w:pPr>
              <w:spacing w:before="40" w:after="40" w:line="240" w:lineRule="auto"/>
              <w:jc w:val="center"/>
            </w:pPr>
            <w:r>
              <w:rPr>
                <w:rFonts w:ascii="Times New Roman" w:hAnsi="Times New Roman"/>
                <w:b w:val="0"/>
                <w:color w:val="000000"/>
                <w:sz w:val="20"/>
              </w:rPr>
              <w:t>1</w:t>
            </w:r>
          </w:p>
        </w:tc>
        <w:tc>
          <w:tcPr>
            <w:tcW w:w="2600" w:type="dxa"/>
            <w:vAlign w:val="center"/>
          </w:tcPr>
          <w:p>
            <w:pPr>
              <w:spacing w:before="40" w:after="40" w:line="240" w:lineRule="auto"/>
              <w:jc w:val="left"/>
            </w:pPr>
            <w:r>
              <w:rPr>
                <w:rFonts w:ascii="Times New Roman" w:hAnsi="Times New Roman"/>
                <w:b/>
                <w:color w:val="000000"/>
                <w:sz w:val="20"/>
              </w:rPr>
              <w:t>G. Tejaswi (22071A6601)</w:t>
            </w:r>
          </w:p>
        </w:tc>
        <w:tc>
          <w:tcPr>
            <w:tcW w:w="4200" w:type="dxa"/>
            <w:vAlign w:val="center"/>
          </w:tcPr>
          <w:p>
            <w:pPr>
              <w:spacing w:before="40" w:after="40" w:line="240" w:lineRule="auto"/>
              <w:jc w:val="left"/>
            </w:pPr>
            <w:r>
              <w:rPr>
                <w:rFonts w:ascii="Times New Roman" w:hAnsi="Times New Roman"/>
                <w:b w:val="0"/>
                <w:color w:val="000000"/>
                <w:sz w:val="20"/>
              </w:rPr>
              <w:t>Deep ConvNet Architecture, Training Loop, Grad-CAM XAI, Report Formulation</w:t>
            </w:r>
          </w:p>
        </w:tc>
        <w:tc>
          <w:tcPr>
            <w:tcW w:w="2400" w:type="dxa"/>
            <w:vAlign w:val="center"/>
          </w:tcPr>
          <w:p>
            <w:pPr>
              <w:spacing w:before="40" w:after="40" w:line="240" w:lineRule="auto"/>
              <w:jc w:val="center"/>
            </w:pPr>
            <w:r>
              <w:rPr>
                <w:rFonts w:ascii="Times New Roman" w:hAnsi="Times New Roman"/>
                <w:b w:val="0"/>
                <w:color w:val="000000"/>
                <w:sz w:val="20"/>
              </w:rPr>
              <w:t>45%</w:t>
            </w:r>
          </w:p>
        </w:tc>
      </w:tr>
      <w:tr w:rsidR="00653BF0" w14:paraId="7051B81C" w14:textId="77777777">
        <w:trPr>
          <w:cantSplit/>
          <w:trHeight w:val="440"/>
          <w:jc w:val="center"/>
        </w:trPr>
        <w:tc>
          <w:tcPr>
            <w:tcW w:w="800" w:type="dxa"/>
            <w:vAlign w:val="center"/>
          </w:tcPr>
          <w:p>
            <w:pPr>
              <w:spacing w:before="40" w:after="40" w:line="240" w:lineRule="auto"/>
              <w:jc w:val="center"/>
            </w:pPr>
            <w:r>
              <w:rPr>
                <w:rFonts w:ascii="Times New Roman" w:hAnsi="Times New Roman"/>
                <w:b w:val="0"/>
                <w:color w:val="000000"/>
                <w:sz w:val="20"/>
              </w:rPr>
              <w:t>2</w:t>
            </w:r>
          </w:p>
        </w:tc>
        <w:tc>
          <w:tcPr>
            <w:tcW w:w="2600" w:type="dxa"/>
            <w:vAlign w:val="center"/>
          </w:tcPr>
          <w:p>
            <w:pPr>
              <w:spacing w:before="40" w:after="40" w:line="240" w:lineRule="auto"/>
              <w:jc w:val="left"/>
            </w:pPr>
            <w:r>
              <w:rPr>
                <w:rFonts w:ascii="Times New Roman" w:hAnsi="Times New Roman"/>
                <w:b/>
                <w:color w:val="000000"/>
                <w:sz w:val="20"/>
              </w:rPr>
              <w:t>K. Rahul (22071A6602)</w:t>
            </w:r>
          </w:p>
        </w:tc>
        <w:tc>
          <w:tcPr>
            <w:tcW w:w="4200" w:type="dxa"/>
            <w:vAlign w:val="center"/>
          </w:tcPr>
          <w:p>
            <w:pPr>
              <w:spacing w:before="40" w:after="40" w:line="240" w:lineRule="auto"/>
              <w:jc w:val="left"/>
            </w:pPr>
            <w:r>
              <w:rPr>
                <w:rFonts w:ascii="Times New Roman" w:hAnsi="Times New Roman"/>
                <w:b w:val="0"/>
                <w:color w:val="000000"/>
                <w:sz w:val="20"/>
              </w:rPr>
              <w:t>Canonical Invariant Preprocessing, Classical Baselines, Temperature Scaling</w:t>
            </w:r>
          </w:p>
        </w:tc>
        <w:tc>
          <w:tcPr>
            <w:tcW w:w="2400" w:type="dxa"/>
            <w:vAlign w:val="center"/>
          </w:tcPr>
          <w:p>
            <w:pPr>
              <w:spacing w:before="40" w:after="40" w:line="240" w:lineRule="auto"/>
              <w:jc w:val="center"/>
            </w:pPr>
            <w:r>
              <w:rPr>
                <w:rFonts w:ascii="Times New Roman" w:hAnsi="Times New Roman"/>
                <w:b w:val="0"/>
                <w:color w:val="000000"/>
                <w:sz w:val="20"/>
              </w:rPr>
              <w:t>35%</w:t>
            </w:r>
          </w:p>
        </w:tc>
      </w:tr>
      <w:tr w:rsidR="00653BF0" w14:paraId="4D94CA29" w14:textId="77777777">
        <w:trPr>
          <w:cantSplit/>
          <w:trHeight w:val="440"/>
          <w:jc w:val="center"/>
        </w:trPr>
        <w:tc>
          <w:tcPr>
            <w:tcW w:w="800" w:type="dxa"/>
            <w:vAlign w:val="center"/>
          </w:tcPr>
          <w:p>
            <w:pPr>
              <w:spacing w:before="40" w:after="40" w:line="240" w:lineRule="auto"/>
              <w:jc w:val="center"/>
            </w:pPr>
            <w:r>
              <w:rPr>
                <w:rFonts w:ascii="Times New Roman" w:hAnsi="Times New Roman"/>
                <w:b w:val="0"/>
                <w:color w:val="000000"/>
                <w:sz w:val="20"/>
              </w:rPr>
              <w:t>3</w:t>
            </w:r>
          </w:p>
        </w:tc>
        <w:tc>
          <w:tcPr>
            <w:tcW w:w="2600" w:type="dxa"/>
            <w:vAlign w:val="center"/>
          </w:tcPr>
          <w:p>
            <w:pPr>
              <w:spacing w:before="40" w:after="40" w:line="240" w:lineRule="auto"/>
              <w:jc w:val="left"/>
            </w:pPr>
            <w:r>
              <w:rPr>
                <w:rFonts w:ascii="Times New Roman" w:hAnsi="Times New Roman"/>
                <w:b/>
                <w:color w:val="000000"/>
                <w:sz w:val="20"/>
              </w:rPr>
              <w:t>V. Ananya (22071A6603)</w:t>
            </w:r>
          </w:p>
        </w:tc>
        <w:tc>
          <w:tcPr>
            <w:tcW w:w="4200" w:type="dxa"/>
            <w:vAlign w:val="center"/>
          </w:tcPr>
          <w:p>
            <w:pPr>
              <w:spacing w:before="40" w:after="40" w:line="240" w:lineRule="auto"/>
              <w:jc w:val="left"/>
            </w:pPr>
            <w:r>
              <w:rPr>
                <w:rFonts w:ascii="Times New Roman" w:hAnsi="Times New Roman"/>
                <w:b w:val="0"/>
                <w:color w:val="000000"/>
                <w:sz w:val="20"/>
              </w:rPr>
              <w:t>FastAPI Mission Control Server, Interactive HTML5 Canvas UI, Evaluation Telemetry</w:t>
            </w:r>
          </w:p>
        </w:tc>
        <w:tc>
          <w:tcPr>
            <w:tcW w:w="2400" w:type="dxa"/>
            <w:vAlign w:val="center"/>
          </w:tcPr>
          <w:p>
            <w:pPr>
              <w:spacing w:before="40" w:after="40" w:line="240" w:lineRule="auto"/>
              <w:jc w:val="center"/>
            </w:pPr>
            <w:r>
              <w:rPr>
                <w:rFonts w:ascii="Times New Roman" w:hAnsi="Times New Roman"/>
                <w:b w:val="0"/>
                <w:color w:val="000000"/>
                <w:sz w:val="20"/>
              </w:rPr>
              <w:t>20%</w:t>
            </w:r>
          </w:p>
        </w:tc>
      </w:tr>
      <w:tr w:rsidR="00653BF0" w14:paraId="7A99E8EE" w14:textId="77777777">
        <w:trPr>
          <w:cantSplit/>
          <w:trHeight w:val="440"/>
          <w:jc w:val="center"/>
        </w:trPr>
        <w:tc>
          <w:tcPr>
            <w:tcW w:w="800" w:type="dxa"/>
            <w:vAlign w:val="center"/>
          </w:tcPr>
          <w:p>
            <w:pPr>
              <w:spacing w:before="40" w:after="40" w:line="240" w:lineRule="auto"/>
              <w:jc w:val="left"/>
            </w:pPr>
            <w:r/>
            <w:r>
              <w:rPr>
                <w:rFonts w:ascii="Times New Roman" w:hAnsi="Times New Roman"/>
                <w:b/>
                <w:color w:val="000000"/>
                <w:sz w:val="20"/>
              </w:rPr>
              <w:t>4</w:t>
            </w:r>
          </w:p>
        </w:tc>
        <w:tc>
          <w:tcPr>
            <w:tcW w:w="2600" w:type="dxa"/>
            <w:vAlign w:val="center"/>
          </w:tcPr>
          <w:p>
            <w:pPr>
              <w:spacing w:before="40" w:after="40" w:line="240" w:lineRule="auto"/>
              <w:jc w:val="left"/>
            </w:pPr>
            <w:r/>
            <w:r>
              <w:rPr>
                <w:rFonts w:ascii="Times New Roman" w:hAnsi="Times New Roman"/>
                <w:b/>
                <w:color w:val="000000"/>
                <w:sz w:val="20"/>
              </w:rPr>
              <w:t>Mission Control Web Deployment &amp; QA</w:t>
            </w:r>
          </w:p>
        </w:tc>
        <w:tc>
          <w:tcPr>
            <w:tcW w:w="4200" w:type="dxa"/>
            <w:vAlign w:val="center"/>
          </w:tcPr>
          <w:p>
            <w:pPr>
              <w:spacing w:before="40" w:after="40" w:line="240" w:lineRule="auto"/>
              <w:jc w:val="left"/>
            </w:pPr>
            <w:r/>
            <w:r>
              <w:rPr>
                <w:rFonts w:ascii="Times New Roman" w:hAnsi="Times New Roman"/>
                <w:b w:val="0"/>
                <w:color w:val="000000"/>
                <w:sz w:val="20"/>
              </w:rPr>
              <w:t>Built FastAPI backend, HTML5 canvas UI, automated test suite, and audit verification.</w:t>
            </w:r>
          </w:p>
        </w:tc>
        <w:tc>
          <w:tcPr>
            <w:tcW w:w="2400" w:type="dxa"/>
            <w:vAlign w:val="center"/>
          </w:tcPr>
          <w:p>
            <w:pPr>
              <w:spacing w:before="40" w:after="40" w:line="240" w:lineRule="auto"/>
              <w:jc w:val="left"/>
            </w:pPr>
            <w:r/>
            <w:r>
              <w:rPr>
                <w:rFonts w:ascii="Times New Roman" w:hAnsi="Times New Roman"/>
                <w:b w:val="0"/>
                <w:color w:val="000000"/>
                <w:sz w:val="20"/>
              </w:rPr>
              <w:t>22VE1A6704</w:t>
            </w:r>
          </w:p>
        </w:tc>
      </w:tr>
    </w:tbl>
    <w:p w14:paraId="7D89EF96" w14:textId="77777777" w:rsidR="00653BF0" w:rsidRDefault="00653BF0">
      <w:pPr>
        <w:spacing w:after="120" w:before="40" w:line="360" w:lineRule="auto"/>
        <w:jc w:val="both"/>
      </w:pPr>
      <w:r>
        <w:rPr>
          <w:rFonts w:ascii="Times New Roman" w:hAnsi="Times New Roman"/>
          <w:b w:val="0"/>
          <w:i w:val="0"/>
          <w:color w:val="000000"/>
          <w:sz w:val="24"/>
        </w:rPr>
        <w:t>Weekly sprint reviews and automated integration tests ensured synchronized evolution across software, experiments, documentation, and presentation layers.</w:t>
      </w:r>
    </w:p>
    <w:p w14:paraId="2FB95AE2"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74E060A6" w14:textId="77777777" w:rsidR="00653BF0" w:rsidRDefault="00000000">
      <w:pPr>
        <w:spacing w:after="240" w:line="360" w:lineRule="auto"/>
        <w:jc w:val="center"/>
      </w:pPr>
      <w:r>
        <w:rPr>
          <w:rFonts w:ascii="Times New Roman" w:hAnsi="Times New Roman"/>
          <w:b/>
          <w:bCs/>
          <w:sz w:val="28"/>
          <w:szCs w:val="28"/>
        </w:rPr>
        <w:t>EVALUATION AND RESULTS</w:t>
      </w:r>
    </w:p>
    <w:p w14:paraId="5EE8A442" w14:textId="77777777" w:rsidR="00653BF0" w:rsidRDefault="00000000">
      <w:pPr>
        <w:pStyle w:val="Heading2"/>
        <w:spacing w:before="200" w:after="100" w:line="360" w:lineRule="auto"/>
      </w:pPr>
      <w:r>
        <w:rPr>
          <w:rFonts w:ascii="Times New Roman" w:hAnsi="Times New Roman"/>
          <w:b/>
          <w:bCs/>
          <w:color w:val="000000"/>
        </w:rPr>
        <w:t>7.1  Evaluation Metrics</w:t>
      </w:r>
    </w:p>
    <w:p w14:paraId="1DF25DCE" w14:textId="77777777" w:rsidR="00653BF0" w:rsidRDefault="00000000">
      <w:pPr>
        <w:spacing w:after="120" w:line="360" w:lineRule="auto" w:before="40"/>
        <w:jc w:val="both"/>
      </w:pPr>
      <w:r>
        <w:rPr>
          <w:rFonts w:ascii="Times New Roman" w:hAnsi="Times New Roman"/>
          <w:b w:val="0"/>
          <w:i w:val="0"/>
          <w:color w:val="000000"/>
          <w:sz w:val="24"/>
        </w:rPr>
        <w:t>To provide a multidimensional assessment of model performance, seven rigorous evaluation metrics were computed on the 10,000 isolated test samples:</w:t>
        <w:br/>
        <w:t>1. Classification Accuracy: Overall fraction of correctly identified samples across all 10 digit classes: Acc = (TP + TN) / Total.</w:t>
        <w:br/>
        <w:t>2. Macro Precision: Unweighted average of per-class precision scores: Prec_macro = (1/10) Σ_c [TP_c / (TP_c + FP_c)].</w:t>
        <w:br/>
        <w:t>3. Macro Recall: Unweighted average of per-class recall scores: Rec_macro = (1/10) Σ_c [TP_c / (TP_c + FN_c)].</w:t>
        <w:br/>
        <w:t>4. Macro F1-Score: Harmonic mean of macro precision and macro recall: F1_macro = 2 · (Prec_macro · Rec_macro) / (Prec_macro + Rec_macro).</w:t>
        <w:br/>
        <w:t>5. Cohen's Kappa Coefficient (κ): Statistical measure of inter-rater agreement accounting for chance agreement: κ = (p_o - p_e) / (1 - p_e).</w:t>
        <w:br/>
        <w:t>6. Expected Calibration Error (ECE): Weighted average difference between predicted confidence and empirical accuracy across M probability bins.</w:t>
        <w:br/>
        <w:t>7. Inference Latency (ms): End-to-end Wall-clock execution time per sample averaged over 1,000 consecutive test queries on CPU.</w:t>
      </w:r>
    </w:p>
    <w:p w14:paraId="76057BE7"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6056A69" w14:textId="77777777">
        <w:trPr>
          <w:cantSplit/>
          <w:tblHeader/>
          <w:jc w:val="center"/>
        </w:trPr>
        <w:tc>
          <w:tcPr>
            <w:tcW w:w="1800" w:type="dxa"/>
            <w:shd w:val="clear" w:color="auto" w:fill="DEEAF6"/>
            <w:vAlign w:val="center"/>
          </w:tcPr>
          <w:p w14:paraId="4B6F457A"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06C93D34"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713DAC3C"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7F85FBE3" w14:textId="77777777">
        <w:trPr>
          <w:cantSplit/>
          <w:jc w:val="center"/>
        </w:trPr>
        <w:tc>
          <w:tcPr>
            <w:tcW w:w="1800" w:type="dxa"/>
            <w:vAlign w:val="center"/>
          </w:tcPr>
          <w:p>
            <w:pPr>
              <w:spacing w:before="40" w:after="40" w:line="240" w:lineRule="auto"/>
              <w:jc w:val="left"/>
            </w:pPr>
            <w:r>
              <w:rPr>
                <w:rFonts w:ascii="Times New Roman" w:hAnsi="Times New Roman"/>
                <w:b/>
                <w:color w:val="000000"/>
                <w:sz w:val="20"/>
              </w:rPr>
              <w:t>Multi-Class Classification</w:t>
            </w:r>
          </w:p>
        </w:tc>
        <w:tc>
          <w:tcPr>
            <w:tcW w:w="4100" w:type="dxa"/>
            <w:vAlign w:val="center"/>
          </w:tcPr>
          <w:p>
            <w:pPr>
              <w:spacing w:before="40" w:after="40" w:line="240" w:lineRule="auto"/>
              <w:jc w:val="left"/>
            </w:pPr>
            <w:r>
              <w:rPr>
                <w:rFonts w:ascii="Times New Roman" w:hAnsi="Times New Roman"/>
                <w:b w:val="0"/>
                <w:color w:val="000000"/>
                <w:sz w:val="20"/>
              </w:rPr>
              <w:t>Accuracy, Precision, Recall, Macro F1, Cohen's Kappa</w:t>
            </w:r>
          </w:p>
        </w:tc>
        <w:tc>
          <w:tcPr>
            <w:tcW w:w="4100" w:type="dxa"/>
            <w:vAlign w:val="center"/>
          </w:tcPr>
          <w:p>
            <w:pPr>
              <w:spacing w:before="40" w:after="40" w:line="240" w:lineRule="auto"/>
              <w:jc w:val="left"/>
            </w:pPr>
            <w:r>
              <w:rPr>
                <w:rFonts w:ascii="Times New Roman" w:hAnsi="Times New Roman"/>
                <w:b w:val="0"/>
                <w:color w:val="000000"/>
                <w:sz w:val="20"/>
              </w:rPr>
              <w:t>TP, TN, FP, FN, Class confusion matrix</w:t>
            </w:r>
          </w:p>
        </w:tc>
      </w:tr>
      <w:tr w:rsidR="00653BF0" w14:paraId="1F14651B" w14:textId="77777777">
        <w:trPr>
          <w:cantSplit/>
          <w:jc w:val="center"/>
        </w:trPr>
        <w:tc>
          <w:tcPr>
            <w:tcW w:w="1800" w:type="dxa"/>
            <w:vAlign w:val="center"/>
          </w:tcPr>
          <w:p>
            <w:pPr>
              <w:spacing w:before="40" w:after="40" w:line="240" w:lineRule="auto"/>
              <w:jc w:val="left"/>
            </w:pPr>
            <w:r>
              <w:rPr>
                <w:rFonts w:ascii="Times New Roman" w:hAnsi="Times New Roman"/>
                <w:b/>
                <w:color w:val="000000"/>
                <w:sz w:val="20"/>
              </w:rPr>
              <w:t>Uncertainty Calibration</w:t>
            </w:r>
          </w:p>
        </w:tc>
        <w:tc>
          <w:tcPr>
            <w:tcW w:w="4100" w:type="dxa"/>
            <w:vAlign w:val="center"/>
          </w:tcPr>
          <w:p>
            <w:pPr>
              <w:spacing w:before="40" w:after="40" w:line="240" w:lineRule="auto"/>
              <w:jc w:val="left"/>
            </w:pPr>
            <w:r>
              <w:rPr>
                <w:rFonts w:ascii="Times New Roman" w:hAnsi="Times New Roman"/>
                <w:b w:val="0"/>
                <w:color w:val="000000"/>
                <w:sz w:val="20"/>
              </w:rPr>
              <w:t>Expected Calibration Error (ECE), Negative Log-Likelihood (NLL)</w:t>
            </w:r>
          </w:p>
        </w:tc>
        <w:tc>
          <w:tcPr>
            <w:tcW w:w="4100" w:type="dxa"/>
            <w:vAlign w:val="center"/>
          </w:tcPr>
          <w:p>
            <w:pPr>
              <w:spacing w:before="40" w:after="40" w:line="240" w:lineRule="auto"/>
              <w:jc w:val="left"/>
            </w:pPr>
            <w:r>
              <w:rPr>
                <w:rFonts w:ascii="Times New Roman" w:hAnsi="Times New Roman"/>
                <w:b w:val="0"/>
                <w:color w:val="000000"/>
                <w:sz w:val="20"/>
              </w:rPr>
              <w:t>Reliability diagrams, binned calibration error</w:t>
            </w:r>
          </w:p>
        </w:tc>
      </w:tr>
      <w:tr w:rsidR="00653BF0" w14:paraId="6FC58F88" w14:textId="77777777">
        <w:trPr>
          <w:cantSplit/>
          <w:jc w:val="center"/>
        </w:trPr>
        <w:tc>
          <w:tcPr>
            <w:tcW w:w="1800" w:type="dxa"/>
            <w:vAlign w:val="center"/>
          </w:tcPr>
          <w:p>
            <w:pPr>
              <w:spacing w:before="40" w:after="40" w:line="240" w:lineRule="auto"/>
              <w:jc w:val="left"/>
            </w:pPr>
            <w:r>
              <w:rPr>
                <w:rFonts w:ascii="Times New Roman" w:hAnsi="Times New Roman"/>
                <w:b/>
                <w:color w:val="000000"/>
                <w:sz w:val="20"/>
              </w:rPr>
              <w:t>Real-Time Deployment</w:t>
            </w:r>
          </w:p>
        </w:tc>
        <w:tc>
          <w:tcPr>
            <w:tcW w:w="4100" w:type="dxa"/>
            <w:vAlign w:val="center"/>
          </w:tcPr>
          <w:p>
            <w:pPr>
              <w:spacing w:before="40" w:after="40" w:line="240" w:lineRule="auto"/>
              <w:jc w:val="left"/>
            </w:pPr>
            <w:r>
              <w:rPr>
                <w:rFonts w:ascii="Times New Roman" w:hAnsi="Times New Roman"/>
                <w:b w:val="0"/>
                <w:color w:val="000000"/>
                <w:sz w:val="20"/>
              </w:rPr>
              <w:t>Inference Latency (ms), Throughput (req/sec), Model Size (MB)</w:t>
            </w:r>
          </w:p>
        </w:tc>
        <w:tc>
          <w:tcPr>
            <w:tcW w:w="4100" w:type="dxa"/>
            <w:vAlign w:val="center"/>
          </w:tcPr>
          <w:p>
            <w:pPr>
              <w:spacing w:before="40" w:after="40" w:line="240" w:lineRule="auto"/>
              <w:jc w:val="left"/>
            </w:pPr>
            <w:r>
              <w:rPr>
                <w:rFonts w:ascii="Times New Roman" w:hAnsi="Times New Roman"/>
                <w:b w:val="0"/>
                <w:color w:val="000000"/>
                <w:sz w:val="20"/>
              </w:rPr>
              <w:t>Execution time profiler, parameter count</w:t>
            </w:r>
          </w:p>
        </w:tc>
      </w:tr>
      <w:tr w:rsidR="00653BF0" w14:paraId="240B03F3" w14:textId="77777777">
        <w:trPr>
          <w:cantSplit/>
          <w:jc w:val="center"/>
        </w:trPr>
        <w:tc>
          <w:tcPr>
            <w:tcW w:w="1800" w:type="dxa"/>
            <w:vAlign w:val="center"/>
          </w:tcPr>
          <w:p>
            <w:pPr>
              <w:spacing w:before="40" w:after="40" w:line="240" w:lineRule="auto"/>
              <w:jc w:val="left"/>
            </w:pPr>
            <w:r/>
            <w:r>
              <w:rPr>
                <w:rFonts w:ascii="Times New Roman" w:hAnsi="Times New Roman"/>
                <w:b/>
                <w:color w:val="000000"/>
                <w:sz w:val="20"/>
              </w:rPr>
              <w:t>Harmonic Performance Assessment</w:t>
            </w:r>
          </w:p>
        </w:tc>
        <w:tc>
          <w:tcPr>
            <w:tcW w:w="4100" w:type="dxa"/>
            <w:vAlign w:val="center"/>
          </w:tcPr>
          <w:p>
            <w:pPr>
              <w:spacing w:before="40" w:after="40" w:line="240" w:lineRule="auto"/>
              <w:jc w:val="left"/>
            </w:pPr>
            <w:r/>
            <w:r>
              <w:rPr>
                <w:rFonts w:ascii="Times New Roman" w:hAnsi="Times New Roman"/>
                <w:b w:val="0"/>
                <w:color w:val="000000"/>
                <w:sz w:val="20"/>
              </w:rPr>
              <w:t>Macro F1-Score</w:t>
            </w:r>
          </w:p>
        </w:tc>
        <w:tc>
          <w:tcPr>
            <w:tcW w:w="4100" w:type="dxa"/>
            <w:vAlign w:val="center"/>
          </w:tcPr>
          <w:p>
            <w:pPr>
              <w:spacing w:before="40" w:after="40" w:line="240" w:lineRule="auto"/>
              <w:jc w:val="left"/>
            </w:pPr>
            <w:r/>
            <w:r>
              <w:rPr>
                <w:rFonts w:ascii="Times New Roman" w:hAnsi="Times New Roman"/>
                <w:b w:val="0"/>
                <w:color w:val="000000"/>
                <w:sz w:val="20"/>
              </w:rPr>
              <w:t>F1_macro = 2 * (Prec_macro * Rec_macro) / (Prec + Rec)</w:t>
            </w:r>
          </w:p>
        </w:tc>
      </w:tr>
    </w:tbl>
    <w:p w14:paraId="55A34829" w14:textId="77777777" w:rsidR="00653BF0" w:rsidRDefault="00653BF0">
      <w:pPr>
        <w:spacing w:after="120" w:before="40" w:line="360" w:lineRule="auto"/>
        <w:jc w:val="both"/>
      </w:pPr>
      <w:r>
        <w:rPr>
          <w:rFonts w:ascii="Times New Roman" w:hAnsi="Times New Roman"/>
          <w:b w:val="0"/>
          <w:i w:val="0"/>
          <w:color w:val="000000"/>
          <w:sz w:val="24"/>
        </w:rPr>
        <w:t>Table 7.1 categorizes these metrics by task type, distinguishing discriminative accuracy from uncertainty reliability and real-time operational efficiency.</w:t>
      </w:r>
    </w:p>
    <w:p w14:paraId="74142049"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1BD53873" w14:textId="77777777">
        <w:trPr>
          <w:cantSplit/>
          <w:tblHeader/>
          <w:jc w:val="center"/>
        </w:trPr>
        <w:tc>
          <w:tcPr>
            <w:tcW w:w="2400" w:type="dxa"/>
            <w:shd w:val="clear" w:color="auto" w:fill="DEEAF6"/>
            <w:vAlign w:val="center"/>
          </w:tcPr>
          <w:p w14:paraId="43279717"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60DC2FE2"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7A25EBD5"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7ED8DE52" w14:textId="77777777">
        <w:trPr>
          <w:cantSplit/>
          <w:trHeight w:val="440"/>
          <w:jc w:val="center"/>
        </w:trPr>
        <w:tc>
          <w:tcPr>
            <w:tcW w:w="2400" w:type="dxa"/>
            <w:vAlign w:val="center"/>
          </w:tcPr>
          <w:p>
            <w:pPr>
              <w:spacing w:before="40" w:after="40" w:line="240" w:lineRule="auto"/>
              <w:jc w:val="left"/>
            </w:pPr>
            <w:r>
              <w:rPr>
                <w:rFonts w:ascii="Times New Roman" w:hAnsi="Times New Roman"/>
                <w:b/>
                <w:color w:val="000000"/>
                <w:sz w:val="20"/>
              </w:rPr>
              <w:t>Macro F1-Score</w:t>
            </w:r>
          </w:p>
        </w:tc>
        <w:tc>
          <w:tcPr>
            <w:tcW w:w="3600" w:type="dxa"/>
            <w:vAlign w:val="center"/>
          </w:tcPr>
          <w:p>
            <w:pPr>
              <w:spacing w:before="40" w:after="40" w:line="240" w:lineRule="auto"/>
              <w:jc w:val="left"/>
            </w:pPr>
            <w:r>
              <w:rPr>
                <w:rFonts w:ascii="Times New Roman" w:hAnsi="Times New Roman"/>
                <w:b w:val="0"/>
                <w:color w:val="000000"/>
                <w:sz w:val="20"/>
              </w:rPr>
              <w:t>Balanced evaluation across all 10 digits without majority class skew.</w:t>
            </w:r>
          </w:p>
        </w:tc>
        <w:tc>
          <w:tcPr>
            <w:tcW w:w="4000" w:type="dxa"/>
            <w:vAlign w:val="center"/>
          </w:tcPr>
          <w:p>
            <w:pPr>
              <w:spacing w:before="40" w:after="40" w:line="240" w:lineRule="auto"/>
              <w:jc w:val="left"/>
            </w:pPr>
            <w:r>
              <w:rPr>
                <w:rFonts w:ascii="Times New Roman" w:hAnsi="Times New Roman"/>
                <w:b w:val="0"/>
                <w:color w:val="000000"/>
                <w:sz w:val="20"/>
              </w:rPr>
              <w:t>0.9831 on 10,000 isolated test samples (beats all baselines)</w:t>
            </w:r>
          </w:p>
        </w:tc>
      </w:tr>
      <w:tr w:rsidR="00653BF0" w14:paraId="05558122" w14:textId="77777777">
        <w:trPr>
          <w:cantSplit/>
          <w:trHeight w:val="440"/>
          <w:jc w:val="center"/>
        </w:trPr>
        <w:tc>
          <w:tcPr>
            <w:tcW w:w="2400" w:type="dxa"/>
            <w:vAlign w:val="center"/>
          </w:tcPr>
          <w:p>
            <w:pPr>
              <w:spacing w:before="40" w:after="40" w:line="240" w:lineRule="auto"/>
              <w:jc w:val="left"/>
            </w:pPr>
            <w:r>
              <w:rPr>
                <w:rFonts w:ascii="Times New Roman" w:hAnsi="Times New Roman"/>
                <w:b/>
                <w:color w:val="000000"/>
                <w:sz w:val="20"/>
              </w:rPr>
              <w:t>Expected Calibration Error (ECE)</w:t>
            </w:r>
          </w:p>
        </w:tc>
        <w:tc>
          <w:tcPr>
            <w:tcW w:w="3600" w:type="dxa"/>
            <w:vAlign w:val="center"/>
          </w:tcPr>
          <w:p>
            <w:pPr>
              <w:spacing w:before="40" w:after="40" w:line="240" w:lineRule="auto"/>
              <w:jc w:val="left"/>
            </w:pPr>
            <w:r>
              <w:rPr>
                <w:rFonts w:ascii="Times New Roman" w:hAnsi="Times New Roman"/>
                <w:b w:val="0"/>
                <w:color w:val="000000"/>
                <w:sz w:val="20"/>
              </w:rPr>
              <w:t>Quantifies reliability of output softmax confidence probabilities.</w:t>
            </w:r>
          </w:p>
        </w:tc>
        <w:tc>
          <w:tcPr>
            <w:tcW w:w="4000" w:type="dxa"/>
            <w:vAlign w:val="center"/>
          </w:tcPr>
          <w:p>
            <w:pPr>
              <w:spacing w:before="40" w:after="40" w:line="240" w:lineRule="auto"/>
              <w:jc w:val="left"/>
            </w:pPr>
            <w:r>
              <w:rPr>
                <w:rFonts w:ascii="Times New Roman" w:hAnsi="Times New Roman"/>
                <w:b w:val="0"/>
                <w:color w:val="000000"/>
                <w:sz w:val="20"/>
              </w:rPr>
              <w:t>0.0031 post-hoc calibrated (near-perfect probability alignment)</w:t>
            </w:r>
          </w:p>
        </w:tc>
      </w:tr>
      <w:tr w:rsidR="00653BF0" w14:paraId="43961A02" w14:textId="77777777">
        <w:trPr>
          <w:cantSplit/>
          <w:trHeight w:val="440"/>
          <w:jc w:val="center"/>
        </w:trPr>
        <w:tc>
          <w:tcPr>
            <w:tcW w:w="2400" w:type="dxa"/>
            <w:vAlign w:val="center"/>
          </w:tcPr>
          <w:p>
            <w:pPr>
              <w:spacing w:before="40" w:after="40" w:line="240" w:lineRule="auto"/>
              <w:jc w:val="left"/>
            </w:pPr>
            <w:r>
              <w:rPr>
                <w:rFonts w:ascii="Times New Roman" w:hAnsi="Times New Roman"/>
                <w:b/>
                <w:color w:val="000000"/>
                <w:sz w:val="20"/>
              </w:rPr>
              <w:t>Inference Latency (ms)</w:t>
            </w:r>
          </w:p>
        </w:tc>
        <w:tc>
          <w:tcPr>
            <w:tcW w:w="3600" w:type="dxa"/>
            <w:vAlign w:val="center"/>
          </w:tcPr>
          <w:p>
            <w:pPr>
              <w:spacing w:before="40" w:after="40" w:line="240" w:lineRule="auto"/>
              <w:jc w:val="left"/>
            </w:pPr>
            <w:r>
              <w:rPr>
                <w:rFonts w:ascii="Times New Roman" w:hAnsi="Times New Roman"/>
                <w:b w:val="0"/>
                <w:color w:val="000000"/>
                <w:sz w:val="20"/>
              </w:rPr>
              <w:t>Guarantees responsive interactive drawing on edge client devices.</w:t>
            </w:r>
          </w:p>
        </w:tc>
        <w:tc>
          <w:tcPr>
            <w:tcW w:w="4000" w:type="dxa"/>
            <w:vAlign w:val="center"/>
          </w:tcPr>
          <w:p>
            <w:pPr>
              <w:spacing w:before="40" w:after="40" w:line="240" w:lineRule="auto"/>
              <w:jc w:val="left"/>
            </w:pPr>
            <w:r>
              <w:rPr>
                <w:rFonts w:ascii="Times New Roman" w:hAnsi="Times New Roman"/>
                <w:b w:val="0"/>
                <w:color w:val="000000"/>
                <w:sz w:val="20"/>
              </w:rPr>
              <w:t>9.14 ms per query on commodity CPU (well within &lt; 20 ms budget)</w:t>
            </w:r>
          </w:p>
        </w:tc>
      </w:tr>
    </w:tbl>
    <w:p w14:paraId="70709D35" w14:textId="77777777" w:rsidR="00653BF0" w:rsidRDefault="00653BF0">
      <w:pPr>
        <w:spacing w:after="120" w:before="40" w:line="360" w:lineRule="auto"/>
        <w:jc w:val="both"/>
      </w:pPr>
      <w:r>
        <w:rPr>
          <w:rFonts w:ascii="Times New Roman" w:hAnsi="Times New Roman"/>
          <w:b w:val="0"/>
          <w:i w:val="0"/>
          <w:color w:val="000000"/>
          <w:sz w:val="24"/>
        </w:rPr>
        <w:t>Table 7.2 details the specific engineering justification for each selected metric within the context of automated optical character recognition.</w:t>
      </w:r>
    </w:p>
    <w:p w14:paraId="2B4BFC55" w14:textId="77777777" w:rsidR="00653BF0" w:rsidRDefault="00000000">
      <w:pPr>
        <w:pStyle w:val="Heading2"/>
        <w:spacing w:before="200" w:after="100" w:line="360" w:lineRule="auto"/>
      </w:pPr>
      <w:r>
        <w:rPr>
          <w:rFonts w:ascii="Times New Roman" w:hAnsi="Times New Roman"/>
          <w:b/>
          <w:bCs/>
          <w:color w:val="000000"/>
        </w:rPr>
        <w:t>7.2  Results on the Test Set</w:t>
      </w:r>
    </w:p>
    <w:p w14:paraId="1D1C08F2" w14:textId="77777777" w:rsidR="00653BF0" w:rsidRDefault="00000000">
      <w:pPr>
        <w:keepNext/>
        <w:spacing w:before="60" w:after="120" w:line="276" w:lineRule="auto"/>
        <w:jc w:val="center"/>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72B1B32" w14:textId="77777777">
        <w:trPr>
          <w:cantSplit/>
          <w:tblHeader/>
          <w:jc w:val="center"/>
        </w:trPr>
        <w:tc>
          <w:tcPr>
            <w:tcW w:w="2000" w:type="dxa"/>
            <w:shd w:val="clear" w:color="auto" w:fill="DEEAF6"/>
            <w:vAlign w:val="center"/>
          </w:tcPr>
          <w:p>
            <w:pPr>
              <w:spacing w:before="40" w:after="40" w:line="240" w:lineRule="auto"/>
              <w:jc w:val="left"/>
            </w:pPr>
            <w:r>
              <w:rPr>
                <w:rFonts w:ascii="Times New Roman" w:hAnsi="Times New Roman"/>
                <w:b/>
                <w:color w:val="000000"/>
                <w:sz w:val="20"/>
              </w:rPr>
              <w:t>Model Architecture</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Test Accuracy</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Macro Precision</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Macro Recall</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Macro F1-Score</w:t>
            </w:r>
          </w:p>
        </w:tc>
        <w:tc>
          <w:tcPr>
            <w:tcW w:w="1400" w:type="dxa"/>
            <w:shd w:val="clear" w:color="auto" w:fill="DEEAF6"/>
            <w:vAlign w:val="center"/>
          </w:tcPr>
          <w:p>
            <w:pPr>
              <w:spacing w:before="40" w:after="40" w:line="240" w:lineRule="auto"/>
              <w:jc w:val="center"/>
            </w:pPr>
            <w:r>
              <w:rPr>
                <w:rFonts w:ascii="Times New Roman" w:hAnsi="Times New Roman"/>
                <w:b/>
                <w:color w:val="000000"/>
                <w:sz w:val="20"/>
              </w:rPr>
              <w:t>Training Time (s)</w:t>
            </w:r>
          </w:p>
        </w:tc>
        <w:tc>
          <w:tcPr>
            <w:tcW w:w="1400" w:type="dxa"/>
            <w:shd w:val="clear" w:color="auto" w:fill="DEEAF6"/>
            <w:vAlign w:val="center"/>
          </w:tcPr>
          <w:p>
            <w:pPr>
              <w:spacing w:before="40" w:after="40" w:line="240" w:lineRule="auto"/>
              <w:jc w:val="center"/>
            </w:pPr>
            <w:r>
              <w:rPr>
                <w:rFonts w:ascii="Times New Roman" w:hAnsi="Times New Roman"/>
                <w:b/>
                <w:color w:val="000000"/>
                <w:sz w:val="20"/>
              </w:rPr>
              <w:t>Inference Latency</w:t>
            </w:r>
          </w:p>
        </w:tc>
      </w:tr>
      <w:tr w:rsidR="00653BF0" w14:paraId="7BE83E44"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Zero-Rule Dummy Baseline</w:t>
            </w:r>
          </w:p>
        </w:tc>
        <w:tc>
          <w:tcPr>
            <w:tcW w:w="1300" w:type="dxa"/>
            <w:vAlign w:val="center"/>
          </w:tcPr>
          <w:p>
            <w:pPr>
              <w:spacing w:before="40" w:after="40" w:line="240" w:lineRule="auto"/>
              <w:jc w:val="center"/>
            </w:pPr>
            <w:r>
              <w:rPr>
                <w:rFonts w:ascii="Times New Roman" w:hAnsi="Times New Roman"/>
                <w:b w:val="0"/>
                <w:color w:val="000000"/>
                <w:sz w:val="20"/>
              </w:rPr>
              <w:t>11.35%</w:t>
            </w:r>
          </w:p>
        </w:tc>
        <w:tc>
          <w:tcPr>
            <w:tcW w:w="1300" w:type="dxa"/>
            <w:vAlign w:val="center"/>
          </w:tcPr>
          <w:p>
            <w:pPr>
              <w:spacing w:before="40" w:after="40" w:line="240" w:lineRule="auto"/>
              <w:jc w:val="center"/>
            </w:pPr>
            <w:r>
              <w:rPr>
                <w:rFonts w:ascii="Times New Roman" w:hAnsi="Times New Roman"/>
                <w:b w:val="0"/>
                <w:color w:val="000000"/>
                <w:sz w:val="20"/>
              </w:rPr>
              <w:t>1.14%</w:t>
            </w:r>
          </w:p>
        </w:tc>
        <w:tc>
          <w:tcPr>
            <w:tcW w:w="1300" w:type="dxa"/>
            <w:vAlign w:val="center"/>
          </w:tcPr>
          <w:p>
            <w:pPr>
              <w:spacing w:before="40" w:after="40" w:line="240" w:lineRule="auto"/>
              <w:jc w:val="center"/>
            </w:pPr>
            <w:r>
              <w:rPr>
                <w:rFonts w:ascii="Times New Roman" w:hAnsi="Times New Roman"/>
                <w:b w:val="0"/>
                <w:color w:val="000000"/>
                <w:sz w:val="20"/>
              </w:rPr>
              <w:t>10.00%</w:t>
            </w:r>
          </w:p>
        </w:tc>
        <w:tc>
          <w:tcPr>
            <w:tcW w:w="1300" w:type="dxa"/>
            <w:vAlign w:val="center"/>
          </w:tcPr>
          <w:p>
            <w:pPr>
              <w:spacing w:before="40" w:after="40" w:line="240" w:lineRule="auto"/>
              <w:jc w:val="center"/>
            </w:pPr>
            <w:r>
              <w:rPr>
                <w:rFonts w:ascii="Times New Roman" w:hAnsi="Times New Roman"/>
                <w:b w:val="0"/>
                <w:color w:val="000000"/>
                <w:sz w:val="20"/>
              </w:rPr>
              <w:t>0.0204</w:t>
            </w:r>
          </w:p>
        </w:tc>
        <w:tc>
          <w:tcPr>
            <w:tcW w:w="1400" w:type="dxa"/>
            <w:vAlign w:val="center"/>
          </w:tcPr>
          <w:p>
            <w:pPr>
              <w:spacing w:before="40" w:after="40" w:line="240" w:lineRule="auto"/>
              <w:jc w:val="center"/>
            </w:pPr>
            <w:r>
              <w:rPr>
                <w:rFonts w:ascii="Times New Roman" w:hAnsi="Times New Roman"/>
                <w:b w:val="0"/>
                <w:color w:val="000000"/>
                <w:sz w:val="20"/>
              </w:rPr>
              <w:t>0.01 s</w:t>
            </w:r>
          </w:p>
        </w:tc>
        <w:tc>
          <w:tcPr>
            <w:tcW w:w="1400" w:type="dxa"/>
            <w:vAlign w:val="center"/>
          </w:tcPr>
          <w:p>
            <w:pPr>
              <w:spacing w:before="40" w:after="40" w:line="240" w:lineRule="auto"/>
              <w:jc w:val="center"/>
            </w:pPr>
            <w:r>
              <w:rPr>
                <w:rFonts w:ascii="Times New Roman" w:hAnsi="Times New Roman"/>
                <w:b w:val="0"/>
                <w:color w:val="000000"/>
                <w:sz w:val="20"/>
              </w:rPr>
              <w:t>0.13 ms</w:t>
            </w:r>
          </w:p>
        </w:tc>
      </w:tr>
      <w:tr w:rsidR="00653BF0" w14:paraId="3D846519"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Multinomial Logistic Regression</w:t>
            </w:r>
          </w:p>
        </w:tc>
        <w:tc>
          <w:tcPr>
            <w:tcW w:w="1300" w:type="dxa"/>
            <w:vAlign w:val="center"/>
          </w:tcPr>
          <w:p>
            <w:pPr>
              <w:spacing w:before="40" w:after="40" w:line="240" w:lineRule="auto"/>
              <w:jc w:val="center"/>
            </w:pPr>
            <w:r>
              <w:rPr>
                <w:rFonts w:ascii="Times New Roman" w:hAnsi="Times New Roman"/>
                <w:b w:val="0"/>
                <w:color w:val="000000"/>
                <w:sz w:val="20"/>
              </w:rPr>
              <w:t>91.49%</w:t>
            </w:r>
          </w:p>
        </w:tc>
        <w:tc>
          <w:tcPr>
            <w:tcW w:w="1300" w:type="dxa"/>
            <w:vAlign w:val="center"/>
          </w:tcPr>
          <w:p>
            <w:pPr>
              <w:spacing w:before="40" w:after="40" w:line="240" w:lineRule="auto"/>
              <w:jc w:val="center"/>
            </w:pPr>
            <w:r>
              <w:rPr>
                <w:rFonts w:ascii="Times New Roman" w:hAnsi="Times New Roman"/>
                <w:b w:val="0"/>
                <w:color w:val="000000"/>
                <w:sz w:val="20"/>
              </w:rPr>
              <w:t>91.38%</w:t>
            </w:r>
          </w:p>
        </w:tc>
        <w:tc>
          <w:tcPr>
            <w:tcW w:w="1300" w:type="dxa"/>
            <w:vAlign w:val="center"/>
          </w:tcPr>
          <w:p>
            <w:pPr>
              <w:spacing w:before="40" w:after="40" w:line="240" w:lineRule="auto"/>
              <w:jc w:val="center"/>
            </w:pPr>
            <w:r>
              <w:rPr>
                <w:rFonts w:ascii="Times New Roman" w:hAnsi="Times New Roman"/>
                <w:b w:val="0"/>
                <w:color w:val="000000"/>
                <w:sz w:val="20"/>
              </w:rPr>
              <w:t>91.38%</w:t>
            </w:r>
          </w:p>
        </w:tc>
        <w:tc>
          <w:tcPr>
            <w:tcW w:w="1300" w:type="dxa"/>
            <w:vAlign w:val="center"/>
          </w:tcPr>
          <w:p>
            <w:pPr>
              <w:spacing w:before="40" w:after="40" w:line="240" w:lineRule="auto"/>
              <w:jc w:val="center"/>
            </w:pPr>
            <w:r>
              <w:rPr>
                <w:rFonts w:ascii="Times New Roman" w:hAnsi="Times New Roman"/>
                <w:b w:val="0"/>
                <w:color w:val="000000"/>
                <w:sz w:val="20"/>
              </w:rPr>
              <w:t>0.9137</w:t>
            </w:r>
          </w:p>
        </w:tc>
        <w:tc>
          <w:tcPr>
            <w:tcW w:w="1400" w:type="dxa"/>
            <w:vAlign w:val="center"/>
          </w:tcPr>
          <w:p>
            <w:pPr>
              <w:spacing w:before="40" w:after="40" w:line="240" w:lineRule="auto"/>
              <w:jc w:val="center"/>
            </w:pPr>
            <w:r>
              <w:rPr>
                <w:rFonts w:ascii="Times New Roman" w:hAnsi="Times New Roman"/>
                <w:b w:val="0"/>
                <w:color w:val="000000"/>
                <w:sz w:val="20"/>
              </w:rPr>
              <w:t>31.84 s</w:t>
            </w:r>
          </w:p>
        </w:tc>
        <w:tc>
          <w:tcPr>
            <w:tcW w:w="1400" w:type="dxa"/>
            <w:vAlign w:val="center"/>
          </w:tcPr>
          <w:p>
            <w:pPr>
              <w:spacing w:before="40" w:after="40" w:line="240" w:lineRule="auto"/>
              <w:jc w:val="center"/>
            </w:pPr>
            <w:r>
              <w:rPr>
                <w:rFonts w:ascii="Times New Roman" w:hAnsi="Times New Roman"/>
                <w:b w:val="0"/>
                <w:color w:val="000000"/>
                <w:sz w:val="20"/>
              </w:rPr>
              <w:t>0.06 ms</w:t>
            </w:r>
          </w:p>
        </w:tc>
      </w:tr>
      <w:tr w:rsidR="00653BF0" w14:paraId="36DE844C"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Random Forest Ensemble</w:t>
            </w:r>
          </w:p>
        </w:tc>
        <w:tc>
          <w:tcPr>
            <w:tcW w:w="1300" w:type="dxa"/>
            <w:vAlign w:val="center"/>
          </w:tcPr>
          <w:p>
            <w:pPr>
              <w:spacing w:before="40" w:after="40" w:line="240" w:lineRule="auto"/>
              <w:jc w:val="center"/>
            </w:pPr>
            <w:r>
              <w:rPr>
                <w:rFonts w:ascii="Times New Roman" w:hAnsi="Times New Roman"/>
                <w:b w:val="0"/>
                <w:color w:val="000000"/>
                <w:sz w:val="20"/>
              </w:rPr>
              <w:t>95.48%</w:t>
            </w:r>
          </w:p>
        </w:tc>
        <w:tc>
          <w:tcPr>
            <w:tcW w:w="1300" w:type="dxa"/>
            <w:vAlign w:val="center"/>
          </w:tcPr>
          <w:p>
            <w:pPr>
              <w:spacing w:before="40" w:after="40" w:line="240" w:lineRule="auto"/>
              <w:jc w:val="center"/>
            </w:pPr>
            <w:r>
              <w:rPr>
                <w:rFonts w:ascii="Times New Roman" w:hAnsi="Times New Roman"/>
                <w:b w:val="0"/>
                <w:color w:val="000000"/>
                <w:sz w:val="20"/>
              </w:rPr>
              <w:t>95.45%</w:t>
            </w:r>
          </w:p>
        </w:tc>
        <w:tc>
          <w:tcPr>
            <w:tcW w:w="1300" w:type="dxa"/>
            <w:vAlign w:val="center"/>
          </w:tcPr>
          <w:p>
            <w:pPr>
              <w:spacing w:before="40" w:after="40" w:line="240" w:lineRule="auto"/>
              <w:jc w:val="center"/>
            </w:pPr>
            <w:r>
              <w:rPr>
                <w:rFonts w:ascii="Times New Roman" w:hAnsi="Times New Roman"/>
                <w:b w:val="0"/>
                <w:color w:val="000000"/>
                <w:sz w:val="20"/>
              </w:rPr>
              <w:t>95.43%</w:t>
            </w:r>
          </w:p>
        </w:tc>
        <w:tc>
          <w:tcPr>
            <w:tcW w:w="1300" w:type="dxa"/>
            <w:vAlign w:val="center"/>
          </w:tcPr>
          <w:p>
            <w:pPr>
              <w:spacing w:before="40" w:after="40" w:line="240" w:lineRule="auto"/>
              <w:jc w:val="center"/>
            </w:pPr>
            <w:r>
              <w:rPr>
                <w:rFonts w:ascii="Times New Roman" w:hAnsi="Times New Roman"/>
                <w:b w:val="0"/>
                <w:color w:val="000000"/>
                <w:sz w:val="20"/>
              </w:rPr>
              <w:t>0.9543</w:t>
            </w:r>
          </w:p>
        </w:tc>
        <w:tc>
          <w:tcPr>
            <w:tcW w:w="1400" w:type="dxa"/>
            <w:vAlign w:val="center"/>
          </w:tcPr>
          <w:p>
            <w:pPr>
              <w:spacing w:before="40" w:after="40" w:line="240" w:lineRule="auto"/>
              <w:jc w:val="center"/>
            </w:pPr>
            <w:r>
              <w:rPr>
                <w:rFonts w:ascii="Times New Roman" w:hAnsi="Times New Roman"/>
                <w:b w:val="0"/>
                <w:color w:val="000000"/>
                <w:sz w:val="20"/>
              </w:rPr>
              <w:t>6.66 s</w:t>
            </w:r>
          </w:p>
        </w:tc>
        <w:tc>
          <w:tcPr>
            <w:tcW w:w="1400" w:type="dxa"/>
            <w:vAlign w:val="center"/>
          </w:tcPr>
          <w:p>
            <w:pPr>
              <w:spacing w:before="40" w:after="40" w:line="240" w:lineRule="auto"/>
              <w:jc w:val="center"/>
            </w:pPr>
            <w:r>
              <w:rPr>
                <w:rFonts w:ascii="Times New Roman" w:hAnsi="Times New Roman"/>
                <w:b w:val="0"/>
                <w:color w:val="000000"/>
                <w:sz w:val="20"/>
              </w:rPr>
              <w:t>102.09 ms</w:t>
            </w:r>
          </w:p>
        </w:tc>
      </w:tr>
      <w:tr w:rsidR="00653BF0" w14:paraId="35C96488"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MLP-Deep (256-128 Dense)</w:t>
            </w:r>
          </w:p>
        </w:tc>
        <w:tc>
          <w:tcPr>
            <w:tcW w:w="1300" w:type="dxa"/>
            <w:vAlign w:val="center"/>
          </w:tcPr>
          <w:p>
            <w:pPr>
              <w:spacing w:before="40" w:after="40" w:line="240" w:lineRule="auto"/>
              <w:jc w:val="center"/>
            </w:pPr>
            <w:r>
              <w:rPr>
                <w:rFonts w:ascii="Times New Roman" w:hAnsi="Times New Roman"/>
                <w:b w:val="0"/>
                <w:color w:val="000000"/>
                <w:sz w:val="20"/>
              </w:rPr>
              <w:t>95.91%</w:t>
            </w:r>
          </w:p>
        </w:tc>
        <w:tc>
          <w:tcPr>
            <w:tcW w:w="1300" w:type="dxa"/>
            <w:vAlign w:val="center"/>
          </w:tcPr>
          <w:p>
            <w:pPr>
              <w:spacing w:before="40" w:after="40" w:line="240" w:lineRule="auto"/>
              <w:jc w:val="center"/>
            </w:pPr>
            <w:r>
              <w:rPr>
                <w:rFonts w:ascii="Times New Roman" w:hAnsi="Times New Roman"/>
                <w:b w:val="0"/>
                <w:color w:val="000000"/>
                <w:sz w:val="20"/>
              </w:rPr>
              <w:t>95.90%</w:t>
            </w:r>
          </w:p>
        </w:tc>
        <w:tc>
          <w:tcPr>
            <w:tcW w:w="1300" w:type="dxa"/>
            <w:vAlign w:val="center"/>
          </w:tcPr>
          <w:p>
            <w:pPr>
              <w:spacing w:before="40" w:after="40" w:line="240" w:lineRule="auto"/>
              <w:jc w:val="center"/>
            </w:pPr>
            <w:r>
              <w:rPr>
                <w:rFonts w:ascii="Times New Roman" w:hAnsi="Times New Roman"/>
                <w:b w:val="0"/>
                <w:color w:val="000000"/>
                <w:sz w:val="20"/>
              </w:rPr>
              <w:t>95.86%</w:t>
            </w:r>
          </w:p>
        </w:tc>
        <w:tc>
          <w:tcPr>
            <w:tcW w:w="1300" w:type="dxa"/>
            <w:vAlign w:val="center"/>
          </w:tcPr>
          <w:p>
            <w:pPr>
              <w:spacing w:before="40" w:after="40" w:line="240" w:lineRule="auto"/>
              <w:jc w:val="center"/>
            </w:pPr>
            <w:r>
              <w:rPr>
                <w:rFonts w:ascii="Times New Roman" w:hAnsi="Times New Roman"/>
                <w:b w:val="0"/>
                <w:color w:val="000000"/>
                <w:sz w:val="20"/>
              </w:rPr>
              <w:t>0.9587</w:t>
            </w:r>
          </w:p>
        </w:tc>
        <w:tc>
          <w:tcPr>
            <w:tcW w:w="1400" w:type="dxa"/>
            <w:vAlign w:val="center"/>
          </w:tcPr>
          <w:p>
            <w:pPr>
              <w:spacing w:before="40" w:after="40" w:line="240" w:lineRule="auto"/>
              <w:jc w:val="center"/>
            </w:pPr>
            <w:r>
              <w:rPr>
                <w:rFonts w:ascii="Times New Roman" w:hAnsi="Times New Roman"/>
                <w:b w:val="0"/>
                <w:color w:val="000000"/>
                <w:sz w:val="20"/>
              </w:rPr>
              <w:t>26.88 s</w:t>
            </w:r>
          </w:p>
        </w:tc>
        <w:tc>
          <w:tcPr>
            <w:tcW w:w="1400" w:type="dxa"/>
            <w:vAlign w:val="center"/>
          </w:tcPr>
          <w:p>
            <w:pPr>
              <w:spacing w:before="40" w:after="40" w:line="240" w:lineRule="auto"/>
              <w:jc w:val="center"/>
            </w:pPr>
            <w:r>
              <w:rPr>
                <w:rFonts w:ascii="Times New Roman" w:hAnsi="Times New Roman"/>
                <w:b w:val="0"/>
                <w:color w:val="000000"/>
                <w:sz w:val="20"/>
              </w:rPr>
              <w:t>3.87 ms</w:t>
            </w:r>
          </w:p>
        </w:tc>
      </w:tr>
      <w:tr>
        <w:tc>
          <w:tcPr>
            <w:tcW w:type="dxa" w:w="2000"/>
          </w:tcPr>
          <w:p>
            <w:pPr>
              <w:spacing w:before="40" w:after="40" w:line="240" w:lineRule="auto"/>
              <w:jc w:val="left"/>
            </w:pPr>
            <w:r>
              <w:rPr>
                <w:rFonts w:ascii="Times New Roman" w:hAnsi="Times New Roman"/>
                <w:b/>
                <w:color w:val="000000"/>
                <w:sz w:val="20"/>
              </w:rPr>
              <w:t>Support Vector Machine (RBF)</w:t>
            </w:r>
          </w:p>
        </w:tc>
        <w:tc>
          <w:tcPr>
            <w:tcW w:type="dxa" w:w="1300"/>
          </w:tcPr>
          <w:p>
            <w:pPr>
              <w:spacing w:before="40" w:after="40" w:line="240" w:lineRule="auto"/>
              <w:jc w:val="center"/>
            </w:pPr>
            <w:r>
              <w:rPr>
                <w:rFonts w:ascii="Times New Roman" w:hAnsi="Times New Roman"/>
                <w:b w:val="0"/>
                <w:color w:val="000000"/>
                <w:sz w:val="20"/>
              </w:rPr>
              <w:t>96.11%</w:t>
            </w:r>
          </w:p>
        </w:tc>
        <w:tc>
          <w:tcPr>
            <w:tcW w:type="dxa" w:w="1300"/>
          </w:tcPr>
          <w:p>
            <w:pPr>
              <w:spacing w:before="40" w:after="40" w:line="240" w:lineRule="auto"/>
              <w:jc w:val="center"/>
            </w:pPr>
            <w:r>
              <w:rPr>
                <w:rFonts w:ascii="Times New Roman" w:hAnsi="Times New Roman"/>
                <w:b w:val="0"/>
                <w:color w:val="000000"/>
                <w:sz w:val="20"/>
              </w:rPr>
              <w:t>96.08%</w:t>
            </w:r>
          </w:p>
        </w:tc>
        <w:tc>
          <w:tcPr>
            <w:tcW w:type="dxa" w:w="1300"/>
          </w:tcPr>
          <w:p>
            <w:pPr>
              <w:spacing w:before="40" w:after="40" w:line="240" w:lineRule="auto"/>
              <w:jc w:val="center"/>
            </w:pPr>
            <w:r>
              <w:rPr>
                <w:rFonts w:ascii="Times New Roman" w:hAnsi="Times New Roman"/>
                <w:b w:val="0"/>
                <w:color w:val="000000"/>
                <w:sz w:val="20"/>
              </w:rPr>
              <w:t>96.07%</w:t>
            </w:r>
          </w:p>
        </w:tc>
        <w:tc>
          <w:tcPr>
            <w:tcW w:type="dxa" w:w="1300"/>
          </w:tcPr>
          <w:p>
            <w:pPr>
              <w:spacing w:before="40" w:after="40" w:line="240" w:lineRule="auto"/>
              <w:jc w:val="center"/>
            </w:pPr>
            <w:r>
              <w:rPr>
                <w:rFonts w:ascii="Times New Roman" w:hAnsi="Times New Roman"/>
                <w:b w:val="0"/>
                <w:color w:val="000000"/>
                <w:sz w:val="20"/>
              </w:rPr>
              <w:t>0.9607</w:t>
            </w:r>
          </w:p>
        </w:tc>
        <w:tc>
          <w:tcPr>
            <w:tcW w:type="dxa" w:w="1400"/>
          </w:tcPr>
          <w:p>
            <w:pPr>
              <w:spacing w:before="40" w:after="40" w:line="240" w:lineRule="auto"/>
              <w:jc w:val="center"/>
            </w:pPr>
            <w:r>
              <w:rPr>
                <w:rFonts w:ascii="Times New Roman" w:hAnsi="Times New Roman"/>
                <w:b w:val="0"/>
                <w:color w:val="000000"/>
                <w:sz w:val="20"/>
              </w:rPr>
              <w:t>79.57 s</w:t>
            </w:r>
          </w:p>
        </w:tc>
        <w:tc>
          <w:tcPr>
            <w:tcW w:type="dxa" w:w="1400"/>
          </w:tcPr>
          <w:p>
            <w:pPr>
              <w:spacing w:before="40" w:after="40" w:line="240" w:lineRule="auto"/>
              <w:jc w:val="center"/>
            </w:pPr>
            <w:r>
              <w:rPr>
                <w:rFonts w:ascii="Times New Roman" w:hAnsi="Times New Roman"/>
                <w:b w:val="0"/>
                <w:color w:val="000000"/>
                <w:sz w:val="20"/>
              </w:rPr>
              <w:t>1.73 ms</w:t>
            </w:r>
          </w:p>
        </w:tc>
      </w:tr>
      <w:tr>
        <w:tc>
          <w:tcPr>
            <w:tcW w:type="dxa" w:w="2000"/>
          </w:tcPr>
          <w:p>
            <w:pPr>
              <w:spacing w:before="40" w:after="40" w:line="240" w:lineRule="auto"/>
              <w:jc w:val="left"/>
            </w:pPr>
            <w:r>
              <w:rPr>
                <w:rFonts w:ascii="Times New Roman" w:hAnsi="Times New Roman"/>
                <w:b/>
                <w:color w:val="000000"/>
                <w:sz w:val="20"/>
              </w:rPr>
              <w:t>Classic LeNet-5 (1998)</w:t>
            </w:r>
          </w:p>
        </w:tc>
        <w:tc>
          <w:tcPr>
            <w:tcW w:type="dxa" w:w="1300"/>
          </w:tcPr>
          <w:p>
            <w:pPr>
              <w:spacing w:before="40" w:after="40" w:line="240" w:lineRule="auto"/>
              <w:jc w:val="center"/>
            </w:pPr>
            <w:r>
              <w:rPr>
                <w:rFonts w:ascii="Times New Roman" w:hAnsi="Times New Roman"/>
                <w:b w:val="0"/>
                <w:color w:val="000000"/>
                <w:sz w:val="20"/>
              </w:rPr>
              <w:t>96.25%</w:t>
            </w:r>
          </w:p>
        </w:tc>
        <w:tc>
          <w:tcPr>
            <w:tcW w:type="dxa" w:w="1300"/>
          </w:tcPr>
          <w:p>
            <w:pPr>
              <w:spacing w:before="40" w:after="40" w:line="240" w:lineRule="auto"/>
              <w:jc w:val="center"/>
            </w:pPr>
            <w:r>
              <w:rPr>
                <w:rFonts w:ascii="Times New Roman" w:hAnsi="Times New Roman"/>
                <w:b w:val="0"/>
                <w:color w:val="000000"/>
                <w:sz w:val="20"/>
              </w:rPr>
              <w:t>96.24%</w:t>
            </w:r>
          </w:p>
        </w:tc>
        <w:tc>
          <w:tcPr>
            <w:tcW w:type="dxa" w:w="1300"/>
          </w:tcPr>
          <w:p>
            <w:pPr>
              <w:spacing w:before="40" w:after="40" w:line="240" w:lineRule="auto"/>
              <w:jc w:val="center"/>
            </w:pPr>
            <w:r>
              <w:rPr>
                <w:rFonts w:ascii="Times New Roman" w:hAnsi="Times New Roman"/>
                <w:b w:val="0"/>
                <w:color w:val="000000"/>
                <w:sz w:val="20"/>
              </w:rPr>
              <w:t>96.26%</w:t>
            </w:r>
          </w:p>
        </w:tc>
        <w:tc>
          <w:tcPr>
            <w:tcW w:type="dxa" w:w="1300"/>
          </w:tcPr>
          <w:p>
            <w:pPr>
              <w:spacing w:before="40" w:after="40" w:line="240" w:lineRule="auto"/>
              <w:jc w:val="center"/>
            </w:pPr>
            <w:r>
              <w:rPr>
                <w:rFonts w:ascii="Times New Roman" w:hAnsi="Times New Roman"/>
                <w:b w:val="0"/>
                <w:color w:val="000000"/>
                <w:sz w:val="20"/>
              </w:rPr>
              <w:t>0.9623</w:t>
            </w:r>
          </w:p>
        </w:tc>
        <w:tc>
          <w:tcPr>
            <w:tcW w:type="dxa" w:w="1400"/>
          </w:tcPr>
          <w:p>
            <w:pPr>
              <w:spacing w:before="40" w:after="40" w:line="240" w:lineRule="auto"/>
              <w:jc w:val="center"/>
            </w:pPr>
            <w:r>
              <w:rPr>
                <w:rFonts w:ascii="Times New Roman" w:hAnsi="Times New Roman"/>
                <w:b w:val="0"/>
                <w:color w:val="000000"/>
                <w:sz w:val="20"/>
              </w:rPr>
              <w:t>45.60 s</w:t>
            </w:r>
          </w:p>
        </w:tc>
        <w:tc>
          <w:tcPr>
            <w:tcW w:type="dxa" w:w="1400"/>
          </w:tcPr>
          <w:p>
            <w:pPr>
              <w:spacing w:before="40" w:after="40" w:line="240" w:lineRule="auto"/>
              <w:jc w:val="center"/>
            </w:pPr>
            <w:r>
              <w:rPr>
                <w:rFonts w:ascii="Times New Roman" w:hAnsi="Times New Roman"/>
                <w:b w:val="0"/>
                <w:color w:val="000000"/>
                <w:sz w:val="20"/>
              </w:rPr>
              <w:t>9.72 ms</w:t>
            </w:r>
          </w:p>
        </w:tc>
      </w:tr>
      <w:tr>
        <w:tc>
          <w:tcPr>
            <w:tcW w:type="dxa" w:w="2000"/>
          </w:tcPr>
          <w:p>
            <w:pPr>
              <w:spacing w:before="40" w:after="40" w:line="240" w:lineRule="auto"/>
              <w:jc w:val="left"/>
            </w:pPr>
            <w:r>
              <w:rPr>
                <w:rFonts w:ascii="Times New Roman" w:hAnsi="Times New Roman"/>
                <w:b/>
                <w:color w:val="000000"/>
                <w:sz w:val="20"/>
              </w:rPr>
              <w:t>DigitVision DeepConvNet (Ours)</w:t>
            </w:r>
          </w:p>
        </w:tc>
        <w:tc>
          <w:tcPr>
            <w:tcW w:type="dxa" w:w="1300"/>
          </w:tcPr>
          <w:p>
            <w:pPr>
              <w:spacing w:before="40" w:after="40" w:line="240" w:lineRule="auto"/>
              <w:jc w:val="center"/>
            </w:pPr>
            <w:r>
              <w:rPr>
                <w:rFonts w:ascii="Times New Roman" w:hAnsi="Times New Roman"/>
                <w:b/>
                <w:color w:val="000000"/>
                <w:sz w:val="20"/>
              </w:rPr>
              <w:t>98.31%</w:t>
            </w:r>
          </w:p>
        </w:tc>
        <w:tc>
          <w:tcPr>
            <w:tcW w:type="dxa" w:w="1300"/>
          </w:tcPr>
          <w:p>
            <w:pPr>
              <w:spacing w:before="40" w:after="40" w:line="240" w:lineRule="auto"/>
              <w:jc w:val="center"/>
            </w:pPr>
            <w:r>
              <w:rPr>
                <w:rFonts w:ascii="Times New Roman" w:hAnsi="Times New Roman"/>
                <w:b/>
                <w:color w:val="000000"/>
                <w:sz w:val="20"/>
              </w:rPr>
              <w:t>98.33%</w:t>
            </w:r>
          </w:p>
        </w:tc>
        <w:tc>
          <w:tcPr>
            <w:tcW w:type="dxa" w:w="1300"/>
          </w:tcPr>
          <w:p>
            <w:pPr>
              <w:spacing w:before="40" w:after="40" w:line="240" w:lineRule="auto"/>
              <w:jc w:val="center"/>
            </w:pPr>
            <w:r>
              <w:rPr>
                <w:rFonts w:ascii="Times New Roman" w:hAnsi="Times New Roman"/>
                <w:b/>
                <w:color w:val="000000"/>
                <w:sz w:val="20"/>
              </w:rPr>
              <w:t>98.30%</w:t>
            </w:r>
          </w:p>
        </w:tc>
        <w:tc>
          <w:tcPr>
            <w:tcW w:type="dxa" w:w="1300"/>
          </w:tcPr>
          <w:p>
            <w:pPr>
              <w:spacing w:before="40" w:after="40" w:line="240" w:lineRule="auto"/>
              <w:jc w:val="center"/>
            </w:pPr>
            <w:r>
              <w:rPr>
                <w:rFonts w:ascii="Times New Roman" w:hAnsi="Times New Roman"/>
                <w:b/>
                <w:color w:val="000000"/>
                <w:sz w:val="20"/>
              </w:rPr>
              <w:t>0.9831</w:t>
            </w:r>
          </w:p>
        </w:tc>
        <w:tc>
          <w:tcPr>
            <w:tcW w:type="dxa" w:w="1400"/>
          </w:tcPr>
          <w:p>
            <w:pPr>
              <w:spacing w:before="40" w:after="40" w:line="240" w:lineRule="auto"/>
              <w:jc w:val="center"/>
            </w:pPr>
            <w:r>
              <w:rPr>
                <w:rFonts w:ascii="Times New Roman" w:hAnsi="Times New Roman"/>
                <w:b/>
                <w:color w:val="000000"/>
                <w:sz w:val="20"/>
              </w:rPr>
              <w:t>194.77 s</w:t>
            </w:r>
          </w:p>
        </w:tc>
        <w:tc>
          <w:tcPr>
            <w:tcW w:type="dxa" w:w="1400"/>
          </w:tcPr>
          <w:p>
            <w:pPr>
              <w:spacing w:before="40" w:after="40" w:line="240" w:lineRule="auto"/>
              <w:jc w:val="center"/>
            </w:pPr>
            <w:r>
              <w:rPr>
                <w:rFonts w:ascii="Times New Roman" w:hAnsi="Times New Roman"/>
                <w:b/>
                <w:color w:val="000000"/>
                <w:sz w:val="20"/>
              </w:rPr>
              <w:t>9.14 ms</w:t>
            </w:r>
          </w:p>
        </w:tc>
      </w:tr>
    </w:tbl>
    <w:p w14:paraId="0A227699" w14:textId="77777777" w:rsidR="00653BF0" w:rsidRDefault="00653BF0">
      <w:pPr>
        <w:spacing w:after="120" w:before="40" w:line="360" w:lineRule="auto"/>
        <w:jc w:val="both"/>
      </w:pPr>
      <w:r>
        <w:rPr>
          <w:rFonts w:ascii="Times New Roman" w:hAnsi="Times New Roman"/>
          <w:b w:val="0"/>
          <w:i w:val="0"/>
          <w:color w:val="000000"/>
          <w:sz w:val="24"/>
        </w:rPr>
        <w:t>Table 7.3 summarizes the comprehensive empirical results obtained across all seven evaluated models on the 10,000 isolated test instances. DigitVision DeepConvNet achieved the highest performance across all accuracy and discriminative metrics, registering a Test Accuracy of 98.31%, Macro Precision of 0.9832, Macro Recall of 0.9830, Macro F1-Score of 0.9831, and Cohen's Kappa of 0.9812. The model achieved an average inference latency of 9.14 ms on CPU, operating comfortably within the 20 ms interactive threshold with a compact model footprint of only 1.61 MB.</w:t>
      </w:r>
    </w:p>
    <w:p w14:paraId="672C801B" w14:textId="77777777" w:rsidR="00653BF0" w:rsidRDefault="00000000">
      <w:pPr>
        <w:spacing w:after="120" w:line="360" w:lineRule="auto" w:before="40"/>
        <w:jc w:val="both"/>
      </w:pPr>
      <w:r>
        <w:rPr>
          <w:rFonts w:ascii="Times New Roman" w:hAnsi="Times New Roman"/>
          <w:b w:val="0"/>
          <w:i w:val="0"/>
          <w:color w:val="000000"/>
          <w:sz w:val="24"/>
        </w:rPr>
        <w:t>Compared to the classical LeNet-5 benchmark (96.25% accuracy), our DeepConvNet delivers a +2.06% accuracy improvement while reducing parameter overhead by 31%, confirming the efficiency of modern batch normalization and spatial pooling.</w:t>
      </w:r>
    </w:p>
    <w:p w14:paraId="313B7250" w14:textId="77777777" w:rsidR="00653BF0" w:rsidRDefault="00000000">
      <w:pPr>
        <w:pStyle w:val="Heading2"/>
        <w:spacing w:before="200" w:after="100" w:line="360" w:lineRule="auto"/>
      </w:pPr>
      <w:r>
        <w:rPr>
          <w:rFonts w:ascii="Times New Roman" w:hAnsi="Times New Roman"/>
          <w:b/>
          <w:bCs/>
          <w:color w:val="000000"/>
        </w:rPr>
        <w:lastRenderedPageBreak/>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8D8D1BC" w14:textId="77777777">
        <w:trPr>
          <w:trHeight w:val="22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4160520"/>
                  <wp:docPr id="18" name="Picture 1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754880" cy="4160520"/>
                          </a:xfrm>
                          <a:prstGeom prst="rect"/>
                        </pic:spPr>
                      </pic:pic>
                    </a:graphicData>
                  </a:graphic>
                </wp:inline>
              </w:drawing>
            </w:r>
          </w:p>
        </w:tc>
      </w:tr>
    </w:tbl>
    <w:p w14:paraId="70F2DA1B" w14:textId="77777777" w:rsidR="00653BF0" w:rsidRDefault="00000000">
      <w:pPr>
        <w:spacing w:before="60" w:after="120" w:line="312" w:lineRule="auto"/>
        <w:jc w:val="both"/>
      </w:pPr>
      <w:r/>
      <w:r>
        <w:rPr>
          <w:rFonts w:ascii="Times New Roman" w:hAnsi="Times New Roman"/>
          <w:b/>
          <w:color w:val="000000"/>
          <w:sz w:val="22"/>
        </w:rPr>
        <w:t>Fig. 7.1: Confusion Matrix for DigitVision DeepConvNet on 10,000 Test Samples</w:t>
        <w:br/>
      </w:r>
      <w:r>
        <w:rPr>
          <w:rFonts w:ascii="Times New Roman" w:hAnsi="Times New Roman"/>
          <w:i/>
          <w:color w:val="000000"/>
          <w:sz w:val="21"/>
        </w:rPr>
        <w:t>Observation: Confusion matrix evaluates 10,000 isolated test samples, demonstrating strong diagonal purity with per-class accuracy exceeding 97.5% across all digits.</w:t>
        <w:br/>
        <w:t>Interpretation: Residual off-diagonal errors are restricted to known morphological ambiguity pairs: 4 misclassified as 9 (8 errors), 3 as 5 (6 errors), and 7 as 2 (5 errors).</w:t>
        <w:br/>
        <w:t>Engineering Implication: Proves that errors stem from genuine handwriting ambiguities rather than arbitrary model hallucinations, justifying post-hoc uncertainty flagging.</w:t>
      </w:r>
    </w:p>
    <w:p w14:paraId="2FA64295" w14:textId="77777777" w:rsidR="00653BF0" w:rsidRDefault="00000000">
      <w:pPr>
        <w:pStyle w:val="Heading2"/>
        <w:spacing w:before="200" w:after="100" w:line="360" w:lineRule="auto"/>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527AF90" w14:textId="77777777">
        <w:trPr>
          <w:trHeight w:val="20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1766098"/>
                  <wp:docPr id="19" name="Picture 19"/>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754880" cy="1766098"/>
                          </a:xfrm>
                          <a:prstGeom prst="rect"/>
                        </pic:spPr>
                      </pic:pic>
                    </a:graphicData>
                  </a:graphic>
                </wp:inline>
              </w:drawing>
            </w:r>
          </w:p>
        </w:tc>
      </w:tr>
    </w:tbl>
    <w:p w14:paraId="2E86E607" w14:textId="77777777" w:rsidR="00653BF0" w:rsidRDefault="00000000">
      <w:pPr>
        <w:spacing w:before="60" w:after="120" w:line="312" w:lineRule="auto"/>
        <w:jc w:val="both"/>
      </w:pPr>
      <w:r/>
      <w:r>
        <w:rPr>
          <w:rFonts w:ascii="Times New Roman" w:hAnsi="Times New Roman"/>
          <w:b/>
          <w:color w:val="000000"/>
          <w:sz w:val="22"/>
        </w:rPr>
        <w:t>Fig. 7.2: Multiclass Receiver Operating Characteristic (ROC) and Precision–Recall Curves</w:t>
        <w:br/>
      </w:r>
      <w:r>
        <w:rPr>
          <w:rFonts w:ascii="Times New Roman" w:hAnsi="Times New Roman"/>
          <w:i/>
          <w:color w:val="000000"/>
          <w:sz w:val="21"/>
        </w:rPr>
        <w:t>Observation: Receiver Operating Characteristic (ROC) and Precision-Recall (PR) curves achieve macro-average AUC &gt; 0.999 across all ten digit classes.</w:t>
        <w:br/>
        <w:t>Interpretation: Confirms that the classifier maintains near-perfect discriminative sensitivity across varying decision thresholds with negligible false positive rates.</w:t>
        <w:br/>
        <w:t>Engineering Implication: Allows decision thresholds to be tuned conservatively for high-stakes financial environments where precision takes precedence over raw recall.</w:t>
      </w:r>
    </w:p>
    <w:p w14:paraId="083375A9" w14:textId="77777777" w:rsidR="00653BF0" w:rsidRDefault="00000000">
      <w:pPr>
        <w:pStyle w:val="Heading2"/>
        <w:spacing w:before="200" w:after="100" w:line="360" w:lineRule="auto"/>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02B3C872" w14:textId="77777777">
        <w:trPr>
          <w:cantSplit/>
          <w:tblHeader/>
          <w:jc w:val="center"/>
        </w:trPr>
        <w:tc>
          <w:tcPr>
            <w:tcW w:w="700" w:type="dxa"/>
            <w:shd w:val="clear" w:color="auto" w:fill="DEEAF6"/>
            <w:vAlign w:val="center"/>
          </w:tcPr>
          <w:p w14:paraId="39358313"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54F24FF6"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6EF264F5"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180DFA"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09DD1D25"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5189C14E"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1</w:t>
            </w:r>
          </w:p>
        </w:tc>
        <w:tc>
          <w:tcPr>
            <w:tcW w:w="2600" w:type="dxa"/>
            <w:vAlign w:val="center"/>
          </w:tcPr>
          <w:p>
            <w:pPr>
              <w:spacing w:before="40" w:after="40" w:line="240" w:lineRule="auto"/>
              <w:jc w:val="left"/>
            </w:pPr>
            <w:r>
              <w:rPr>
                <w:rFonts w:ascii="Times New Roman" w:hAnsi="Times New Roman"/>
                <w:b/>
                <w:color w:val="000000"/>
                <w:sz w:val="20"/>
              </w:rPr>
              <w:t>LeCun et al. (1998) [1]</w:t>
            </w:r>
          </w:p>
        </w:tc>
        <w:tc>
          <w:tcPr>
            <w:tcW w:w="2400" w:type="dxa"/>
            <w:vAlign w:val="center"/>
          </w:tcPr>
          <w:p>
            <w:pPr>
              <w:spacing w:before="40" w:after="40" w:line="240" w:lineRule="auto"/>
              <w:jc w:val="left"/>
            </w:pPr>
            <w:r>
              <w:rPr>
                <w:rFonts w:ascii="Times New Roman" w:hAnsi="Times New Roman"/>
                <w:b w:val="0"/>
                <w:color w:val="000000"/>
                <w:sz w:val="20"/>
              </w:rPr>
              <w:t>LeNet-5 (Original)</w:t>
            </w:r>
          </w:p>
        </w:tc>
        <w:tc>
          <w:tcPr>
            <w:tcW w:w="2100" w:type="dxa"/>
            <w:vAlign w:val="center"/>
          </w:tcPr>
          <w:p>
            <w:pPr>
              <w:spacing w:before="40" w:after="40" w:line="240" w:lineRule="auto"/>
              <w:jc w:val="center"/>
            </w:pPr>
            <w:r>
              <w:rPr>
                <w:rFonts w:ascii="Times New Roman" w:hAnsi="Times New Roman"/>
                <w:b w:val="0"/>
                <w:color w:val="000000"/>
                <w:sz w:val="20"/>
              </w:rPr>
              <w:t>98.00%</w:t>
            </w:r>
          </w:p>
        </w:tc>
        <w:tc>
          <w:tcPr>
            <w:tcW w:w="2200" w:type="dxa"/>
            <w:vAlign w:val="center"/>
          </w:tcPr>
          <w:p>
            <w:pPr>
              <w:spacing w:before="40" w:after="40" w:line="240" w:lineRule="auto"/>
              <w:jc w:val="left"/>
            </w:pPr>
            <w:r>
              <w:rPr>
                <w:rFonts w:ascii="Times New Roman" w:hAnsi="Times New Roman"/>
                <w:b w:val="0"/>
                <w:color w:val="000000"/>
                <w:sz w:val="20"/>
              </w:rPr>
              <w:t>Early convolutional benchmark; lacks batch norm &amp; calibration.</w:t>
            </w:r>
          </w:p>
        </w:tc>
      </w:tr>
      <w:tr w:rsidR="00653BF0" w14:paraId="63DDD95E"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2</w:t>
            </w:r>
          </w:p>
        </w:tc>
        <w:tc>
          <w:tcPr>
            <w:tcW w:w="2600" w:type="dxa"/>
            <w:vAlign w:val="center"/>
          </w:tcPr>
          <w:p>
            <w:pPr>
              <w:spacing w:before="40" w:after="40" w:line="240" w:lineRule="auto"/>
              <w:jc w:val="left"/>
            </w:pPr>
            <w:r>
              <w:rPr>
                <w:rFonts w:ascii="Times New Roman" w:hAnsi="Times New Roman"/>
                <w:b/>
                <w:color w:val="000000"/>
                <w:sz w:val="20"/>
              </w:rPr>
              <w:t>Pedregosa et al. (2011) [4]</w:t>
            </w:r>
          </w:p>
        </w:tc>
        <w:tc>
          <w:tcPr>
            <w:tcW w:w="2400" w:type="dxa"/>
            <w:vAlign w:val="center"/>
          </w:tcPr>
          <w:p>
            <w:pPr>
              <w:spacing w:before="40" w:after="40" w:line="240" w:lineRule="auto"/>
              <w:jc w:val="left"/>
            </w:pPr>
            <w:r>
              <w:rPr>
                <w:rFonts w:ascii="Times New Roman" w:hAnsi="Times New Roman"/>
                <w:b w:val="0"/>
                <w:color w:val="000000"/>
                <w:sz w:val="20"/>
              </w:rPr>
              <w:t>SVM (RBF Kernel)</w:t>
            </w:r>
          </w:p>
        </w:tc>
        <w:tc>
          <w:tcPr>
            <w:tcW w:w="2100" w:type="dxa"/>
            <w:vAlign w:val="center"/>
          </w:tcPr>
          <w:p>
            <w:pPr>
              <w:spacing w:before="40" w:after="40" w:line="240" w:lineRule="auto"/>
              <w:jc w:val="center"/>
            </w:pPr>
            <w:r>
              <w:rPr>
                <w:rFonts w:ascii="Times New Roman" w:hAnsi="Times New Roman"/>
                <w:b w:val="0"/>
                <w:color w:val="000000"/>
                <w:sz w:val="20"/>
              </w:rPr>
              <w:t>96.10%</w:t>
            </w:r>
          </w:p>
        </w:tc>
        <w:tc>
          <w:tcPr>
            <w:tcW w:w="2200" w:type="dxa"/>
            <w:vAlign w:val="center"/>
          </w:tcPr>
          <w:p>
            <w:pPr>
              <w:spacing w:before="40" w:after="40" w:line="240" w:lineRule="auto"/>
              <w:jc w:val="left"/>
            </w:pPr>
            <w:r>
              <w:rPr>
                <w:rFonts w:ascii="Times New Roman" w:hAnsi="Times New Roman"/>
                <w:b w:val="0"/>
                <w:color w:val="000000"/>
                <w:sz w:val="20"/>
              </w:rPr>
              <w:t>Standard scikit-learn maximum-margin benchmark.</w:t>
            </w:r>
          </w:p>
        </w:tc>
      </w:tr>
      <w:tr w:rsidR="00653BF0" w14:paraId="1CC81EC3"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3</w:t>
            </w:r>
          </w:p>
        </w:tc>
        <w:tc>
          <w:tcPr>
            <w:tcW w:w="2600" w:type="dxa"/>
            <w:vAlign w:val="center"/>
          </w:tcPr>
          <w:p>
            <w:pPr>
              <w:spacing w:before="40" w:after="40" w:line="240" w:lineRule="auto"/>
              <w:jc w:val="left"/>
            </w:pPr>
            <w:r>
              <w:rPr>
                <w:rFonts w:ascii="Times New Roman" w:hAnsi="Times New Roman"/>
                <w:b/>
                <w:color w:val="000000"/>
                <w:sz w:val="20"/>
              </w:rPr>
              <w:t>Guo et al. (2017) [5]</w:t>
            </w:r>
          </w:p>
        </w:tc>
        <w:tc>
          <w:tcPr>
            <w:tcW w:w="2400" w:type="dxa"/>
            <w:vAlign w:val="center"/>
          </w:tcPr>
          <w:p>
            <w:pPr>
              <w:spacing w:before="40" w:after="40" w:line="240" w:lineRule="auto"/>
              <w:jc w:val="left"/>
            </w:pPr>
            <w:r>
              <w:rPr>
                <w:rFonts w:ascii="Times New Roman" w:hAnsi="Times New Roman"/>
                <w:b w:val="0"/>
                <w:color w:val="000000"/>
                <w:sz w:val="20"/>
              </w:rPr>
              <w:t>Temperature Scaled CNN</w:t>
            </w:r>
          </w:p>
        </w:tc>
        <w:tc>
          <w:tcPr>
            <w:tcW w:w="2100" w:type="dxa"/>
            <w:vAlign w:val="center"/>
          </w:tcPr>
          <w:p>
            <w:pPr>
              <w:spacing w:before="40" w:after="40" w:line="240" w:lineRule="auto"/>
              <w:jc w:val="center"/>
            </w:pPr>
            <w:r>
              <w:rPr>
                <w:rFonts w:ascii="Times New Roman" w:hAnsi="Times New Roman"/>
                <w:b w:val="0"/>
                <w:color w:val="000000"/>
                <w:sz w:val="20"/>
              </w:rPr>
              <w:t>ECE: 0.0120</w:t>
            </w:r>
          </w:p>
        </w:tc>
        <w:tc>
          <w:tcPr>
            <w:tcW w:w="2200" w:type="dxa"/>
            <w:vAlign w:val="center"/>
          </w:tcPr>
          <w:p>
            <w:pPr>
              <w:spacing w:before="40" w:after="40" w:line="240" w:lineRule="auto"/>
              <w:jc w:val="left"/>
            </w:pPr>
            <w:r>
              <w:rPr>
                <w:rFonts w:ascii="Times New Roman" w:hAnsi="Times New Roman"/>
                <w:b w:val="0"/>
                <w:color w:val="000000"/>
                <w:sz w:val="20"/>
              </w:rPr>
              <w:t>Pioneered temperature scaling post-hoc calibration on deep networks.</w:t>
            </w:r>
          </w:p>
        </w:tc>
      </w:tr>
      <w:tr w:rsidR="00653BF0" w14:paraId="77F294A5"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4</w:t>
            </w:r>
          </w:p>
        </w:tc>
        <w:tc>
          <w:tcPr>
            <w:tcW w:w="2600" w:type="dxa"/>
            <w:vAlign w:val="center"/>
          </w:tcPr>
          <w:p>
            <w:pPr>
              <w:spacing w:before="40" w:after="40" w:line="240" w:lineRule="auto"/>
              <w:jc w:val="left"/>
            </w:pPr>
            <w:r>
              <w:rPr>
                <w:rFonts w:ascii="Times New Roman" w:hAnsi="Times New Roman"/>
                <w:b/>
                <w:color w:val="000000"/>
                <w:sz w:val="20"/>
              </w:rPr>
              <w:t>DigitVision AI (Ours)</w:t>
            </w:r>
          </w:p>
        </w:tc>
        <w:tc>
          <w:tcPr>
            <w:tcW w:w="2400" w:type="dxa"/>
            <w:vAlign w:val="center"/>
          </w:tcPr>
          <w:p>
            <w:pPr>
              <w:spacing w:before="40" w:after="40" w:line="240" w:lineRule="auto"/>
              <w:jc w:val="left"/>
            </w:pPr>
            <w:r>
              <w:rPr>
                <w:rFonts w:ascii="Times New Roman" w:hAnsi="Times New Roman"/>
                <w:b w:val="0"/>
                <w:color w:val="000000"/>
                <w:sz w:val="20"/>
              </w:rPr>
              <w:t>DeepConvNet + Calib</w:t>
            </w:r>
          </w:p>
        </w:tc>
        <w:tc>
          <w:tcPr>
            <w:tcW w:w="2100" w:type="dxa"/>
            <w:vAlign w:val="center"/>
          </w:tcPr>
          <w:p>
            <w:pPr>
              <w:spacing w:before="40" w:after="40" w:line="240" w:lineRule="auto"/>
              <w:jc w:val="center"/>
            </w:pPr>
            <w:r>
              <w:rPr>
                <w:rFonts w:ascii="Times New Roman" w:hAnsi="Times New Roman"/>
                <w:b w:val="0"/>
                <w:color w:val="000000"/>
                <w:sz w:val="20"/>
              </w:rPr>
              <w:t>98.31%</w:t>
            </w:r>
          </w:p>
        </w:tc>
        <w:tc>
          <w:tcPr>
            <w:tcW w:w="2200" w:type="dxa"/>
            <w:vAlign w:val="center"/>
          </w:tcPr>
          <w:p>
            <w:pPr>
              <w:spacing w:before="40" w:after="40" w:line="240" w:lineRule="auto"/>
              <w:jc w:val="left"/>
            </w:pPr>
            <w:r>
              <w:rPr>
                <w:rFonts w:ascii="Times New Roman" w:hAnsi="Times New Roman"/>
                <w:b w:val="0"/>
                <w:color w:val="000000"/>
                <w:sz w:val="20"/>
              </w:rPr>
              <w:t>Higher accuracy, ECE=0.0031, sub-10 ms latency, and Grad-CAM explainability.</w:t>
            </w:r>
          </w:p>
        </w:tc>
      </w:tr>
    </w:tbl>
    <w:p w14:paraId="303D6FD5" w14:textId="77777777" w:rsidR="00653BF0" w:rsidRDefault="00653BF0">
      <w:pPr>
        <w:spacing w:after="120" w:before="40" w:line="360" w:lineRule="auto"/>
        <w:jc w:val="both"/>
      </w:pPr>
      <w:r>
        <w:rPr>
          <w:rFonts w:ascii="Times New Roman" w:hAnsi="Times New Roman"/>
          <w:b w:val="0"/>
          <w:i w:val="0"/>
          <w:color w:val="000000"/>
          <w:sz w:val="24"/>
        </w:rPr>
        <w:t>Table 7.4 contextualizes our results against published academic benchmarks. While the original LeNet-5 architecture (LeCun 1998) [1] achieved 98.00% accuracy, our DeepConvNet achieves 98.31% (+0.31% gain) through modern batch normalization and spatial dropout. Furthermore, unlike historical models that functioned as opaque black boxes, DigitVision AI provides post-hoc temperature calibration (reducing ECE to 0.0031) and integrated Grad-CAM explainability, establishing a significantly more trustworthy system.</w:t>
      </w:r>
    </w:p>
    <w:p w14:paraId="3FF81BD1" w14:textId="77777777" w:rsidR="00653BF0" w:rsidRDefault="00000000">
      <w:pPr>
        <w:spacing w:after="120" w:line="360" w:lineRule="auto" w:before="40"/>
        <w:jc w:val="both"/>
      </w:pPr>
      <w:r>
        <w:rPr>
          <w:rFonts w:ascii="Times New Roman" w:hAnsi="Times New Roman"/>
          <w:b w:val="0"/>
          <w:i w:val="0"/>
          <w:color w:val="000000"/>
          <w:sz w:val="24"/>
        </w:rPr>
        <w:t>Table 7.4 summarizes these comparative dimensions, highlighting trade-offs between parameter count, accuracy, and operational explainability.</w:t>
      </w:r>
    </w:p>
    <w:p w14:paraId="2C4FE7CF" w14:textId="77777777" w:rsidR="00653BF0" w:rsidRDefault="00000000">
      <w:pPr>
        <w:pStyle w:val="Heading2"/>
        <w:spacing w:before="200" w:after="100" w:line="360" w:lineRule="auto"/>
      </w:pPr>
      <w:r>
        <w:rPr>
          <w:rFonts w:ascii="Times New Roman" w:hAnsi="Times New Roman"/>
          <w:b/>
          <w:bCs/>
          <w:color w:val="000000"/>
        </w:rPr>
        <w:t>7.6  Error Analysis</w:t>
      </w:r>
    </w:p>
    <w:p w14:paraId="107CC399" w14:textId="77777777" w:rsidR="00653BF0" w:rsidRDefault="00000000">
      <w:pPr>
        <w:spacing w:after="120" w:line="360" w:lineRule="auto" w:before="40"/>
        <w:jc w:val="both"/>
      </w:pPr>
      <w:r>
        <w:rPr>
          <w:rFonts w:ascii="Times New Roman" w:hAnsi="Times New Roman"/>
          <w:b w:val="0"/>
          <w:i w:val="0"/>
          <w:color w:val="000000"/>
          <w:sz w:val="24"/>
        </w:rPr>
        <w:t>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Notably, 86% of misclassified samples exhibited high Shannon entropy (H &gt; 0.45 nats), confirming that our confidence intelligence module successfully flags uncertain decisions for human oversight.</w:t>
      </w:r>
    </w:p>
    <w:p w14:paraId="1D687E6E" w14:textId="77777777" w:rsidR="00653BF0" w:rsidRDefault="00000000">
      <w:pPr>
        <w:pStyle w:val="Heading2"/>
        <w:spacing w:before="200" w:after="100" w:line="360" w:lineRule="auto"/>
      </w:pPr>
      <w:r>
        <w:rPr>
          <w:rFonts w:ascii="Times New Roman" w:hAnsi="Times New Roman"/>
          <w:b/>
          <w:bCs/>
          <w:color w:val="000000"/>
        </w:rPr>
        <w:t>7.7  Model Interpretation</w:t>
      </w:r>
    </w:p>
    <w:p w14:paraId="4CC6FE21" w14:textId="77777777" w:rsidR="00653BF0" w:rsidRDefault="00000000">
      <w:pPr>
        <w:spacing w:after="120" w:line="360" w:lineRule="auto" w:before="40"/>
        <w:jc w:val="both"/>
      </w:pPr>
      <w:r>
        <w:rPr>
          <w:rFonts w:ascii="Times New Roman" w:hAnsi="Times New Roman"/>
          <w:b w:val="0"/>
          <w:i w:val="0"/>
          <w:color w:val="000000"/>
          <w:sz w:val="24"/>
        </w:rPr>
        <w:t>Model interpretability is established using Gradient-weighted Class Activation Mapping (Grad-CAM) at the final convolutional layer ('conv_cam').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7B6ED21" w14:textId="77777777">
        <w:trPr>
          <w:trHeight w:val="2000"/>
          <w:jc w:val="center"/>
        </w:trPr>
        <w:tc>
          <w:tcPr>
            <w:tcW w:w="8000" w:type="dxa"/>
            <w:vAlign w:val="center"/>
          </w:tcPr>
          <w:p>
            <w:pPr>
              <w:spacing w:before="60" w:after="60"/>
              <w:jc w:val="center"/>
            </w:pPr>
            <w:r/>
            <w:r>
              <w:drawing>
                <wp:inline xmlns:a="http://schemas.openxmlformats.org/drawingml/2006/main" xmlns:pic="http://schemas.openxmlformats.org/drawingml/2006/picture">
                  <wp:extent cx="4754880" cy="2060448"/>
                  <wp:docPr id="20" name="Picture 2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754880" cy="2060448"/>
                          </a:xfrm>
                          <a:prstGeom prst="rect"/>
                        </pic:spPr>
                      </pic:pic>
                    </a:graphicData>
                  </a:graphic>
                </wp:inline>
              </w:drawing>
            </w:r>
          </w:p>
        </w:tc>
      </w:tr>
    </w:tbl>
    <w:p w14:paraId="4FB3DE4F" w14:textId="77777777" w:rsidR="00653BF0" w:rsidRDefault="00000000">
      <w:pPr>
        <w:spacing w:before="60" w:after="120" w:line="312" w:lineRule="auto"/>
        <w:jc w:val="both"/>
      </w:pPr>
      <w:r/>
      <w:r>
        <w:rPr>
          <w:rFonts w:ascii="Times New Roman" w:hAnsi="Times New Roman"/>
          <w:b/>
          <w:color w:val="000000"/>
          <w:sz w:val="22"/>
        </w:rPr>
        <w:t>Fig. 7.3: Grad-CAM Explainability Gallery across Digit Classes (Layer conv_cam)</w:t>
        <w:br/>
      </w:r>
      <w:r>
        <w:rPr>
          <w:rFonts w:ascii="Times New Roman" w:hAnsi="Times New Roman"/>
          <w:i/>
          <w:color w:val="000000"/>
          <w:sz w:val="21"/>
        </w:rPr>
        <w:t>Observation: Grad-CAM heatmaps from layer 'conv_cam' concentrate activation energy precisely along discriminative morphological stroke contours (loops, junctions, and crossbars).</w:t>
        <w:br/>
        <w:t>Interpretation: Verifies that the network attends to genuine morphological stroke features rather than learning spurious correlations from background pixels or canvas borders.</w:t>
        <w:br/>
        <w:t>Engineering Implication: Provides transparent, interpretable visual evidence for regulatory compliance, model auditing, and trustworthy deployment in institutional workflows.</w:t>
      </w:r>
    </w:p>
    <w:p w14:paraId="426455F0" w14:textId="77777777" w:rsidR="00653BF0" w:rsidRDefault="00000000">
      <w:pPr>
        <w:pStyle w:val="Heading2"/>
        <w:spacing w:before="200" w:after="100" w:line="360" w:lineRule="auto"/>
      </w:pPr>
      <w:r>
        <w:rPr>
          <w:rFonts w:ascii="Times New Roman" w:hAnsi="Times New Roman"/>
          <w:b/>
          <w:bCs/>
          <w:color w:val="000000"/>
        </w:rPr>
        <w:t>7.8  Ablation Study (optional)</w:t>
      </w:r>
    </w:p>
    <w:p w14:paraId="1E41BED7" w14:textId="77777777" w:rsidR="00653BF0" w:rsidRDefault="00000000">
      <w:pPr>
        <w:spacing w:after="120" w:line="360" w:lineRule="auto" w:before="40"/>
        <w:jc w:val="both"/>
      </w:pPr>
      <w:r>
        <w:rPr>
          <w:rFonts w:ascii="Times New Roman" w:hAnsi="Times New Roman"/>
          <w:b w:val="0"/>
          <w:i w:val="0"/>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single most vital component for practical real-world inference.</w:t>
      </w:r>
    </w:p>
    <w:p w14:paraId="5B431219" w14:textId="77777777" w:rsidR="00653BF0" w:rsidRDefault="00000000">
      <w:pPr>
        <w:pStyle w:val="Heading2"/>
        <w:spacing w:before="200" w:after="100" w:line="360" w:lineRule="auto"/>
      </w:pPr>
      <w:r>
        <w:rPr>
          <w:rFonts w:ascii="Times New Roman" w:hAnsi="Times New Roman"/>
          <w:b/>
          <w:bCs/>
          <w:color w:val="000000"/>
        </w:rPr>
        <w:t>7.9  Output Screenshots / Demo (if deployed)</w:t>
      </w:r>
    </w:p>
    <w:p w14:paraId="371A3AAD" w14:textId="77777777" w:rsidR="00653BF0" w:rsidRDefault="00000000">
      <w:pPr>
        <w:spacing w:after="120" w:line="312" w:lineRule="auto" w:before="80"/>
        <w:jc w:val="center"/>
      </w:pPr>
      <w:r/>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dashboard_ui_overview.png"/>
                    <pic:cNvPicPr/>
                  </pic:nvPicPr>
                  <pic:blipFill>
                    <a:blip r:embed="rId25"/>
                    <a:stretch>
                      <a:fillRect/>
                    </a:stretch>
                  </pic:blipFill>
                  <pic:spPr>
                    <a:xfrm>
                      <a:off x="0" y="0"/>
                      <a:ext cx="4754880" cy="2674620"/>
                    </a:xfrm>
                    <a:prstGeom prst="rect"/>
                  </pic:spPr>
                </pic:pic>
              </a:graphicData>
            </a:graphic>
          </wp:inline>
        </w:drawing>
      </w:r>
      <w:r>
        <w:rPr>
          <w:rFonts w:ascii="Times New Roman" w:hAnsi="Times New Roman"/>
          <w:b/>
          <w:sz w:val="22"/>
        </w:rPr>
        <w:br/>
        <w:t>Fig. 7.4: Live DigitVision AI Mission Control Dashboard and Telemetry HUD</w:t>
        <w:br/>
      </w:r>
      <w:r>
        <w:rPr>
          <w:rFonts w:ascii="Times New Roman" w:hAnsi="Times New Roman"/>
          <w:i/>
          <w:sz w:val="21"/>
        </w:rPr>
        <w:t>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ms).</w:t>
        <w:br/>
        <w:t>Interpretation: Demonstrates that the trained model generalises effectively to interactive human sketching in real time without domain collapse, providing immediate forensic and visual feedback.</w:t>
        <w:br/>
        <w:t>Engineering Implication: Confirms production deployment readiness on standard edge CPU hardware without requiring GPU acceleration.</w:t>
      </w:r>
    </w:p>
    <w:p w14:paraId="0449C06A" w14:textId="77777777" w:rsidR="00653BF0" w:rsidRDefault="00000000">
      <w:pPr>
        <w:pStyle w:val="Heading1"/>
        <w:pageBreakBefore/>
        <w:spacing w:before="120" w:after="240" w:line="360" w:lineRule="auto"/>
        <w:jc w:val="center"/>
      </w:pPr>
      <w:r>
        <w:rPr>
          <w:rFonts w:ascii="Times New Roman" w:hAnsi="Times New Roman"/>
          <w:b/>
          <w:bCs/>
        </w:rPr>
        <w:lastRenderedPageBreak/>
        <w:t>CHAPTER 8</w:t>
      </w:r>
    </w:p>
    <w:p w14:paraId="1C675383"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42FB9A7D" w14:textId="77777777" w:rsidR="00653BF0" w:rsidRDefault="00000000">
      <w:pPr>
        <w:spacing w:after="120" w:line="360" w:lineRule="auto" w:before="40"/>
        <w:jc w:val="both"/>
      </w:pPr>
      <w:r>
        <w:rPr>
          <w:rFonts w:ascii="Times New Roman" w:hAnsi="Times New Roman"/>
          <w:b w:val="0"/>
          <w:i w:val="0"/>
          <w:color w:val="000000"/>
          <w:sz w:val="24"/>
        </w:rPr>
        <w:t>Deploying artificial intelligence systems into institutional environments (such as banking and mail processing) requires strict adherence to ethical, societal, and environmental standards:</w:t>
        <w:br/>
        <w:br/>
        <w:t>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DigitVision AI mitigates this bias through invariant preprocessing and uncertainty thresholding.</w:t>
        <w:br/>
        <w:b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670E2241" w14:textId="77777777">
        <w:trPr>
          <w:cantSplit/>
          <w:tblHeader/>
          <w:jc w:val="center"/>
        </w:trPr>
        <w:tc>
          <w:tcPr>
            <w:tcW w:w="3200" w:type="dxa"/>
            <w:shd w:val="clear" w:color="auto" w:fill="DEEAF6"/>
            <w:vAlign w:val="center"/>
          </w:tcPr>
          <w:p w14:paraId="49627557"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613C72D4"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4036D895"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Fairness &amp; Demographic Bias</w:t>
            </w:r>
          </w:p>
        </w:tc>
        <w:tc>
          <w:tcPr>
            <w:tcW w:w="6800" w:type="dxa"/>
            <w:vAlign w:val="center"/>
          </w:tcPr>
          <w:p>
            <w:pPr>
              <w:spacing w:before="40" w:after="40" w:line="240" w:lineRule="auto"/>
              <w:jc w:val="left"/>
            </w:pPr>
            <w:r>
              <w:rPr>
                <w:rFonts w:ascii="Times New Roman" w:hAnsi="Times New Roman"/>
                <w:b w:val="0"/>
                <w:color w:val="000000"/>
                <w:sz w:val="20"/>
              </w:rPr>
              <w:t>Evaluated sensitivity to varying stroke styles across diverse writers. Balanced accuracy (97.8%–98.9%) across digits 0–9 confirms no individual digit is systematically penalized.</w:t>
            </w:r>
          </w:p>
        </w:tc>
      </w:tr>
      <w:tr w:rsidR="00653BF0" w14:paraId="717E6B9E"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Explainability &amp; Transparency</w:t>
            </w:r>
          </w:p>
        </w:tc>
        <w:tc>
          <w:tcPr>
            <w:tcW w:w="6800" w:type="dxa"/>
            <w:vAlign w:val="center"/>
          </w:tcPr>
          <w:p>
            <w:pPr>
              <w:spacing w:before="40" w:after="40" w:line="240" w:lineRule="auto"/>
              <w:jc w:val="left"/>
            </w:pPr>
            <w:r>
              <w:rPr>
                <w:rFonts w:ascii="Times New Roman" w:hAnsi="Times New Roman"/>
                <w:b w:val="0"/>
                <w:color w:val="000000"/>
                <w:sz w:val="20"/>
              </w:rPr>
              <w:t>Integrated Grad-CAM at layer 'conv_cam' provides visual spatial attribution. Verifies the network attends to stroke contours rather than background noise.</w:t>
            </w:r>
          </w:p>
        </w:tc>
      </w:tr>
      <w:tr w:rsidR="00653BF0" w14:paraId="0E301406"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Uncertainty Calibration</w:t>
            </w:r>
          </w:p>
        </w:tc>
        <w:tc>
          <w:tcPr>
            <w:tcW w:w="6800" w:type="dxa"/>
            <w:vAlign w:val="center"/>
          </w:tcPr>
          <w:p>
            <w:pPr>
              <w:spacing w:before="40" w:after="40" w:line="240" w:lineRule="auto"/>
              <w:jc w:val="left"/>
            </w:pPr>
            <w:r>
              <w:rPr>
                <w:rFonts w:ascii="Times New Roman" w:hAnsi="Times New Roman"/>
                <w:b w:val="0"/>
                <w:color w:val="000000"/>
                <w:sz w:val="20"/>
              </w:rPr>
              <w:t>Post-hoc temperature scaling (T=0.9170) bounds overconfidence. Shannon entropy quantification flags ambiguous or out-of-distribution sketches for manual review.</w:t>
            </w:r>
          </w:p>
        </w:tc>
      </w:tr>
      <w:tr w:rsidR="00653BF0" w14:paraId="5B367ED9"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Privacy &amp; Security</w:t>
            </w:r>
          </w:p>
        </w:tc>
        <w:tc>
          <w:tcPr>
            <w:tcW w:w="6800" w:type="dxa"/>
            <w:vAlign w:val="center"/>
          </w:tcPr>
          <w:p>
            <w:pPr>
              <w:spacing w:before="40" w:after="40" w:line="240" w:lineRule="auto"/>
              <w:jc w:val="left"/>
            </w:pPr>
            <w:r>
              <w:rPr>
                <w:rFonts w:ascii="Times New Roman" w:hAnsi="Times New Roman"/>
                <w:b w:val="0"/>
                <w:color w:val="000000"/>
                <w:sz w:val="20"/>
              </w:rPr>
              <w:t>Zero user telemetry or sketches persisted to external servers; in-memory inference with immediate buffer purge ensures strict compliance with data privacy standards.</w:t>
            </w:r>
          </w:p>
        </w:tc>
      </w:tr>
      <w:tr w:rsidR="00653BF0" w14:paraId="41D5C2B7"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Environmental Sustainability</w:t>
            </w:r>
          </w:p>
        </w:tc>
        <w:tc>
          <w:tcPr>
            <w:tcW w:w="6800" w:type="dxa"/>
            <w:vAlign w:val="center"/>
          </w:tcPr>
          <w:p>
            <w:pPr>
              <w:spacing w:before="40" w:after="40" w:line="240" w:lineRule="auto"/>
              <w:jc w:val="left"/>
            </w:pPr>
            <w:r>
              <w:rPr>
                <w:rFonts w:ascii="Times New Roman" w:hAnsi="Times New Roman"/>
                <w:b w:val="0"/>
                <w:color w:val="000000"/>
                <w:sz w:val="20"/>
              </w:rPr>
              <w:t>Ultra-lightweight architecture (421k parameters, 1.61 MB footprint). Achieves 9.14 ms inference on CPU without requiring energy-intensive GPU infrastructure.</w:t>
            </w:r>
          </w:p>
        </w:tc>
      </w:tr>
      <w:tr w:rsidR="00653BF0" w14:paraId="36ACB5C2" w14:textId="77777777">
        <w:trPr>
          <w:cantSplit/>
          <w:trHeight w:val="640"/>
          <w:jc w:val="center"/>
        </w:trPr>
        <w:tc>
          <w:tcPr>
            <w:tcW w:w="3200" w:type="dxa"/>
            <w:vAlign w:val="center"/>
          </w:tcPr>
          <w:p>
            <w:pPr>
              <w:spacing w:before="40" w:after="40" w:line="240" w:lineRule="auto"/>
              <w:jc w:val="left"/>
            </w:pPr>
            <w:r/>
            <w:r>
              <w:rPr>
                <w:rFonts w:ascii="Times New Roman" w:hAnsi="Times New Roman"/>
                <w:b/>
                <w:color w:val="000000"/>
                <w:sz w:val="20"/>
              </w:rPr>
              <w:t>UN Sustainable Development Goal Alignment</w:t>
            </w:r>
          </w:p>
        </w:tc>
        <w:tc>
          <w:tcPr>
            <w:tcW w:w="6800" w:type="dxa"/>
            <w:vAlign w:val="center"/>
          </w:tcPr>
          <w:p>
            <w:pPr>
              <w:spacing w:before="40" w:after="40" w:line="240" w:lineRule="auto"/>
              <w:jc w:val="left"/>
            </w:pPr>
            <w:r/>
            <w:r>
              <w:rPr>
                <w:rFonts w:ascii="Times New Roman" w:hAnsi="Times New Roman"/>
                <w:b w:val="0"/>
                <w:color w:val="000000"/>
                <w:sz w:val="20"/>
              </w:rPr>
              <w:t>Directly supports UN SDG 9 (Industry, Innovation &amp; Infrastructure) by advancing accessible, explainable, and resource-efficient deep learning architectures.</w:t>
            </w:r>
          </w:p>
        </w:tc>
      </w:tr>
    </w:tbl>
    <w:p w14:paraId="1AC59172" w14:textId="77777777" w:rsidR="00653BF0" w:rsidRDefault="00653BF0">
      <w:pPr>
        <w:spacing w:after="120" w:before="40" w:line="360" w:lineRule="auto"/>
        <w:jc w:val="both"/>
      </w:pPr>
      <w:r>
        <w:rPr>
          <w:rFonts w:ascii="Times New Roman" w:hAnsi="Times New Roman"/>
          <w:b w:val="0"/>
          <w:i w:val="0"/>
          <w:color w:val="000000"/>
          <w:sz w:val="24"/>
        </w:rPr>
        <w:t>8.3 Trust and Explainability: By providing real-time Grad-CAM overlays and Top-3 probability distributions, the system prevents black-box opacity and enables human auditors to verify whether automated decisions are justified.</w:t>
        <w:br/>
        <w:br/>
        <w:t>8.4 Environmental Sustainability: With an ultra-compact footprint of 421,642 parameters and 9.14 ms latency on commodity CPU hardware, DigitVision AI eliminates the need for power-hungry GPU clusters, minimizing compute energy consumption and carbon emissions.</w:t>
      </w:r>
    </w:p>
    <w:p w14:paraId="28697E35"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721B8F24" w14:textId="77777777" w:rsidR="00653BF0" w:rsidRDefault="00000000">
      <w:pPr>
        <w:spacing w:after="240" w:line="360" w:lineRule="auto"/>
        <w:jc w:val="center"/>
      </w:pPr>
      <w:r>
        <w:rPr>
          <w:rFonts w:ascii="Times New Roman" w:hAnsi="Times New Roman"/>
          <w:b/>
          <w:bCs/>
          <w:sz w:val="28"/>
          <w:szCs w:val="28"/>
        </w:rPr>
        <w:t>CONCLUSION AND FUTURE SCOPE</w:t>
      </w:r>
    </w:p>
    <w:p w14:paraId="264F5AC1" w14:textId="77777777" w:rsidR="00653BF0" w:rsidRDefault="00000000">
      <w:pPr>
        <w:pStyle w:val="Heading2"/>
        <w:spacing w:before="200" w:after="100" w:line="360" w:lineRule="auto"/>
      </w:pPr>
      <w:r>
        <w:rPr>
          <w:rFonts w:ascii="Times New Roman" w:hAnsi="Times New Roman"/>
          <w:b/>
          <w:bCs/>
          <w:color w:val="000000"/>
        </w:rPr>
        <w:t>9.1  Conclusion</w:t>
      </w:r>
    </w:p>
    <w:p w14:paraId="4D596F8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6AA85643" w14:textId="77777777">
        <w:trPr>
          <w:cantSplit/>
          <w:tblHeader/>
          <w:jc w:val="center"/>
        </w:trPr>
        <w:tc>
          <w:tcPr>
            <w:tcW w:w="700" w:type="dxa"/>
            <w:shd w:val="clear" w:color="auto" w:fill="DEEAF6"/>
            <w:vAlign w:val="center"/>
          </w:tcPr>
          <w:p w14:paraId="7B19ABCB" w14:textId="77777777" w:rsidR="00653BF0" w:rsidRDefault="00000000">
            <w:pPr>
              <w:keepNext/>
              <w:spacing w:after="40" w:line="264" w:lineRule="auto"/>
              <w:jc w:val="center"/>
            </w:pPr>
            <w:r>
              <w:rPr>
                <w:rFonts w:ascii="Times New Roman" w:hAnsi="Times New Roman"/>
                <w:b/>
                <w:bCs/>
                <w:sz w:val="20"/>
                <w:szCs w:val="20"/>
              </w:rPr>
              <w:t>S.No</w:t>
            </w:r>
          </w:p>
        </w:tc>
        <w:tc>
          <w:tcPr>
            <w:tcW w:w="4300" w:type="dxa"/>
            <w:shd w:val="clear" w:color="auto" w:fill="DEEAF6"/>
            <w:vAlign w:val="center"/>
          </w:tcPr>
          <w:p w14:paraId="22E08BB3"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1B5C1CBC"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37C70F72"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4CAAD639"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1</w:t>
            </w:r>
          </w:p>
        </w:tc>
        <w:tc>
          <w:tcPr>
            <w:tcW w:w="4300" w:type="dxa"/>
            <w:vAlign w:val="center"/>
          </w:tcPr>
          <w:p>
            <w:pPr>
              <w:spacing w:before="40" w:after="40" w:line="240" w:lineRule="auto"/>
              <w:jc w:val="left"/>
            </w:pPr>
            <w:r>
              <w:rPr>
                <w:rFonts w:ascii="Times New Roman" w:hAnsi="Times New Roman"/>
                <w:b w:val="0"/>
                <w:color w:val="000000"/>
                <w:sz w:val="20"/>
              </w:rPr>
              <w:t>Implement leak-free canonical preprocessing pipeline</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7-stage pipeline (Otsu threshold, aspect-ratio resize, center-of-mass centering) standardized in src/preprocessing/canonical.py.</w:t>
            </w:r>
          </w:p>
        </w:tc>
      </w:tr>
      <w:tr w:rsidR="00653BF0" w14:paraId="06DDEC6D"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2</w:t>
            </w:r>
          </w:p>
        </w:tc>
        <w:tc>
          <w:tcPr>
            <w:tcW w:w="4300" w:type="dxa"/>
            <w:vAlign w:val="center"/>
          </w:tcPr>
          <w:p>
            <w:pPr>
              <w:spacing w:before="40" w:after="40" w:line="240" w:lineRule="auto"/>
              <w:jc w:val="left"/>
            </w:pPr>
            <w:r>
              <w:rPr>
                <w:rFonts w:ascii="Times New Roman" w:hAnsi="Times New Roman"/>
                <w:b w:val="0"/>
                <w:color w:val="000000"/>
                <w:sz w:val="20"/>
              </w:rPr>
              <w:t>Benchmark 7 diverse machine learning algorithms</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Trained and evaluated Dummy, Logistic Regression, Random Forest, MLP, SVM-RBF, LeNet-5, and DeepConvNet on 10,000 isolated test samples.</w:t>
            </w:r>
          </w:p>
        </w:tc>
      </w:tr>
      <w:tr w:rsidR="00653BF0" w14:paraId="51765D93"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3</w:t>
            </w:r>
          </w:p>
        </w:tc>
        <w:tc>
          <w:tcPr>
            <w:tcW w:w="4300" w:type="dxa"/>
            <w:vAlign w:val="center"/>
          </w:tcPr>
          <w:p>
            <w:pPr>
              <w:spacing w:before="40" w:after="40" w:line="240" w:lineRule="auto"/>
              <w:jc w:val="left"/>
            </w:pPr>
            <w:r>
              <w:rPr>
                <w:rFonts w:ascii="Times New Roman" w:hAnsi="Times New Roman"/>
                <w:b w:val="0"/>
                <w:color w:val="000000"/>
                <w:sz w:val="20"/>
              </w:rPr>
              <w:t>Design and optimize DigitVision DeepConvNet (&gt;98% acc)</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Attained 98.31% Test Accuracy and 0.9831 Macro F1 on 10,000 test samples (Table 7.3 and artifacts/experiment_results.csv).</w:t>
            </w:r>
          </w:p>
        </w:tc>
      </w:tr>
      <w:tr w:rsidR="00653BF0" w14:paraId="26B81DE6"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4</w:t>
            </w:r>
          </w:p>
        </w:tc>
        <w:tc>
          <w:tcPr>
            <w:tcW w:w="4300" w:type="dxa"/>
            <w:vAlign w:val="center"/>
          </w:tcPr>
          <w:p>
            <w:pPr>
              <w:spacing w:before="40" w:after="40" w:line="240" w:lineRule="auto"/>
              <w:jc w:val="left"/>
            </w:pPr>
            <w:r>
              <w:rPr>
                <w:rFonts w:ascii="Times New Roman" w:hAnsi="Times New Roman"/>
                <w:b w:val="0"/>
                <w:color w:val="000000"/>
                <w:sz w:val="20"/>
              </w:rPr>
              <w:t>Quantify confidence calibration &amp; uncertainty</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Post-hoc temperature scaling achieved optimal T = 0.9170, reducing Expected Calibration Error from 0.0124 to 0.0031.</w:t>
            </w:r>
          </w:p>
        </w:tc>
      </w:tr>
      <w:tr>
        <w:tc>
          <w:tcPr>
            <w:tcW w:type="dxa" w:w="700"/>
          </w:tcPr>
          <w:p>
            <w:pPr>
              <w:spacing w:before="40" w:after="40" w:line="240" w:lineRule="auto"/>
              <w:jc w:val="center"/>
            </w:pPr>
            <w:r>
              <w:rPr>
                <w:rFonts w:ascii="Times New Roman" w:hAnsi="Times New Roman"/>
                <w:b w:val="0"/>
                <w:color w:val="000000"/>
                <w:sz w:val="20"/>
              </w:rPr>
              <w:t>5</w:t>
            </w:r>
          </w:p>
        </w:tc>
        <w:tc>
          <w:tcPr>
            <w:tcW w:type="dxa" w:w="4300"/>
          </w:tcPr>
          <w:p>
            <w:pPr>
              <w:spacing w:before="40" w:after="40" w:line="240" w:lineRule="auto"/>
              <w:jc w:val="left"/>
            </w:pPr>
            <w:r>
              <w:rPr>
                <w:rFonts w:ascii="Times New Roman" w:hAnsi="Times New Roman"/>
                <w:b w:val="0"/>
                <w:color w:val="000000"/>
                <w:sz w:val="20"/>
              </w:rPr>
              <w:t>Provide visual explainability via Grad-CAM</w:t>
            </w:r>
          </w:p>
        </w:tc>
        <w:tc>
          <w:tcPr>
            <w:tcW w:type="dxa" w:w="1500"/>
          </w:tcPr>
          <w:p>
            <w:pPr>
              <w:spacing w:before="40" w:after="40" w:line="240" w:lineRule="auto"/>
              <w:jc w:val="center"/>
            </w:pPr>
            <w:r>
              <w:rPr>
                <w:rFonts w:ascii="Times New Roman" w:hAnsi="Times New Roman"/>
                <w:b/>
                <w:color w:val="000000"/>
                <w:sz w:val="20"/>
              </w:rPr>
              <w:t>Achieved</w:t>
            </w:r>
          </w:p>
        </w:tc>
        <w:tc>
          <w:tcPr>
            <w:tcW w:type="dxa" w:w="3500"/>
          </w:tcPr>
          <w:p>
            <w:pPr>
              <w:spacing w:before="40" w:after="40" w:line="240" w:lineRule="auto"/>
              <w:jc w:val="left"/>
            </w:pPr>
            <w:r>
              <w:rPr>
                <w:rFonts w:ascii="Times New Roman" w:hAnsi="Times New Roman"/>
                <w:b w:val="0"/>
                <w:color w:val="000000"/>
                <w:sz w:val="20"/>
              </w:rPr>
              <w:t>Generated gradient-weighted class activation heatmaps at layer 'conv_cam', verifying stroke-focused feature attribution.</w:t>
            </w:r>
          </w:p>
        </w:tc>
      </w:tr>
      <w:tr>
        <w:tc>
          <w:tcPr>
            <w:tcW w:type="dxa" w:w="700"/>
          </w:tcPr>
          <w:p>
            <w:pPr>
              <w:spacing w:before="40" w:after="40" w:line="240" w:lineRule="auto"/>
              <w:jc w:val="center"/>
            </w:pPr>
            <w:r>
              <w:rPr>
                <w:rFonts w:ascii="Times New Roman" w:hAnsi="Times New Roman"/>
                <w:b w:val="0"/>
                <w:color w:val="000000"/>
                <w:sz w:val="20"/>
              </w:rPr>
              <w:t>6</w:t>
            </w:r>
          </w:p>
        </w:tc>
        <w:tc>
          <w:tcPr>
            <w:tcW w:type="dxa" w:w="4300"/>
          </w:tcPr>
          <w:p>
            <w:pPr>
              <w:spacing w:before="40" w:after="40" w:line="240" w:lineRule="auto"/>
              <w:jc w:val="left"/>
            </w:pPr>
            <w:r>
              <w:rPr>
                <w:rFonts w:ascii="Times New Roman" w:hAnsi="Times New Roman"/>
                <w:b w:val="0"/>
                <w:color w:val="000000"/>
                <w:sz w:val="20"/>
              </w:rPr>
              <w:t>Deploy production-ready real-time web dashboard</w:t>
            </w:r>
          </w:p>
        </w:tc>
        <w:tc>
          <w:tcPr>
            <w:tcW w:type="dxa" w:w="1500"/>
          </w:tcPr>
          <w:p>
            <w:pPr>
              <w:spacing w:before="40" w:after="40" w:line="240" w:lineRule="auto"/>
              <w:jc w:val="center"/>
            </w:pPr>
            <w:r>
              <w:rPr>
                <w:rFonts w:ascii="Times New Roman" w:hAnsi="Times New Roman"/>
                <w:b/>
                <w:color w:val="000000"/>
                <w:sz w:val="20"/>
              </w:rPr>
              <w:t>Achieved</w:t>
            </w:r>
          </w:p>
        </w:tc>
        <w:tc>
          <w:tcPr>
            <w:tcW w:type="dxa" w:w="3500"/>
          </w:tcPr>
          <w:p>
            <w:pPr>
              <w:spacing w:before="40" w:after="40" w:line="240" w:lineRule="auto"/>
              <w:jc w:val="left"/>
            </w:pPr>
            <w:r>
              <w:rPr>
                <w:rFonts w:ascii="Times New Roman" w:hAnsi="Times New Roman"/>
                <w:b w:val="0"/>
                <w:color w:val="000000"/>
                <w:sz w:val="20"/>
              </w:rPr>
              <w:t>Deployed FastAPI inference service with HTML5 canvas and HUD, achieving 9.14 ms end-to-end CPU latency.</w:t>
            </w:r>
          </w:p>
        </w:tc>
      </w:tr>
      <w:tr>
        <w:tc>
          <w:tcPr>
            <w:tcW w:type="dxa" w:w="700"/>
          </w:tcPr>
          <w:p>
            <w:pPr>
              <w:spacing w:before="40" w:after="40" w:line="240" w:lineRule="auto"/>
              <w:jc w:val="center"/>
            </w:pPr>
            <w:r/>
            <w:r>
              <w:rPr>
                <w:rFonts w:ascii="Times New Roman" w:hAnsi="Times New Roman"/>
                <w:b/>
                <w:color w:val="000000"/>
                <w:sz w:val="20"/>
              </w:rPr>
              <w:t>7</w:t>
            </w:r>
          </w:p>
        </w:tc>
        <w:tc>
          <w:tcPr>
            <w:tcW w:type="dxa" w:w="4300"/>
          </w:tcPr>
          <w:p>
            <w:pPr>
              <w:spacing w:before="40" w:after="40" w:line="240" w:lineRule="auto"/>
              <w:jc w:val="left"/>
            </w:pPr>
            <w:r/>
            <w:r>
              <w:rPr>
                <w:rFonts w:ascii="Times New Roman" w:hAnsi="Times New Roman"/>
                <w:b w:val="0"/>
                <w:color w:val="000000"/>
                <w:sz w:val="20"/>
              </w:rPr>
              <w:t>Deploy interactive ML Mission Control web application with real-time inference telemetry.</w:t>
            </w:r>
          </w:p>
        </w:tc>
        <w:tc>
          <w:tcPr>
            <w:tcW w:type="dxa" w:w="1500"/>
          </w:tcPr>
          <w:p>
            <w:pPr>
              <w:spacing w:before="40" w:after="40" w:line="240" w:lineRule="auto"/>
              <w:jc w:val="center"/>
            </w:pPr>
            <w:r/>
            <w:r>
              <w:rPr>
                <w:rFonts w:ascii="Times New Roman" w:hAnsi="Times New Roman"/>
                <w:b/>
                <w:color w:val="000000"/>
                <w:sz w:val="20"/>
              </w:rPr>
              <w:t>Y</w:t>
            </w:r>
          </w:p>
        </w:tc>
        <w:tc>
          <w:tcPr>
            <w:tcW w:type="dxa" w:w="3500"/>
          </w:tcPr>
          <w:p>
            <w:pPr>
              <w:spacing w:before="40" w:after="40" w:line="240" w:lineRule="auto"/>
              <w:jc w:val="left"/>
            </w:pPr>
            <w:r/>
            <w:r>
              <w:rPr>
                <w:rFonts w:ascii="Times New Roman" w:hAnsi="Times New Roman"/>
                <w:b w:val="0"/>
                <w:color w:val="000000"/>
                <w:sz w:val="20"/>
              </w:rPr>
              <w:t>Full-stack FastAPI + Deep Obsidian web interface deployed on 127.0.0.1:8000 with interactive HTML5 canvas, live predictions, and telemetry.</w:t>
            </w:r>
          </w:p>
        </w:tc>
      </w:tr>
    </w:tbl>
    <w:p w14:paraId="005FC066" w14:textId="77777777" w:rsidR="00653BF0" w:rsidRDefault="00653BF0">
      <w:pPr>
        <w:spacing w:after="120" w:before="40" w:line="360" w:lineRule="auto"/>
        <w:jc w:val="both"/>
      </w:pPr>
      <w:r>
        <w:rPr>
          <w:rFonts w:ascii="Times New Roman" w:hAnsi="Times New Roman"/>
          <w:b w:val="0"/>
          <w:i w:val="0"/>
          <w:color w:val="000000"/>
          <w:sz w:val="24"/>
        </w:rPr>
        <w:t>This micro project successfully developed and validated DigitVision AI, an explainable, confidence-aware handwritten digit intelligence platform. By pairing an authoritative 7-stage canonical preprocessing pipeline with a dual-block DeepConvNet,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FastAPI deployment demonstrated real-time viability with 9.14 ms CPU inference latency.</w:t>
      </w:r>
    </w:p>
    <w:p w14:paraId="7464CA3D" w14:textId="77777777" w:rsidR="00653BF0" w:rsidRDefault="00000000">
      <w:pPr>
        <w:spacing w:after="120" w:line="360" w:lineRule="auto" w:before="40"/>
        <w:jc w:val="both"/>
      </w:pPr>
      <w:r>
        <w:rPr>
          <w:rFonts w:ascii="Times New Roman" w:hAnsi="Times New Roman"/>
          <w:b w:val="0"/>
          <w:i w:val="0"/>
          <w:color w:val="000000"/>
          <w:sz w:val="24"/>
        </w:rPr>
        <w:t>Table 9.1 confirms the 100% completion rate across all six proposed engineering objectives, supported by reproducible empirical artifacts in the repository.</w:t>
      </w:r>
    </w:p>
    <w:p w14:paraId="59AF8769" w14:textId="77777777" w:rsidR="00653BF0" w:rsidRDefault="00000000">
      <w:pPr>
        <w:pStyle w:val="Heading2"/>
        <w:spacing w:before="120" w:after="120" w:line="360" w:lineRule="auto"/>
        <w:jc w:val="both"/>
      </w:pPr>
      <w:r/>
      <w:r>
        <w:rPr>
          <w:rFonts w:ascii="Times New Roman" w:hAnsi="Times New Roman"/>
          <w:b/>
          <w:color w:val="000000"/>
          <w:sz w:val="26"/>
        </w:rPr>
        <w:t>9.2  Limitations</w:t>
        <w:br/>
      </w:r>
      <w:r>
        <w:rPr>
          <w:rFonts w:ascii="Times New Roman" w:hAnsi="Times New Roman"/>
          <w:b w:val="0"/>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3DEABC1C" w14:textId="77777777" w:rsidR="00653BF0" w:rsidRDefault="00000000">
      <w:pPr>
        <w:pStyle w:val="Heading2"/>
        <w:spacing w:before="120" w:after="120" w:line="360" w:lineRule="auto"/>
        <w:jc w:val="both"/>
      </w:pPr>
      <w:r/>
      <w:r>
        <w:rPr>
          <w:rFonts w:ascii="Times New Roman" w:hAnsi="Times New Roman"/>
          <w:b/>
          <w:color w:val="000000"/>
          <w:sz w:val="26"/>
        </w:rPr>
        <w:t>9.3  Future Scope</w:t>
        <w:br/>
      </w:r>
      <w:r>
        <w:rPr>
          <w:rFonts w:ascii="Times New Roman" w:hAnsi="Times New Roman"/>
          <w:b w:val="0"/>
          <w:color w:val="000000"/>
          <w:sz w:val="24"/>
        </w:rPr>
        <w:t>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ms inference on embedded smartphones; and (3) Active learning uncertainty sampling to continuously expand the training distribution with rare handwriting styles.</w:t>
      </w:r>
    </w:p>
    <w:p w14:paraId="713F4666" w14:textId="77777777" w:rsidR="00653BF0" w:rsidRDefault="00000000">
      <w:pPr>
        <w:spacing w:after="120" w:line="276" w:lineRule="auto"/>
        <w:jc w:val="both"/>
      </w:pPr>
      <w:r/>
    </w:p>
    <w:p w14:paraId="237CBB28"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0324AA01" w14:textId="77777777" w:rsidR="00653BF0" w:rsidRDefault="00000000">
      <w:pPr>
        <w:spacing w:after="120" w:line="276" w:lineRule="auto"/>
        <w:jc w:val="both"/>
      </w:pPr>
      <w:r/>
    </w:p>
    <w:p w14:paraId="309A8BE1" w14:textId="77777777" w:rsidR="00653BF0" w:rsidRDefault="00000000">
      <w:pPr>
        <w:spacing w:after="80" w:line="276" w:lineRule="auto" w:before="40"/>
        <w:jc w:val="both"/>
      </w:pPr>
      <w:r>
        <w:rPr>
          <w:rFonts w:ascii="Times New Roman" w:hAnsi="Times New Roman"/>
          <w:b w:val="0"/>
          <w:i w:val="0"/>
          <w:color w:val="000000"/>
          <w:sz w:val="20"/>
        </w:rPr>
        <w:t>[1] Y. LeCun, L. Bottou, Y. Bengio, and P. Haffner, "Gradient-based learning applied to document recognition," Proceedings of the IEEE, vol. 86, no. 11, pp. 2278–2324, Nov. 1998.</w:t>
        <w:br/>
        <w:br/>
        <w:t>[2] D. Cireșan, U. Meier, and J. Schmidhuber, "Multi-column deep neural networks for offline image classification," in IEEE Conference on Computer Vision and Pattern Recognition (CVPR), Providence, RI, 2012, pp. 3642–3649.</w:t>
      </w:r>
    </w:p>
    <w:p w14:paraId="33F51454" w14:textId="77777777" w:rsidR="00653BF0" w:rsidRDefault="00000000">
      <w:pPr>
        <w:spacing w:after="80" w:line="276" w:lineRule="auto" w:before="40"/>
        <w:jc w:val="both"/>
      </w:pPr>
      <w:r>
        <w:rPr>
          <w:rFonts w:ascii="Times New Roman" w:hAnsi="Times New Roman"/>
          <w:b w:val="0"/>
          <w:i w:val="0"/>
          <w:color w:val="000000"/>
          <w:sz w:val="20"/>
        </w:rPr>
        <w:t>[3] P. J. Grother, "NIST Special Database 19 Handprinted Forms and Characters Database," National Institute of Standards and Technology, Gaithersburg, MD, Tech. Rep. NISTIR 5649, 1995.</w:t>
        <w:br/>
        <w:br/>
        <w:t>[4] F. Pedregosa et al., "Scikit-learn: Machine learning in Python," Journal of Machine Learning Research, vol. 12, pp. 2825–2830, Nov. 2011.</w:t>
      </w:r>
    </w:p>
    <w:p w14:paraId="5C199FF9" w14:textId="77777777" w:rsidR="00653BF0" w:rsidRDefault="00000000">
      <w:pPr>
        <w:spacing w:after="80" w:line="276" w:lineRule="auto" w:before="40"/>
        <w:jc w:val="both"/>
      </w:pPr>
      <w:r>
        <w:rPr>
          <w:rFonts w:ascii="Times New Roman" w:hAnsi="Times New Roman"/>
          <w:b w:val="0"/>
          <w:i w:val="0"/>
          <w:color w:val="000000"/>
          <w:sz w:val="20"/>
        </w:rPr>
        <w:t>[5] C. Guo, G. Pleiss, Y. Sun, and K. Q. Weinberger, "On calibration of modern neural networks," in International Conference on Machine Learning (ICML), Sydney, Australia, 2017, pp. 1321–1330.</w:t>
        <w:br/>
        <w:br/>
        <w:t>[6] R. R. Selvaraju, M. Cogswell, A. Das, R. Vedantam, D. Parikh, and D. Batra, "Grad-CAM: Visual explanations from deep networks via gradient-based localization," in IEEE International Conference on Computer Vision (ICCV), Venice, Italy, 2017, pp. 618–626.</w:t>
      </w:r>
    </w:p>
    <w:p w14:paraId="5E1AFBE8" w14:textId="77777777" w:rsidR="00653BF0" w:rsidRDefault="00000000">
      <w:pPr>
        <w:spacing w:after="80" w:line="276" w:lineRule="auto" w:before="40"/>
        <w:jc w:val="both"/>
      </w:pPr>
      <w:r>
        <w:rPr>
          <w:rFonts w:ascii="Times New Roman" w:hAnsi="Times New Roman"/>
          <w:b w:val="0"/>
          <w:i w:val="0"/>
          <w:color w:val="000000"/>
          <w:sz w:val="20"/>
        </w:rPr>
        <w:t>[7] D. P. Kingma and J. Ba, "Adam: A method for stochastic optimization," in International Conference on Learning Representations (ICLR), San Diego, CA, 2015.</w:t>
        <w:br/>
        <w:br/>
        <w:t>[8] N. Otsu, "A threshold selection method from gray-level histograms," IEEE Transactions on Systems, Man, and Cybernetics, vol. 9, no. 1, pp. 62–66, Jan. 1979.</w:t>
      </w:r>
    </w:p>
    <w:p w14:paraId="4C3ED510" w14:textId="77777777" w:rsidR="00653BF0" w:rsidRDefault="00000000">
      <w:pPr>
        <w:spacing w:after="80" w:line="276" w:lineRule="auto" w:before="40"/>
        <w:jc w:val="both"/>
      </w:pPr>
      <w:r>
        <w:rPr>
          <w:rFonts w:ascii="Times New Roman" w:hAnsi="Times New Roman"/>
          <w:b w:val="0"/>
          <w:i w:val="0"/>
          <w:color w:val="000000"/>
          <w:sz w:val="20"/>
        </w:rPr>
        <w:t>[9] M. Abadi et al., "TensorFlow: A system for large-scale machine learning," in 12th USENIX Symposium on Operating Systems Design and Implementation (OSDI), Savannah, GA, 2016, pp. 265–283.</w:t>
        <w:br/>
        <w:br/>
        <w:t>[10] S. S. Shapiro and M. B. Wilk, "An analysis of variance test for normality (complete samples)," Biometrika, vol. 52, no. 3/4, pp. 591–611, 1965.</w:t>
      </w:r>
    </w:p>
    <w:p w14:paraId="47022729" w14:textId="0160E478"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8A51D99"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71723048" w14:textId="77777777">
        <w:trPr>
          <w:cantSplit/>
          <w:tblHeader/>
          <w:jc w:val="center"/>
        </w:trPr>
        <w:tc>
          <w:tcPr>
            <w:tcW w:w="1700" w:type="dxa"/>
            <w:shd w:val="clear" w:color="auto" w:fill="DEEAF6"/>
            <w:vAlign w:val="center"/>
          </w:tcPr>
          <w:p w14:paraId="316D37EC"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46071B32"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19AB2B6D"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56ADBB6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1FB5135"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01674296" w14:textId="77777777" w:rsidR="00653BF0" w:rsidRDefault="00000000">
            <w:pPr>
              <w:spacing w:after="40" w:line="264" w:lineRule="auto"/>
              <w:jc w:val="center"/>
            </w:pPr>
            <w:r>
              <w:rPr>
                <w:rFonts w:ascii="Times New Roman" w:hAnsi="Times New Roman"/>
                <w:b/>
                <w:bCs/>
                <w:sz w:val="18"/>
                <w:szCs w:val="18"/>
              </w:rPr>
              <w:t>CO / PO</w:t>
            </w:r>
          </w:p>
        </w:tc>
      </w:tr>
      <w:tr w:rsidR="00653BF0" w14:paraId="785979B6" w14:textId="77777777">
        <w:trPr>
          <w:cantSplit/>
          <w:jc w:val="center"/>
        </w:trPr>
        <w:tc>
          <w:tcPr>
            <w:tcW w:w="1700" w:type="dxa"/>
            <w:vAlign w:val="center"/>
          </w:tcPr>
          <w:p w14:paraId="44B33869"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2A87FC12"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3DDE15E8"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0BFB372E"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3F80A7A4"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5AC26CE" w14:textId="77777777" w:rsidR="00653BF0" w:rsidRDefault="00000000">
            <w:pPr>
              <w:spacing w:after="40" w:line="264" w:lineRule="auto"/>
            </w:pPr>
            <w:r>
              <w:rPr>
                <w:rFonts w:ascii="Times New Roman" w:hAnsi="Times New Roman"/>
                <w:sz w:val="18"/>
                <w:szCs w:val="18"/>
              </w:rPr>
              <w:t>CO__ / PO2, PO11</w:t>
            </w:r>
          </w:p>
        </w:tc>
      </w:tr>
      <w:tr w:rsidR="00653BF0" w14:paraId="77987C1A" w14:textId="77777777">
        <w:trPr>
          <w:cantSplit/>
          <w:jc w:val="center"/>
        </w:trPr>
        <w:tc>
          <w:tcPr>
            <w:tcW w:w="1700" w:type="dxa"/>
            <w:vAlign w:val="center"/>
          </w:tcPr>
          <w:p w14:paraId="1B9F22E5"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430A74B2" w14:textId="77777777" w:rsidR="00653BF0" w:rsidRDefault="00000000">
            <w:pPr>
              <w:spacing w:after="40" w:line="264" w:lineRule="auto"/>
            </w:pPr>
            <w:r>
              <w:rPr>
                <w:rFonts w:ascii="Times New Roman" w:hAnsi="Times New Roman"/>
                <w:sz w:val="18"/>
                <w:szCs w:val="18"/>
              </w:rPr>
              <w:t>Primary or authoritative source; full provenance, licence and data dictionary</w:t>
            </w:r>
          </w:p>
        </w:tc>
        <w:tc>
          <w:tcPr>
            <w:tcW w:w="1650" w:type="dxa"/>
            <w:vAlign w:val="center"/>
          </w:tcPr>
          <w:p w14:paraId="032BB1C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3E4FBBFE"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13EBC88F"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5779D2CA" w14:textId="77777777" w:rsidR="00653BF0" w:rsidRDefault="00000000">
            <w:pPr>
              <w:spacing w:after="40" w:line="264" w:lineRule="auto"/>
            </w:pPr>
            <w:r>
              <w:rPr>
                <w:rFonts w:ascii="Times New Roman" w:hAnsi="Times New Roman"/>
                <w:sz w:val="18"/>
                <w:szCs w:val="18"/>
              </w:rPr>
              <w:t>CO__ / PO4, PO7</w:t>
            </w:r>
          </w:p>
        </w:tc>
      </w:tr>
      <w:tr w:rsidR="00653BF0" w14:paraId="6A3CC4EB" w14:textId="77777777">
        <w:trPr>
          <w:cantSplit/>
          <w:jc w:val="center"/>
        </w:trPr>
        <w:tc>
          <w:tcPr>
            <w:tcW w:w="1700" w:type="dxa"/>
            <w:vAlign w:val="center"/>
          </w:tcPr>
          <w:p w14:paraId="2FDDE0CA"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6E057C39"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637B848D"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1498FA27"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4BC17758"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580C4841" w14:textId="77777777" w:rsidR="00653BF0" w:rsidRDefault="00000000">
            <w:pPr>
              <w:spacing w:after="40" w:line="264" w:lineRule="auto"/>
            </w:pPr>
            <w:r>
              <w:rPr>
                <w:rFonts w:ascii="Times New Roman" w:hAnsi="Times New Roman"/>
                <w:sz w:val="18"/>
                <w:szCs w:val="18"/>
              </w:rPr>
              <w:t>CO__ / PO4</w:t>
            </w:r>
          </w:p>
        </w:tc>
      </w:tr>
      <w:tr w:rsidR="00653BF0" w14:paraId="0578FD50" w14:textId="77777777">
        <w:trPr>
          <w:cantSplit/>
          <w:jc w:val="center"/>
        </w:trPr>
        <w:tc>
          <w:tcPr>
            <w:tcW w:w="1700" w:type="dxa"/>
            <w:vAlign w:val="center"/>
          </w:tcPr>
          <w:p w14:paraId="385B6D5F"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267FB4F9"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0C4E77AC"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951B257"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0E33779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677EC5D9" w14:textId="77777777" w:rsidR="00653BF0" w:rsidRDefault="00000000">
            <w:pPr>
              <w:spacing w:after="40" w:line="264" w:lineRule="auto"/>
            </w:pPr>
            <w:r>
              <w:rPr>
                <w:rFonts w:ascii="Times New Roman" w:hAnsi="Times New Roman"/>
                <w:sz w:val="18"/>
                <w:szCs w:val="18"/>
              </w:rPr>
              <w:t>CO__ / PO1, PO3, PO5</w:t>
            </w:r>
          </w:p>
        </w:tc>
      </w:tr>
      <w:tr w:rsidR="00653BF0" w14:paraId="648F7AEC" w14:textId="77777777">
        <w:trPr>
          <w:cantSplit/>
          <w:jc w:val="center"/>
        </w:trPr>
        <w:tc>
          <w:tcPr>
            <w:tcW w:w="1700" w:type="dxa"/>
            <w:vAlign w:val="center"/>
          </w:tcPr>
          <w:p w14:paraId="0D9A939F"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7E1DFF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5FCD4EDD"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62574B6D"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49F577F4"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69079FEF" w14:textId="77777777" w:rsidR="00653BF0" w:rsidRDefault="00000000">
            <w:pPr>
              <w:spacing w:after="40" w:line="264" w:lineRule="auto"/>
            </w:pPr>
            <w:r>
              <w:rPr>
                <w:rFonts w:ascii="Times New Roman" w:hAnsi="Times New Roman"/>
                <w:sz w:val="18"/>
                <w:szCs w:val="18"/>
              </w:rPr>
              <w:t>CO__ / PO4, PO5</w:t>
            </w:r>
          </w:p>
        </w:tc>
      </w:tr>
      <w:tr w:rsidR="00653BF0" w14:paraId="3B339422" w14:textId="77777777">
        <w:trPr>
          <w:cantSplit/>
          <w:jc w:val="center"/>
        </w:trPr>
        <w:tc>
          <w:tcPr>
            <w:tcW w:w="1700" w:type="dxa"/>
            <w:vAlign w:val="center"/>
          </w:tcPr>
          <w:p w14:paraId="6F6BAD89"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10ED6000"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D88A3F5"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7E06E489"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697A69C2"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18381969" w14:textId="77777777" w:rsidR="00653BF0" w:rsidRDefault="00000000">
            <w:pPr>
              <w:spacing w:after="40" w:line="264" w:lineRule="auto"/>
            </w:pPr>
            <w:r>
              <w:rPr>
                <w:rFonts w:ascii="Times New Roman" w:hAnsi="Times New Roman"/>
                <w:sz w:val="18"/>
                <w:szCs w:val="18"/>
              </w:rPr>
              <w:t>CO__ / PO4</w:t>
            </w:r>
          </w:p>
        </w:tc>
      </w:tr>
      <w:tr w:rsidR="00653BF0" w14:paraId="1343F289" w14:textId="77777777">
        <w:trPr>
          <w:cantSplit/>
          <w:jc w:val="center"/>
        </w:trPr>
        <w:tc>
          <w:tcPr>
            <w:tcW w:w="1700" w:type="dxa"/>
            <w:vAlign w:val="center"/>
          </w:tcPr>
          <w:p w14:paraId="44C69EAA"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12C1B016"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2B8CE4AE"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572DB2E3"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F3499D7"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6FFE8BBE" w14:textId="77777777" w:rsidR="00653BF0" w:rsidRDefault="00000000">
            <w:pPr>
              <w:spacing w:after="40" w:line="264" w:lineRule="auto"/>
            </w:pPr>
            <w:r>
              <w:rPr>
                <w:rFonts w:ascii="Times New Roman" w:hAnsi="Times New Roman"/>
                <w:sz w:val="18"/>
                <w:szCs w:val="18"/>
              </w:rPr>
              <w:t>CO__ / PO9</w:t>
            </w:r>
          </w:p>
        </w:tc>
      </w:tr>
      <w:tr w:rsidR="00653BF0" w14:paraId="018ADA2B" w14:textId="77777777">
        <w:trPr>
          <w:cantSplit/>
          <w:jc w:val="center"/>
        </w:trPr>
        <w:tc>
          <w:tcPr>
            <w:tcW w:w="1700" w:type="dxa"/>
            <w:vAlign w:val="center"/>
          </w:tcPr>
          <w:p w14:paraId="30BC24A6"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3CD6B498"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3DAFF37"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537DAC35"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1744552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3849D14" w14:textId="77777777" w:rsidR="00653BF0" w:rsidRDefault="00000000">
            <w:pPr>
              <w:spacing w:after="40" w:line="264" w:lineRule="auto"/>
            </w:pPr>
            <w:r>
              <w:rPr>
                <w:rFonts w:ascii="Times New Roman" w:hAnsi="Times New Roman"/>
                <w:sz w:val="18"/>
                <w:szCs w:val="18"/>
              </w:rPr>
              <w:t>CO__ / PO6, PO8, PO10</w:t>
            </w:r>
          </w:p>
        </w:tc>
      </w:tr>
    </w:tbl>
    <w:p w14:paraId="46E04530" w14:textId="77777777" w:rsidR="00653BF0" w:rsidRDefault="00653BF0">
      <w:pPr>
        <w:spacing w:after="60"/>
        <w:jc w:val="both"/>
      </w:pPr>
    </w:p>
    <w:p w14:paraId="24CB2AAA" w14:textId="3A379680"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2130941A"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54F37EC3" w14:textId="77777777">
        <w:trPr>
          <w:cantSplit/>
          <w:tblHeader/>
          <w:jc w:val="center"/>
        </w:trPr>
        <w:tc>
          <w:tcPr>
            <w:tcW w:w="1300" w:type="dxa"/>
            <w:shd w:val="clear" w:color="auto" w:fill="DEEAF6"/>
            <w:vAlign w:val="center"/>
          </w:tcPr>
          <w:p w14:paraId="5FAE62D7"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012B131"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8246B89"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83E2C3B"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2433958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69FBF118"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015D2780"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6DC0FDB0"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1FD13EE1"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3965F902"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80E8F35"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019890B1" w14:textId="0DE030DC"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313767D" w14:textId="77777777">
        <w:trPr>
          <w:cantSplit/>
          <w:trHeight w:val="520"/>
          <w:jc w:val="center"/>
        </w:trPr>
        <w:tc>
          <w:tcPr>
            <w:tcW w:w="1300" w:type="dxa"/>
            <w:vAlign w:val="center"/>
          </w:tcPr>
          <w:p w14:paraId="1C52DBFB" w14:textId="77777777" w:rsidR="00653BF0" w:rsidRDefault="00653BF0">
            <w:pPr>
              <w:keepNext/>
              <w:spacing w:after="40" w:line="264" w:lineRule="auto"/>
            </w:pPr>
          </w:p>
        </w:tc>
        <w:tc>
          <w:tcPr>
            <w:tcW w:w="2100" w:type="dxa"/>
            <w:vAlign w:val="center"/>
          </w:tcPr>
          <w:p w14:paraId="31CDE2A8" w14:textId="77777777" w:rsidR="00653BF0" w:rsidRDefault="00653BF0">
            <w:pPr>
              <w:keepNext/>
              <w:spacing w:after="40" w:line="264" w:lineRule="auto"/>
            </w:pPr>
          </w:p>
        </w:tc>
        <w:tc>
          <w:tcPr>
            <w:tcW w:w="600" w:type="dxa"/>
            <w:vAlign w:val="center"/>
          </w:tcPr>
          <w:p w14:paraId="427D22E5" w14:textId="77777777" w:rsidR="00653BF0" w:rsidRDefault="00653BF0">
            <w:pPr>
              <w:keepNext/>
              <w:spacing w:after="40" w:line="264" w:lineRule="auto"/>
              <w:jc w:val="center"/>
            </w:pPr>
          </w:p>
        </w:tc>
        <w:tc>
          <w:tcPr>
            <w:tcW w:w="600" w:type="dxa"/>
            <w:vAlign w:val="center"/>
          </w:tcPr>
          <w:p w14:paraId="55B07931" w14:textId="77777777" w:rsidR="00653BF0" w:rsidRDefault="00653BF0">
            <w:pPr>
              <w:keepNext/>
              <w:spacing w:after="40" w:line="264" w:lineRule="auto"/>
              <w:jc w:val="center"/>
            </w:pPr>
          </w:p>
        </w:tc>
        <w:tc>
          <w:tcPr>
            <w:tcW w:w="600" w:type="dxa"/>
            <w:vAlign w:val="center"/>
          </w:tcPr>
          <w:p w14:paraId="6E262A02" w14:textId="77777777" w:rsidR="00653BF0" w:rsidRDefault="00653BF0">
            <w:pPr>
              <w:keepNext/>
              <w:spacing w:after="40" w:line="264" w:lineRule="auto"/>
              <w:jc w:val="center"/>
            </w:pPr>
          </w:p>
        </w:tc>
        <w:tc>
          <w:tcPr>
            <w:tcW w:w="600" w:type="dxa"/>
            <w:vAlign w:val="center"/>
          </w:tcPr>
          <w:p w14:paraId="49268D6E" w14:textId="77777777" w:rsidR="00653BF0" w:rsidRDefault="00653BF0">
            <w:pPr>
              <w:keepNext/>
              <w:spacing w:after="40" w:line="264" w:lineRule="auto"/>
              <w:jc w:val="center"/>
            </w:pPr>
          </w:p>
        </w:tc>
        <w:tc>
          <w:tcPr>
            <w:tcW w:w="600" w:type="dxa"/>
            <w:vAlign w:val="center"/>
          </w:tcPr>
          <w:p w14:paraId="670C94CB" w14:textId="77777777" w:rsidR="00653BF0" w:rsidRDefault="00653BF0">
            <w:pPr>
              <w:keepNext/>
              <w:spacing w:after="40" w:line="264" w:lineRule="auto"/>
              <w:jc w:val="center"/>
            </w:pPr>
          </w:p>
        </w:tc>
        <w:tc>
          <w:tcPr>
            <w:tcW w:w="600" w:type="dxa"/>
            <w:vAlign w:val="center"/>
          </w:tcPr>
          <w:p w14:paraId="68B515CC" w14:textId="77777777" w:rsidR="00653BF0" w:rsidRDefault="00653BF0">
            <w:pPr>
              <w:keepNext/>
              <w:spacing w:after="40" w:line="264" w:lineRule="auto"/>
              <w:jc w:val="center"/>
            </w:pPr>
          </w:p>
        </w:tc>
        <w:tc>
          <w:tcPr>
            <w:tcW w:w="600" w:type="dxa"/>
            <w:vAlign w:val="center"/>
          </w:tcPr>
          <w:p w14:paraId="06121C16" w14:textId="77777777" w:rsidR="00653BF0" w:rsidRDefault="00653BF0">
            <w:pPr>
              <w:keepNext/>
              <w:spacing w:after="40" w:line="264" w:lineRule="auto"/>
              <w:jc w:val="center"/>
            </w:pPr>
          </w:p>
        </w:tc>
        <w:tc>
          <w:tcPr>
            <w:tcW w:w="600" w:type="dxa"/>
            <w:vAlign w:val="center"/>
          </w:tcPr>
          <w:p w14:paraId="7FCC3DD2" w14:textId="77777777" w:rsidR="00653BF0" w:rsidRDefault="00653BF0">
            <w:pPr>
              <w:keepNext/>
              <w:spacing w:after="40" w:line="264" w:lineRule="auto"/>
              <w:jc w:val="center"/>
            </w:pPr>
          </w:p>
        </w:tc>
        <w:tc>
          <w:tcPr>
            <w:tcW w:w="900" w:type="dxa"/>
            <w:vAlign w:val="center"/>
          </w:tcPr>
          <w:p w14:paraId="596CAC94" w14:textId="77777777" w:rsidR="00653BF0" w:rsidRDefault="00653BF0">
            <w:pPr>
              <w:keepNext/>
              <w:spacing w:after="40" w:line="264" w:lineRule="auto"/>
              <w:jc w:val="center"/>
            </w:pPr>
          </w:p>
        </w:tc>
        <w:tc>
          <w:tcPr>
            <w:tcW w:w="900" w:type="dxa"/>
            <w:vAlign w:val="center"/>
          </w:tcPr>
          <w:p w14:paraId="39259D61" w14:textId="77777777" w:rsidR="00653BF0" w:rsidRDefault="00653BF0">
            <w:pPr>
              <w:keepNext/>
              <w:spacing w:after="40" w:line="264" w:lineRule="auto"/>
              <w:jc w:val="center"/>
            </w:pPr>
          </w:p>
        </w:tc>
      </w:tr>
      <w:tr w:rsidR="00653BF0" w14:paraId="213DEE88" w14:textId="77777777">
        <w:trPr>
          <w:cantSplit/>
          <w:trHeight w:val="520"/>
          <w:jc w:val="center"/>
        </w:trPr>
        <w:tc>
          <w:tcPr>
            <w:tcW w:w="1300" w:type="dxa"/>
            <w:vAlign w:val="center"/>
          </w:tcPr>
          <w:p w14:paraId="4CB59AF6" w14:textId="77777777" w:rsidR="00653BF0" w:rsidRDefault="00653BF0">
            <w:pPr>
              <w:keepNext/>
              <w:spacing w:after="40" w:line="264" w:lineRule="auto"/>
            </w:pPr>
          </w:p>
        </w:tc>
        <w:tc>
          <w:tcPr>
            <w:tcW w:w="2100" w:type="dxa"/>
            <w:vAlign w:val="center"/>
          </w:tcPr>
          <w:p w14:paraId="6E06AB74" w14:textId="77777777" w:rsidR="00653BF0" w:rsidRDefault="00653BF0">
            <w:pPr>
              <w:keepNext/>
              <w:spacing w:after="40" w:line="264" w:lineRule="auto"/>
            </w:pPr>
          </w:p>
        </w:tc>
        <w:tc>
          <w:tcPr>
            <w:tcW w:w="600" w:type="dxa"/>
            <w:vAlign w:val="center"/>
          </w:tcPr>
          <w:p w14:paraId="10EC640D" w14:textId="77777777" w:rsidR="00653BF0" w:rsidRDefault="00653BF0">
            <w:pPr>
              <w:keepNext/>
              <w:spacing w:after="40" w:line="264" w:lineRule="auto"/>
              <w:jc w:val="center"/>
            </w:pPr>
          </w:p>
        </w:tc>
        <w:tc>
          <w:tcPr>
            <w:tcW w:w="600" w:type="dxa"/>
            <w:vAlign w:val="center"/>
          </w:tcPr>
          <w:p w14:paraId="57C6F135" w14:textId="77777777" w:rsidR="00653BF0" w:rsidRDefault="00653BF0">
            <w:pPr>
              <w:keepNext/>
              <w:spacing w:after="40" w:line="264" w:lineRule="auto"/>
              <w:jc w:val="center"/>
            </w:pPr>
          </w:p>
        </w:tc>
        <w:tc>
          <w:tcPr>
            <w:tcW w:w="600" w:type="dxa"/>
            <w:vAlign w:val="center"/>
          </w:tcPr>
          <w:p w14:paraId="062057B9" w14:textId="77777777" w:rsidR="00653BF0" w:rsidRDefault="00653BF0">
            <w:pPr>
              <w:keepNext/>
              <w:spacing w:after="40" w:line="264" w:lineRule="auto"/>
              <w:jc w:val="center"/>
            </w:pPr>
          </w:p>
        </w:tc>
        <w:tc>
          <w:tcPr>
            <w:tcW w:w="600" w:type="dxa"/>
            <w:vAlign w:val="center"/>
          </w:tcPr>
          <w:p w14:paraId="21D2030A" w14:textId="77777777" w:rsidR="00653BF0" w:rsidRDefault="00653BF0">
            <w:pPr>
              <w:keepNext/>
              <w:spacing w:after="40" w:line="264" w:lineRule="auto"/>
              <w:jc w:val="center"/>
            </w:pPr>
          </w:p>
        </w:tc>
        <w:tc>
          <w:tcPr>
            <w:tcW w:w="600" w:type="dxa"/>
            <w:vAlign w:val="center"/>
          </w:tcPr>
          <w:p w14:paraId="10CB5E44" w14:textId="77777777" w:rsidR="00653BF0" w:rsidRDefault="00653BF0">
            <w:pPr>
              <w:keepNext/>
              <w:spacing w:after="40" w:line="264" w:lineRule="auto"/>
              <w:jc w:val="center"/>
            </w:pPr>
          </w:p>
        </w:tc>
        <w:tc>
          <w:tcPr>
            <w:tcW w:w="600" w:type="dxa"/>
            <w:vAlign w:val="center"/>
          </w:tcPr>
          <w:p w14:paraId="64EC230E" w14:textId="77777777" w:rsidR="00653BF0" w:rsidRDefault="00653BF0">
            <w:pPr>
              <w:keepNext/>
              <w:spacing w:after="40" w:line="264" w:lineRule="auto"/>
              <w:jc w:val="center"/>
            </w:pPr>
          </w:p>
        </w:tc>
        <w:tc>
          <w:tcPr>
            <w:tcW w:w="600" w:type="dxa"/>
            <w:vAlign w:val="center"/>
          </w:tcPr>
          <w:p w14:paraId="5209AD72" w14:textId="77777777" w:rsidR="00653BF0" w:rsidRDefault="00653BF0">
            <w:pPr>
              <w:keepNext/>
              <w:spacing w:after="40" w:line="264" w:lineRule="auto"/>
              <w:jc w:val="center"/>
            </w:pPr>
          </w:p>
        </w:tc>
        <w:tc>
          <w:tcPr>
            <w:tcW w:w="600" w:type="dxa"/>
            <w:vAlign w:val="center"/>
          </w:tcPr>
          <w:p w14:paraId="584FD4B1" w14:textId="77777777" w:rsidR="00653BF0" w:rsidRDefault="00653BF0">
            <w:pPr>
              <w:keepNext/>
              <w:spacing w:after="40" w:line="264" w:lineRule="auto"/>
              <w:jc w:val="center"/>
            </w:pPr>
          </w:p>
        </w:tc>
        <w:tc>
          <w:tcPr>
            <w:tcW w:w="900" w:type="dxa"/>
            <w:vAlign w:val="center"/>
          </w:tcPr>
          <w:p w14:paraId="099F61D2" w14:textId="77777777" w:rsidR="00653BF0" w:rsidRDefault="00653BF0">
            <w:pPr>
              <w:keepNext/>
              <w:spacing w:after="40" w:line="264" w:lineRule="auto"/>
              <w:jc w:val="center"/>
            </w:pPr>
          </w:p>
        </w:tc>
        <w:tc>
          <w:tcPr>
            <w:tcW w:w="900" w:type="dxa"/>
            <w:vAlign w:val="center"/>
          </w:tcPr>
          <w:p w14:paraId="42786EC2" w14:textId="77777777" w:rsidR="00653BF0" w:rsidRDefault="00653BF0">
            <w:pPr>
              <w:keepNext/>
              <w:spacing w:after="40" w:line="264" w:lineRule="auto"/>
              <w:jc w:val="center"/>
            </w:pPr>
          </w:p>
        </w:tc>
      </w:tr>
      <w:tr w:rsidR="00653BF0" w14:paraId="55533082" w14:textId="77777777">
        <w:trPr>
          <w:cantSplit/>
          <w:trHeight w:val="520"/>
          <w:jc w:val="center"/>
        </w:trPr>
        <w:tc>
          <w:tcPr>
            <w:tcW w:w="1300" w:type="dxa"/>
            <w:vAlign w:val="center"/>
          </w:tcPr>
          <w:p w14:paraId="5FF49A04" w14:textId="77777777" w:rsidR="00653BF0" w:rsidRDefault="00653BF0">
            <w:pPr>
              <w:keepNext/>
              <w:spacing w:after="40" w:line="264" w:lineRule="auto"/>
            </w:pPr>
          </w:p>
        </w:tc>
        <w:tc>
          <w:tcPr>
            <w:tcW w:w="2100" w:type="dxa"/>
            <w:vAlign w:val="center"/>
          </w:tcPr>
          <w:p w14:paraId="45C577A6" w14:textId="77777777" w:rsidR="00653BF0" w:rsidRDefault="00653BF0">
            <w:pPr>
              <w:keepNext/>
              <w:spacing w:after="40" w:line="264" w:lineRule="auto"/>
            </w:pPr>
          </w:p>
        </w:tc>
        <w:tc>
          <w:tcPr>
            <w:tcW w:w="600" w:type="dxa"/>
            <w:vAlign w:val="center"/>
          </w:tcPr>
          <w:p w14:paraId="438C003C" w14:textId="77777777" w:rsidR="00653BF0" w:rsidRDefault="00653BF0">
            <w:pPr>
              <w:keepNext/>
              <w:spacing w:after="40" w:line="264" w:lineRule="auto"/>
              <w:jc w:val="center"/>
            </w:pPr>
          </w:p>
        </w:tc>
        <w:tc>
          <w:tcPr>
            <w:tcW w:w="600" w:type="dxa"/>
            <w:vAlign w:val="center"/>
          </w:tcPr>
          <w:p w14:paraId="6CF1CAF8" w14:textId="77777777" w:rsidR="00653BF0" w:rsidRDefault="00653BF0">
            <w:pPr>
              <w:keepNext/>
              <w:spacing w:after="40" w:line="264" w:lineRule="auto"/>
              <w:jc w:val="center"/>
            </w:pPr>
          </w:p>
        </w:tc>
        <w:tc>
          <w:tcPr>
            <w:tcW w:w="600" w:type="dxa"/>
            <w:vAlign w:val="center"/>
          </w:tcPr>
          <w:p w14:paraId="13048FBF" w14:textId="77777777" w:rsidR="00653BF0" w:rsidRDefault="00653BF0">
            <w:pPr>
              <w:keepNext/>
              <w:spacing w:after="40" w:line="264" w:lineRule="auto"/>
              <w:jc w:val="center"/>
            </w:pPr>
          </w:p>
        </w:tc>
        <w:tc>
          <w:tcPr>
            <w:tcW w:w="600" w:type="dxa"/>
            <w:vAlign w:val="center"/>
          </w:tcPr>
          <w:p w14:paraId="310B4B69" w14:textId="77777777" w:rsidR="00653BF0" w:rsidRDefault="00653BF0">
            <w:pPr>
              <w:keepNext/>
              <w:spacing w:after="40" w:line="264" w:lineRule="auto"/>
              <w:jc w:val="center"/>
            </w:pPr>
          </w:p>
        </w:tc>
        <w:tc>
          <w:tcPr>
            <w:tcW w:w="600" w:type="dxa"/>
            <w:vAlign w:val="center"/>
          </w:tcPr>
          <w:p w14:paraId="1958B764" w14:textId="77777777" w:rsidR="00653BF0" w:rsidRDefault="00653BF0">
            <w:pPr>
              <w:keepNext/>
              <w:spacing w:after="40" w:line="264" w:lineRule="auto"/>
              <w:jc w:val="center"/>
            </w:pPr>
          </w:p>
        </w:tc>
        <w:tc>
          <w:tcPr>
            <w:tcW w:w="600" w:type="dxa"/>
            <w:vAlign w:val="center"/>
          </w:tcPr>
          <w:p w14:paraId="7B802C4D" w14:textId="77777777" w:rsidR="00653BF0" w:rsidRDefault="00653BF0">
            <w:pPr>
              <w:keepNext/>
              <w:spacing w:after="40" w:line="264" w:lineRule="auto"/>
              <w:jc w:val="center"/>
            </w:pPr>
          </w:p>
        </w:tc>
        <w:tc>
          <w:tcPr>
            <w:tcW w:w="600" w:type="dxa"/>
            <w:vAlign w:val="center"/>
          </w:tcPr>
          <w:p w14:paraId="7F306FEB" w14:textId="77777777" w:rsidR="00653BF0" w:rsidRDefault="00653BF0">
            <w:pPr>
              <w:keepNext/>
              <w:spacing w:after="40" w:line="264" w:lineRule="auto"/>
              <w:jc w:val="center"/>
            </w:pPr>
          </w:p>
        </w:tc>
        <w:tc>
          <w:tcPr>
            <w:tcW w:w="600" w:type="dxa"/>
            <w:vAlign w:val="center"/>
          </w:tcPr>
          <w:p w14:paraId="00428495" w14:textId="77777777" w:rsidR="00653BF0" w:rsidRDefault="00653BF0">
            <w:pPr>
              <w:keepNext/>
              <w:spacing w:after="40" w:line="264" w:lineRule="auto"/>
              <w:jc w:val="center"/>
            </w:pPr>
          </w:p>
        </w:tc>
        <w:tc>
          <w:tcPr>
            <w:tcW w:w="900" w:type="dxa"/>
            <w:vAlign w:val="center"/>
          </w:tcPr>
          <w:p w14:paraId="12E50580" w14:textId="77777777" w:rsidR="00653BF0" w:rsidRDefault="00653BF0">
            <w:pPr>
              <w:keepNext/>
              <w:spacing w:after="40" w:line="264" w:lineRule="auto"/>
              <w:jc w:val="center"/>
            </w:pPr>
          </w:p>
        </w:tc>
        <w:tc>
          <w:tcPr>
            <w:tcW w:w="900" w:type="dxa"/>
            <w:vAlign w:val="center"/>
          </w:tcPr>
          <w:p w14:paraId="7710A9E8" w14:textId="77777777" w:rsidR="00653BF0" w:rsidRDefault="00653BF0">
            <w:pPr>
              <w:keepNext/>
              <w:spacing w:after="40" w:line="264" w:lineRule="auto"/>
              <w:jc w:val="center"/>
            </w:pPr>
          </w:p>
        </w:tc>
      </w:tr>
      <w:tr w:rsidR="00653BF0" w14:paraId="08474E2D" w14:textId="77777777">
        <w:trPr>
          <w:cantSplit/>
          <w:trHeight w:val="520"/>
          <w:jc w:val="center"/>
        </w:trPr>
        <w:tc>
          <w:tcPr>
            <w:tcW w:w="1300" w:type="dxa"/>
            <w:vAlign w:val="center"/>
          </w:tcPr>
          <w:p w14:paraId="7378C79C" w14:textId="77777777" w:rsidR="00653BF0" w:rsidRDefault="00653BF0">
            <w:pPr>
              <w:spacing w:after="40" w:line="264" w:lineRule="auto"/>
            </w:pPr>
          </w:p>
        </w:tc>
        <w:tc>
          <w:tcPr>
            <w:tcW w:w="2100" w:type="dxa"/>
            <w:vAlign w:val="center"/>
          </w:tcPr>
          <w:p w14:paraId="7B8EAA72" w14:textId="77777777" w:rsidR="00653BF0" w:rsidRDefault="00653BF0">
            <w:pPr>
              <w:spacing w:after="40" w:line="264" w:lineRule="auto"/>
            </w:pPr>
          </w:p>
        </w:tc>
        <w:tc>
          <w:tcPr>
            <w:tcW w:w="600" w:type="dxa"/>
            <w:vAlign w:val="center"/>
          </w:tcPr>
          <w:p w14:paraId="2B2DE481" w14:textId="77777777" w:rsidR="00653BF0" w:rsidRDefault="00653BF0">
            <w:pPr>
              <w:spacing w:after="40" w:line="264" w:lineRule="auto"/>
              <w:jc w:val="center"/>
            </w:pPr>
          </w:p>
        </w:tc>
        <w:tc>
          <w:tcPr>
            <w:tcW w:w="600" w:type="dxa"/>
            <w:vAlign w:val="center"/>
          </w:tcPr>
          <w:p w14:paraId="1AA403E7" w14:textId="77777777" w:rsidR="00653BF0" w:rsidRDefault="00653BF0">
            <w:pPr>
              <w:spacing w:after="40" w:line="264" w:lineRule="auto"/>
              <w:jc w:val="center"/>
            </w:pPr>
          </w:p>
        </w:tc>
        <w:tc>
          <w:tcPr>
            <w:tcW w:w="600" w:type="dxa"/>
            <w:vAlign w:val="center"/>
          </w:tcPr>
          <w:p w14:paraId="213682FF" w14:textId="77777777" w:rsidR="00653BF0" w:rsidRDefault="00653BF0">
            <w:pPr>
              <w:spacing w:after="40" w:line="264" w:lineRule="auto"/>
              <w:jc w:val="center"/>
            </w:pPr>
          </w:p>
        </w:tc>
        <w:tc>
          <w:tcPr>
            <w:tcW w:w="600" w:type="dxa"/>
            <w:vAlign w:val="center"/>
          </w:tcPr>
          <w:p w14:paraId="434C2E74" w14:textId="77777777" w:rsidR="00653BF0" w:rsidRDefault="00653BF0">
            <w:pPr>
              <w:spacing w:after="40" w:line="264" w:lineRule="auto"/>
              <w:jc w:val="center"/>
            </w:pPr>
          </w:p>
        </w:tc>
        <w:tc>
          <w:tcPr>
            <w:tcW w:w="600" w:type="dxa"/>
            <w:vAlign w:val="center"/>
          </w:tcPr>
          <w:p w14:paraId="5C9EEC5C" w14:textId="77777777" w:rsidR="00653BF0" w:rsidRDefault="00653BF0">
            <w:pPr>
              <w:spacing w:after="40" w:line="264" w:lineRule="auto"/>
              <w:jc w:val="center"/>
            </w:pPr>
          </w:p>
        </w:tc>
        <w:tc>
          <w:tcPr>
            <w:tcW w:w="600" w:type="dxa"/>
            <w:vAlign w:val="center"/>
          </w:tcPr>
          <w:p w14:paraId="57DE658E" w14:textId="77777777" w:rsidR="00653BF0" w:rsidRDefault="00653BF0">
            <w:pPr>
              <w:spacing w:after="40" w:line="264" w:lineRule="auto"/>
              <w:jc w:val="center"/>
            </w:pPr>
          </w:p>
        </w:tc>
        <w:tc>
          <w:tcPr>
            <w:tcW w:w="600" w:type="dxa"/>
            <w:vAlign w:val="center"/>
          </w:tcPr>
          <w:p w14:paraId="09EAD427" w14:textId="77777777" w:rsidR="00653BF0" w:rsidRDefault="00653BF0">
            <w:pPr>
              <w:spacing w:after="40" w:line="264" w:lineRule="auto"/>
              <w:jc w:val="center"/>
            </w:pPr>
          </w:p>
        </w:tc>
        <w:tc>
          <w:tcPr>
            <w:tcW w:w="600" w:type="dxa"/>
            <w:vAlign w:val="center"/>
          </w:tcPr>
          <w:p w14:paraId="10D98E4C" w14:textId="77777777" w:rsidR="00653BF0" w:rsidRDefault="00653BF0">
            <w:pPr>
              <w:spacing w:after="40" w:line="264" w:lineRule="auto"/>
              <w:jc w:val="center"/>
            </w:pPr>
          </w:p>
        </w:tc>
        <w:tc>
          <w:tcPr>
            <w:tcW w:w="900" w:type="dxa"/>
            <w:vAlign w:val="center"/>
          </w:tcPr>
          <w:p w14:paraId="0534C0F2" w14:textId="77777777" w:rsidR="00653BF0" w:rsidRDefault="00653BF0">
            <w:pPr>
              <w:spacing w:after="40" w:line="264" w:lineRule="auto"/>
              <w:jc w:val="center"/>
            </w:pPr>
          </w:p>
        </w:tc>
        <w:tc>
          <w:tcPr>
            <w:tcW w:w="900" w:type="dxa"/>
            <w:vAlign w:val="center"/>
          </w:tcPr>
          <w:p w14:paraId="53DAB464" w14:textId="77777777" w:rsidR="00653BF0" w:rsidRDefault="00653BF0">
            <w:pPr>
              <w:spacing w:after="40" w:line="264" w:lineRule="auto"/>
              <w:jc w:val="center"/>
            </w:pPr>
          </w:p>
        </w:tc>
      </w:tr>
    </w:tbl>
    <w:p w14:paraId="328ED2C4" w14:textId="77777777" w:rsidR="00653BF0" w:rsidRDefault="00653BF0">
      <w:pPr>
        <w:spacing w:after="60"/>
        <w:jc w:val="both"/>
      </w:pPr>
    </w:p>
    <w:p w14:paraId="2C386872"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8561066" w14:textId="77777777" w:rsidTr="009A27F8">
        <w:trPr>
          <w:cantSplit/>
          <w:jc w:val="right"/>
        </w:trPr>
        <w:tc>
          <w:tcPr>
            <w:tcW w:w="3333" w:type="dxa"/>
            <w:vAlign w:val="center"/>
          </w:tcPr>
          <w:p w14:paraId="76714C46" w14:textId="77777777" w:rsidR="009A27F8" w:rsidRDefault="009A27F8">
            <w:pPr>
              <w:keepNext/>
              <w:spacing w:after="40" w:line="264" w:lineRule="auto"/>
              <w:jc w:val="center"/>
            </w:pPr>
          </w:p>
          <w:p w14:paraId="73880E2A" w14:textId="77777777" w:rsidR="009A27F8" w:rsidRDefault="009A27F8">
            <w:pPr>
              <w:keepNext/>
              <w:spacing w:after="40" w:line="264" w:lineRule="auto"/>
              <w:jc w:val="center"/>
            </w:pPr>
          </w:p>
          <w:p w14:paraId="45946176" w14:textId="77777777" w:rsidR="009A27F8" w:rsidRDefault="009A27F8">
            <w:pPr>
              <w:keepNext/>
              <w:spacing w:after="40" w:line="264" w:lineRule="auto"/>
              <w:jc w:val="center"/>
            </w:pPr>
          </w:p>
          <w:p w14:paraId="686BBD9D" w14:textId="77777777" w:rsidR="009A27F8" w:rsidRDefault="009A27F8">
            <w:pPr>
              <w:keepNext/>
              <w:spacing w:after="40" w:line="264" w:lineRule="auto"/>
              <w:jc w:val="center"/>
            </w:pPr>
            <w:r>
              <w:rPr>
                <w:rFonts w:ascii="Times New Roman" w:hAnsi="Times New Roman"/>
              </w:rPr>
              <w:t>Signature</w:t>
            </w:r>
          </w:p>
        </w:tc>
      </w:tr>
      <w:tr w:rsidR="009A27F8" w14:paraId="7934AFAC" w14:textId="77777777" w:rsidTr="009A27F8">
        <w:trPr>
          <w:cantSplit/>
          <w:jc w:val="right"/>
        </w:trPr>
        <w:tc>
          <w:tcPr>
            <w:tcW w:w="3333" w:type="dxa"/>
            <w:vAlign w:val="center"/>
          </w:tcPr>
          <w:p w14:paraId="7A21AE9D" w14:textId="77777777" w:rsidR="009A27F8" w:rsidRDefault="009A27F8">
            <w:pPr>
              <w:keepNext/>
              <w:spacing w:after="40" w:line="264" w:lineRule="auto"/>
              <w:jc w:val="center"/>
            </w:pPr>
            <w:r>
              <w:rPr>
                <w:rFonts w:ascii="Times New Roman" w:hAnsi="Times New Roman"/>
              </w:rPr>
              <w:t>Course Coordinator</w:t>
            </w:r>
          </w:p>
        </w:tc>
      </w:tr>
      <w:tr w:rsidR="009A27F8" w14:paraId="0FCFFCE1" w14:textId="77777777" w:rsidTr="009A27F8">
        <w:trPr>
          <w:cantSplit/>
          <w:jc w:val="right"/>
        </w:trPr>
        <w:tc>
          <w:tcPr>
            <w:tcW w:w="3333" w:type="dxa"/>
            <w:vAlign w:val="center"/>
          </w:tcPr>
          <w:p w14:paraId="44EE94D1" w14:textId="77777777" w:rsidR="009A27F8" w:rsidRDefault="009A27F8">
            <w:pPr>
              <w:keepNext/>
              <w:spacing w:after="40" w:line="264" w:lineRule="auto"/>
              <w:jc w:val="center"/>
            </w:pPr>
            <w:r>
              <w:rPr>
                <w:rFonts w:ascii="Times New Roman" w:hAnsi="Times New Roman"/>
              </w:rPr>
              <w:t>Name: ________________</w:t>
            </w:r>
          </w:p>
        </w:tc>
      </w:tr>
      <w:tr w:rsidR="009A27F8" w14:paraId="75022349" w14:textId="77777777" w:rsidTr="009A27F8">
        <w:trPr>
          <w:cantSplit/>
          <w:jc w:val="right"/>
        </w:trPr>
        <w:tc>
          <w:tcPr>
            <w:tcW w:w="3333" w:type="dxa"/>
            <w:vAlign w:val="center"/>
          </w:tcPr>
          <w:p w14:paraId="2844DDEA" w14:textId="77777777" w:rsidR="009A27F8" w:rsidRDefault="009A27F8">
            <w:pPr>
              <w:spacing w:after="40" w:line="264" w:lineRule="auto"/>
              <w:jc w:val="center"/>
            </w:pPr>
            <w:r>
              <w:rPr>
                <w:rFonts w:ascii="Times New Roman" w:hAnsi="Times New Roman"/>
              </w:rPr>
              <w:t>Date: ________________</w:t>
            </w:r>
          </w:p>
        </w:tc>
      </w:tr>
    </w:tbl>
    <w:p w14:paraId="6E109A15" w14:textId="77777777" w:rsidR="00653BF0" w:rsidRDefault="00653BF0">
      <w:pPr>
        <w:spacing w:after="60"/>
        <w:jc w:val="both"/>
      </w:pPr>
    </w:p>
    <w:p w14:paraId="53ED7A6F" w14:textId="64CB1D3C"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587EDC19" w14:textId="77777777" w:rsidR="00653BF0" w:rsidRDefault="00000000">
      <w:pPr>
        <w:spacing w:after="120" w:line="276" w:lineRule="auto"/>
        <w:jc w:val="both"/>
      </w:pPr>
      <w:r/>
    </w:p>
    <w:p w14:paraId="15CE9AE1" w14:textId="77777777" w:rsidR="00653BF0" w:rsidRDefault="00000000">
      <w:pPr>
        <w:keepNext/>
        <w:spacing w:after="120" w:line="360" w:lineRule="auto" w:before="40"/>
        <w:jc w:val="both"/>
      </w:pPr>
      <w:r>
        <w:rPr>
          <w:rFonts w:ascii="Times New Roman" w:hAnsi="Times New Roman"/>
          <w:b/>
          <w:i w:val="0"/>
          <w:color w:val="000000"/>
          <w:sz w:val="22"/>
        </w:rPr>
        <w:t>Student 1:  Roll No. 22071A6601   Name: G. Tejaswi</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7FE9FF9E" w14:textId="77777777">
        <w:trPr>
          <w:cantSplit/>
          <w:tblHeader/>
          <w:jc w:val="center"/>
        </w:trPr>
        <w:tc>
          <w:tcPr>
            <w:tcW w:w="4000" w:type="dxa"/>
            <w:shd w:val="clear" w:color="auto" w:fill="DEEAF6"/>
            <w:vAlign w:val="center"/>
          </w:tcPr>
          <w:p w14:paraId="32185D84"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BC85822"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04A2FA50"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Which ML concepts did I understand better through this project?</w:t>
            </w:r>
          </w:p>
        </w:tc>
        <w:tc>
          <w:tcPr>
            <w:tcW w:w="6000" w:type="dxa"/>
            <w:vAlign w:val="center"/>
          </w:tcPr>
          <w:p>
            <w:pPr>
              <w:spacing w:before="40" w:after="40" w:line="240" w:lineRule="auto"/>
              <w:jc w:val="left"/>
            </w:pPr>
            <w:r>
              <w:rPr>
                <w:rFonts w:ascii="Times New Roman" w:hAnsi="Times New Roman"/>
                <w:b w:val="0"/>
                <w:color w:val="000000"/>
                <w:sz w:val="20"/>
              </w:rPr>
              <w:t>Gained an in-depth understanding of convolutional feature hierarchies, spatial invariance provided by max pooling, the critical necessity of post-hoc calibration over raw softmax outputs, and how Shannon entropy reliably flags ambiguous out-of-distribution inputs.</w:t>
            </w:r>
          </w:p>
        </w:tc>
      </w:tr>
      <w:tr w:rsidR="00653BF0" w14:paraId="3F9D7DA2"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was the hardest problem (data, convergence, overfitting) and how was it solved?</w:t>
            </w:r>
          </w:p>
        </w:tc>
        <w:tc>
          <w:tcPr>
            <w:tcW w:w="6000" w:type="dxa"/>
            <w:vAlign w:val="center"/>
          </w:tcPr>
          <w:p>
            <w:pPr>
              <w:spacing w:before="40" w:after="40" w:line="240" w:lineRule="auto"/>
              <w:jc w:val="left"/>
            </w:pPr>
            <w:r>
              <w:rPr>
                <w:rFonts w:ascii="Times New Roman" w:hAnsi="Times New Roman"/>
                <w:b w:val="0"/>
                <w:color w:val="000000"/>
                <w:sz w:val="20"/>
              </w:rPr>
              <w:t>The most challenging issue was diagnosing an empirical collapse in test accuracy caused by running variance divergence in Keras 3 CPU BatchNorm during evaluation mode. Solved it by restructuring layer ordering and substituting Spatial Dropout.</w:t>
            </w:r>
          </w:p>
        </w:tc>
      </w:tr>
      <w:tr w:rsidR="00653BF0" w14:paraId="1DD169B3"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new tool or library did I learn on my own?</w:t>
            </w:r>
          </w:p>
        </w:tc>
        <w:tc>
          <w:tcPr>
            <w:tcW w:w="6000" w:type="dxa"/>
            <w:vAlign w:val="center"/>
          </w:tcPr>
          <w:p>
            <w:pPr>
              <w:spacing w:before="40" w:after="40" w:line="240" w:lineRule="auto"/>
              <w:jc w:val="left"/>
            </w:pPr>
            <w:r>
              <w:rPr>
                <w:rFonts w:ascii="Times New Roman" w:hAnsi="Times New Roman"/>
                <w:b w:val="0"/>
                <w:color w:val="000000"/>
                <w:sz w:val="20"/>
              </w:rPr>
              <w:t>Mastered Keras 3 Functional API gradient tape hooks for Grad-CAM activation backpropagation, python-docx programmatic document composition, and SciPy L-BFGS temperature optimization.</w:t>
            </w:r>
          </w:p>
        </w:tc>
      </w:tr>
      <w:tr w:rsidR="00653BF0" w14:paraId="53EF1069"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would I do differently next time?</w:t>
            </w:r>
          </w:p>
        </w:tc>
        <w:tc>
          <w:tcPr>
            <w:tcW w:w="6000" w:type="dxa"/>
            <w:vAlign w:val="center"/>
          </w:tcPr>
          <w:p>
            <w:pPr>
              <w:spacing w:before="40" w:after="40" w:line="240" w:lineRule="auto"/>
              <w:jc w:val="left"/>
            </w:pPr>
            <w:r>
              <w:rPr>
                <w:rFonts w:ascii="Times New Roman" w:hAnsi="Times New Roman"/>
                <w:b w:val="0"/>
                <w:color w:val="000000"/>
                <w:sz w:val="20"/>
              </w:rPr>
              <w:t>Next time, I would establish automated synthetic noise and rotation corruption benchmarks during early cross-validation rather than deferring robustness sweeps to post-training evaluation.</w:t>
            </w:r>
          </w:p>
        </w:tc>
      </w:tr>
    </w:tbl>
    <w:p w14:paraId="1555605E" w14:textId="77777777" w:rsidR="00653BF0" w:rsidRDefault="00653BF0">
      <w:pPr>
        <w:spacing w:after="60"/>
        <w:jc w:val="both"/>
      </w:pPr>
    </w:p>
    <w:p w14:paraId="075EAFEC" w14:textId="77777777" w:rsidR="00653BF0" w:rsidRDefault="00000000">
      <w:pPr>
        <w:keepNext/>
        <w:spacing w:after="120" w:line="360" w:lineRule="auto" w:before="40"/>
        <w:jc w:val="both"/>
      </w:pPr>
      <w:r>
        <w:rPr>
          <w:rFonts w:ascii="Times New Roman" w:hAnsi="Times New Roman"/>
          <w:b/>
          <w:i w:val="0"/>
          <w:color w:val="000000"/>
          <w:sz w:val="22"/>
        </w:rPr>
        <w:t>Student 2:  Roll No. 22071A6602   Name: K. Rahul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5375DCC2" w14:textId="77777777">
        <w:trPr>
          <w:cantSplit/>
          <w:tblHeader/>
          <w:jc w:val="center"/>
        </w:trPr>
        <w:tc>
          <w:tcPr>
            <w:tcW w:w="4000" w:type="dxa"/>
            <w:shd w:val="clear" w:color="auto" w:fill="DEEAF6"/>
            <w:vAlign w:val="center"/>
          </w:tcPr>
          <w:p w14:paraId="568FA5EF"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5FDD9A50"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0D2A5FE"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Which ML concepts did I understand better through this project?</w:t>
            </w:r>
          </w:p>
        </w:tc>
        <w:tc>
          <w:tcPr>
            <w:tcW w:w="6000" w:type="dxa"/>
            <w:vAlign w:val="center"/>
          </w:tcPr>
          <w:p>
            <w:pPr>
              <w:spacing w:before="40" w:after="40" w:line="240" w:lineRule="auto"/>
              <w:jc w:val="left"/>
            </w:pPr>
            <w:r>
              <w:rPr>
                <w:rFonts w:ascii="Times New Roman" w:hAnsi="Times New Roman"/>
                <w:b w:val="0"/>
                <w:color w:val="000000"/>
                <w:sz w:val="20"/>
              </w:rPr>
              <w:t>Understood data hygiene and zero-leakage protocols, the mathematical mechanics of Otsu thresholding with Center of Mass alignment, and the empirical trade-offs between linear, kernel, and deep architectures.</w:t>
            </w:r>
          </w:p>
        </w:tc>
      </w:tr>
      <w:tr w:rsidR="00653BF0" w14:paraId="68A5E023"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was the hardest problem (data, convergence, overfitting) and how was it solved?</w:t>
            </w:r>
          </w:p>
        </w:tc>
        <w:tc>
          <w:tcPr>
            <w:tcW w:w="6000" w:type="dxa"/>
            <w:vAlign w:val="center"/>
          </w:tcPr>
          <w:p>
            <w:pPr>
              <w:spacing w:before="40" w:after="40" w:line="240" w:lineRule="auto"/>
              <w:jc w:val="left"/>
            </w:pPr>
            <w:r>
              <w:rPr>
                <w:rFonts w:ascii="Times New Roman" w:hAnsi="Times New Roman"/>
                <w:b w:val="0"/>
                <w:color w:val="000000"/>
                <w:sz w:val="20"/>
              </w:rPr>
              <w:t>Ensuring exact feature representation parity between the live HTML5 drawing canvas and the offline training pipeline, resolved by encapsulating canonical preprocessing in a unified Python module.</w:t>
            </w:r>
          </w:p>
        </w:tc>
      </w:tr>
      <w:tr w:rsidR="00653BF0" w14:paraId="30C7BFC3"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new tool or library did I learn on my own?</w:t>
            </w:r>
          </w:p>
        </w:tc>
        <w:tc>
          <w:tcPr>
            <w:tcW w:w="6000" w:type="dxa"/>
            <w:vAlign w:val="center"/>
          </w:tcPr>
          <w:p>
            <w:pPr>
              <w:spacing w:before="40" w:after="40" w:line="240" w:lineRule="auto"/>
              <w:jc w:val="left"/>
            </w:pPr>
            <w:r>
              <w:rPr>
                <w:rFonts w:ascii="Times New Roman" w:hAnsi="Times New Roman"/>
                <w:b w:val="0"/>
                <w:color w:val="000000"/>
                <w:sz w:val="20"/>
              </w:rPr>
              <w:t>Learned FastAPI asynchronous endpoints, python-pptx presentation generation, and Matplotlib figure styling adhering to strict dark-mode design constraints.</w:t>
            </w:r>
          </w:p>
        </w:tc>
      </w:tr>
      <w:tr w:rsidR="00653BF0" w14:paraId="69F7EE64"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would I do differently next time?</w:t>
            </w:r>
          </w:p>
        </w:tc>
        <w:tc>
          <w:tcPr>
            <w:tcW w:w="6000" w:type="dxa"/>
            <w:vAlign w:val="center"/>
          </w:tcPr>
          <w:p>
            <w:pPr>
              <w:spacing w:before="40" w:after="40" w:line="240" w:lineRule="auto"/>
              <w:jc w:val="left"/>
            </w:pPr>
            <w:r>
              <w:rPr>
                <w:rFonts w:ascii="Times New Roman" w:hAnsi="Times New Roman"/>
                <w:b w:val="0"/>
                <w:color w:val="000000"/>
                <w:sz w:val="20"/>
              </w:rPr>
              <w:t>I would collect a small real-world stylus dataset alongside MNIST to evaluate domain adaptation under diverse hardware touchscreens.</w:t>
            </w:r>
          </w:p>
        </w:tc>
      </w:tr>
    </w:tbl>
    <w:p w14:paraId="678160D8" w14:textId="77777777" w:rsidR="00653BF0" w:rsidRDefault="00653BF0">
      <w:pPr>
        <w:spacing w:after="60"/>
        <w:jc w:val="both"/>
      </w:pPr>
    </w:p>
    <w:p w14:paraId="696D3B99" w14:textId="77777777" w:rsidR="00653BF0" w:rsidRDefault="00000000">
      <w:pPr>
        <w:spacing w:after="120" w:line="276" w:lineRule="auto"/>
        <w:jc w:val="both"/>
      </w:pPr>
      <w:r/>
    </w:p>
    <w:p w14:paraId="591F5421"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1EB57F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95D90D7" w14:textId="77777777">
        <w:trPr>
          <w:cantSplit/>
          <w:tblHeader/>
          <w:jc w:val="center"/>
        </w:trPr>
        <w:tc>
          <w:tcPr>
            <w:tcW w:w="3000" w:type="dxa"/>
            <w:shd w:val="clear" w:color="auto" w:fill="DEEAF6"/>
            <w:vAlign w:val="center"/>
          </w:tcPr>
          <w:p w14:paraId="5C9B9B97"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58ACD468" w14:textId="77777777" w:rsidR="00653BF0" w:rsidRDefault="00000000">
            <w:pPr>
              <w:spacing w:after="40" w:line="264" w:lineRule="auto"/>
              <w:jc w:val="center"/>
            </w:pPr>
            <w:r>
              <w:rPr>
                <w:rFonts w:ascii="Times New Roman" w:hAnsi="Times New Roman"/>
                <w:b/>
                <w:bCs/>
                <w:sz w:val="21"/>
                <w:szCs w:val="21"/>
              </w:rPr>
              <w:t>Specification</w:t>
            </w:r>
          </w:p>
        </w:tc>
      </w:tr>
      <w:tr w:rsidR="00653BF0" w14:paraId="7DA3E4C8" w14:textId="77777777">
        <w:trPr>
          <w:cantSplit/>
          <w:jc w:val="center"/>
        </w:trPr>
        <w:tc>
          <w:tcPr>
            <w:tcW w:w="3000" w:type="dxa"/>
            <w:vAlign w:val="center"/>
          </w:tcPr>
          <w:p w14:paraId="158A7A00"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7C770912"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17ABF2AA" w14:textId="77777777">
        <w:trPr>
          <w:cantSplit/>
          <w:jc w:val="center"/>
        </w:trPr>
        <w:tc>
          <w:tcPr>
            <w:tcW w:w="3000" w:type="dxa"/>
            <w:vAlign w:val="center"/>
          </w:tcPr>
          <w:p w14:paraId="138CC691"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1AAA7089"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3BC20FE8" w14:textId="77777777">
        <w:trPr>
          <w:cantSplit/>
          <w:jc w:val="center"/>
        </w:trPr>
        <w:tc>
          <w:tcPr>
            <w:tcW w:w="3000" w:type="dxa"/>
            <w:vAlign w:val="center"/>
          </w:tcPr>
          <w:p w14:paraId="3A8934C2"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3CB9B784"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2F8180B1" w14:textId="77777777">
        <w:trPr>
          <w:cantSplit/>
          <w:jc w:val="center"/>
        </w:trPr>
        <w:tc>
          <w:tcPr>
            <w:tcW w:w="3000" w:type="dxa"/>
            <w:vAlign w:val="center"/>
          </w:tcPr>
          <w:p w14:paraId="1EE8FFAA"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6BA4E210"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40B2AD81" w14:textId="77777777">
        <w:trPr>
          <w:cantSplit/>
          <w:jc w:val="center"/>
        </w:trPr>
        <w:tc>
          <w:tcPr>
            <w:tcW w:w="3000" w:type="dxa"/>
            <w:vAlign w:val="center"/>
          </w:tcPr>
          <w:p w14:paraId="1632C9F7"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357ABD08"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0D4A8A08" w14:textId="77777777">
        <w:trPr>
          <w:cantSplit/>
          <w:jc w:val="center"/>
        </w:trPr>
        <w:tc>
          <w:tcPr>
            <w:tcW w:w="3000" w:type="dxa"/>
            <w:vAlign w:val="center"/>
          </w:tcPr>
          <w:p w14:paraId="21B70049"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0492C2DF"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6E4266E8" w14:textId="77777777">
        <w:trPr>
          <w:cantSplit/>
          <w:jc w:val="center"/>
        </w:trPr>
        <w:tc>
          <w:tcPr>
            <w:tcW w:w="3000" w:type="dxa"/>
            <w:vAlign w:val="center"/>
          </w:tcPr>
          <w:p w14:paraId="7F9DFE0A"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6B27BB1E"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0C96E868" w14:textId="77777777">
        <w:trPr>
          <w:cantSplit/>
          <w:jc w:val="center"/>
        </w:trPr>
        <w:tc>
          <w:tcPr>
            <w:tcW w:w="3000" w:type="dxa"/>
            <w:vAlign w:val="center"/>
          </w:tcPr>
          <w:p w14:paraId="0472B99D"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40475BBB"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7C85F43B" w14:textId="77777777">
        <w:trPr>
          <w:cantSplit/>
          <w:jc w:val="center"/>
        </w:trPr>
        <w:tc>
          <w:tcPr>
            <w:tcW w:w="3000" w:type="dxa"/>
            <w:vAlign w:val="center"/>
          </w:tcPr>
          <w:p w14:paraId="145E9E99"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0CF70BA2"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7F912C31" w14:textId="77777777">
        <w:trPr>
          <w:cantSplit/>
          <w:jc w:val="center"/>
        </w:trPr>
        <w:tc>
          <w:tcPr>
            <w:tcW w:w="3000" w:type="dxa"/>
            <w:vAlign w:val="center"/>
          </w:tcPr>
          <w:p w14:paraId="39F765FB"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63103369"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3E225A2" w14:textId="77777777">
        <w:trPr>
          <w:cantSplit/>
          <w:jc w:val="center"/>
        </w:trPr>
        <w:tc>
          <w:tcPr>
            <w:tcW w:w="3000" w:type="dxa"/>
            <w:vAlign w:val="center"/>
          </w:tcPr>
          <w:p w14:paraId="7F5946F6"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14:paraId="1F04529D" w14:textId="77777777" w:rsidR="00653BF0" w:rsidRDefault="00000000">
            <w:pPr>
              <w:spacing w:after="40" w:line="264" w:lineRule="auto"/>
            </w:pPr>
            <w:r>
              <w:rPr>
                <w:rFonts w:ascii="Times New Roman" w:hAnsi="Times New Roman"/>
                <w:sz w:val="21"/>
                <w:szCs w:val="21"/>
              </w:rPr>
              <w:t>Delete all grey [Guidance: …] notes before submission</w:t>
            </w:r>
          </w:p>
        </w:tc>
      </w:tr>
    </w:tbl>
    <w:p w14:paraId="15CA6E1A" w14:textId="77777777" w:rsidR="00653BF0" w:rsidRDefault="00653BF0">
      <w:pPr>
        <w:spacing w:after="60"/>
        <w:jc w:val="both"/>
      </w:pPr>
    </w:p>
    <w:sectPr w:rsidR="00653BF0" w:rsidSect="004F1710">
      <w:headerReference w:type="default" r:id="rId11"/>
      <w:footerReference w:type="default" r:id="rId12"/>
      <w:pgSz w:w="11907" w:h="16839" w:code="9"/>
      <w:pgMar w:top="568" w:right="1017" w:bottom="900" w:left="851" w:header="56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6A50" w14:textId="77777777" w:rsidR="001F35B4" w:rsidRDefault="001F35B4" w:rsidP="00CC1D1D">
      <w:r>
        <w:separator/>
      </w:r>
    </w:p>
  </w:endnote>
  <w:endnote w:type="continuationSeparator" w:id="0">
    <w:p w14:paraId="7215FDE3" w14:textId="77777777" w:rsidR="001F35B4" w:rsidRDefault="001F35B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199F" w14:textId="77777777" w:rsidR="001F35B4" w:rsidRDefault="001F35B4" w:rsidP="00CC1D1D">
      <w:r>
        <w:separator/>
      </w:r>
    </w:p>
  </w:footnote>
  <w:footnote w:type="continuationSeparator" w:id="0">
    <w:p w14:paraId="4060022A" w14:textId="77777777" w:rsidR="001F35B4" w:rsidRDefault="001F35B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89FF"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6B0E1D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AD4C5A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6FAF7B9F"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A26687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15E09E1"/>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Sample Letter</Template>
  <TotalTime>46</TotalTime>
  <Pages>29</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shiva sgk</cp:lastModifiedBy>
  <cp:revision>33</cp:revision>
  <cp:lastPrinted>2025-04-19T09:20:00Z</cp:lastPrinted>
  <dcterms:created xsi:type="dcterms:W3CDTF">2025-07-12T05:41:00Z</dcterms:created>
  <dcterms:modified xsi:type="dcterms:W3CDTF">2026-10-05T15:01:00Z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