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5F95" w14:textId="77777777" w:rsidR="008D7D49" w:rsidRDefault="00000000">
      <w:pPr>
        <w:pStyle w:val="BodyText"/>
        <w:spacing w:before="92"/>
        <w:ind w:right="134"/>
        <w:jc w:val="center"/>
        <w:rPr>
          <w:rFonts w:ascii="Calibri"/>
          <w:b w:val="0"/>
          <w:sz w:val="22"/>
        </w:rPr>
      </w:pPr>
      <w:r>
        <w:rPr>
          <w:rFonts w:ascii="Calibri"/>
          <w:b w:val="0"/>
          <w:noProof/>
          <w:sz w:val="22"/>
        </w:rPr>
        <w:drawing>
          <wp:anchor distT="0" distB="0" distL="0" distR="0" simplePos="0" relativeHeight="15728640" behindDoc="0" locked="0" layoutInCell="1" allowOverlap="1" wp14:anchorId="5F5244AB" wp14:editId="72214C9A">
            <wp:simplePos x="0" y="0"/>
            <wp:positionH relativeFrom="page">
              <wp:posOffset>6422135</wp:posOffset>
            </wp:positionH>
            <wp:positionV relativeFrom="paragraph">
              <wp:posOffset>55880</wp:posOffset>
            </wp:positionV>
            <wp:extent cx="515112" cy="605027"/>
            <wp:effectExtent l="0" t="0" r="0" b="0"/>
            <wp:wrapNone/>
            <wp:docPr id="1" name="Image 1" descr="image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112" cy="605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 w:val="0"/>
          <w:noProof/>
          <w:sz w:val="22"/>
        </w:rPr>
        <w:drawing>
          <wp:anchor distT="0" distB="0" distL="0" distR="0" simplePos="0" relativeHeight="15729152" behindDoc="0" locked="0" layoutInCell="1" allowOverlap="1" wp14:anchorId="0284B326" wp14:editId="37D96E61">
            <wp:simplePos x="0" y="0"/>
            <wp:positionH relativeFrom="page">
              <wp:posOffset>510540</wp:posOffset>
            </wp:positionH>
            <wp:positionV relativeFrom="paragraph">
              <wp:posOffset>-2031</wp:posOffset>
            </wp:positionV>
            <wp:extent cx="665988" cy="661416"/>
            <wp:effectExtent l="0" t="0" r="0" b="0"/>
            <wp:wrapNone/>
            <wp:docPr id="2" name="Image 2" descr="Description: E:\SSE\SSE\personal\log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escription: E:\SSE\SSE\personal\logo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988" cy="661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SIMATS</w:t>
      </w:r>
      <w:r>
        <w:rPr>
          <w:spacing w:val="-7"/>
        </w:rPr>
        <w:t xml:space="preserve"> </w:t>
      </w:r>
      <w:r>
        <w:rPr>
          <w:spacing w:val="-2"/>
        </w:rPr>
        <w:t>ENGINEERIN</w:t>
      </w:r>
      <w:r>
        <w:rPr>
          <w:rFonts w:ascii="Calibri"/>
          <w:b w:val="0"/>
          <w:spacing w:val="-2"/>
          <w:sz w:val="22"/>
        </w:rPr>
        <w:t>G</w:t>
      </w:r>
    </w:p>
    <w:p w14:paraId="3582B2D8" w14:textId="77777777" w:rsidR="008D7D49" w:rsidRDefault="00000000">
      <w:pPr>
        <w:spacing w:before="271"/>
        <w:ind w:left="2945" w:right="3087"/>
        <w:jc w:val="center"/>
        <w:rPr>
          <w:sz w:val="24"/>
        </w:rPr>
      </w:pPr>
      <w:r>
        <w:rPr>
          <w:sz w:val="24"/>
        </w:rPr>
        <w:t>Saveetha</w:t>
      </w:r>
      <w:r>
        <w:rPr>
          <w:spacing w:val="-7"/>
          <w:sz w:val="24"/>
        </w:rPr>
        <w:t xml:space="preserve"> </w:t>
      </w:r>
      <w:r>
        <w:rPr>
          <w:sz w:val="24"/>
        </w:rPr>
        <w:t>Institute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Medical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8"/>
          <w:sz w:val="24"/>
        </w:rPr>
        <w:t xml:space="preserve"> </w:t>
      </w:r>
      <w:r>
        <w:rPr>
          <w:sz w:val="24"/>
        </w:rPr>
        <w:t>Sciences Chennai- 602105</w:t>
      </w:r>
    </w:p>
    <w:p w14:paraId="7213C888" w14:textId="77777777" w:rsidR="008D7D49" w:rsidRDefault="008D7D49">
      <w:pPr>
        <w:pStyle w:val="BodyText"/>
        <w:spacing w:before="7"/>
        <w:rPr>
          <w:b w:val="0"/>
        </w:rPr>
      </w:pPr>
    </w:p>
    <w:p w14:paraId="7C00EEDB" w14:textId="135C2258" w:rsidR="008D7D49" w:rsidRDefault="00000000">
      <w:pPr>
        <w:pStyle w:val="BodyText"/>
        <w:tabs>
          <w:tab w:val="left" w:pos="6742"/>
        </w:tabs>
        <w:spacing w:before="1"/>
        <w:ind w:left="280"/>
      </w:pPr>
      <w:r>
        <w:t>Student</w:t>
      </w:r>
      <w:r>
        <w:rPr>
          <w:spacing w:val="-3"/>
        </w:rPr>
        <w:t xml:space="preserve"> </w:t>
      </w:r>
      <w:r>
        <w:rPr>
          <w:spacing w:val="-4"/>
        </w:rPr>
        <w:t>Name:</w:t>
      </w:r>
      <w:r w:rsidR="001D723B">
        <w:rPr>
          <w:spacing w:val="-4"/>
        </w:rPr>
        <w:t xml:space="preserve"> </w:t>
      </w:r>
      <w:proofErr w:type="spellStart"/>
      <w:proofErr w:type="gramStart"/>
      <w:r w:rsidR="001D723B">
        <w:rPr>
          <w:spacing w:val="-4"/>
        </w:rPr>
        <w:t>K.Tejaswi</w:t>
      </w:r>
      <w:proofErr w:type="spellEnd"/>
      <w:proofErr w:type="gramEnd"/>
      <w:r>
        <w:tab/>
        <w:t>Reg.</w:t>
      </w:r>
      <w:r>
        <w:rPr>
          <w:spacing w:val="-4"/>
        </w:rPr>
        <w:t xml:space="preserve"> </w:t>
      </w:r>
      <w:r>
        <w:rPr>
          <w:spacing w:val="-5"/>
        </w:rPr>
        <w:t>No:</w:t>
      </w:r>
      <w:r w:rsidR="001D723B">
        <w:rPr>
          <w:spacing w:val="-5"/>
        </w:rPr>
        <w:t xml:space="preserve"> 192525407</w:t>
      </w:r>
    </w:p>
    <w:p w14:paraId="4AD845AA" w14:textId="6151D3F7" w:rsidR="008D7D49" w:rsidRDefault="00000000">
      <w:pPr>
        <w:pStyle w:val="BodyText"/>
        <w:tabs>
          <w:tab w:val="left" w:pos="6762"/>
        </w:tabs>
        <w:spacing w:before="132"/>
        <w:ind w:left="280"/>
      </w:pPr>
      <w:r>
        <w:t>Course</w:t>
      </w:r>
      <w:r>
        <w:rPr>
          <w:spacing w:val="-2"/>
        </w:rPr>
        <w:t xml:space="preserve"> Code</w:t>
      </w:r>
      <w:r>
        <w:rPr>
          <w:b w:val="0"/>
          <w:spacing w:val="-2"/>
        </w:rPr>
        <w:t>:</w:t>
      </w:r>
      <w:r w:rsidR="001D723B">
        <w:rPr>
          <w:b w:val="0"/>
          <w:spacing w:val="-2"/>
        </w:rPr>
        <w:t xml:space="preserve"> CSA0924</w:t>
      </w:r>
      <w:r>
        <w:rPr>
          <w:b w:val="0"/>
        </w:rPr>
        <w:tab/>
      </w:r>
      <w:r>
        <w:rPr>
          <w:spacing w:val="-2"/>
        </w:rPr>
        <w:t>Slot:</w:t>
      </w:r>
      <w:r w:rsidR="001D723B">
        <w:rPr>
          <w:spacing w:val="-2"/>
        </w:rPr>
        <w:t xml:space="preserve"> B</w:t>
      </w:r>
    </w:p>
    <w:p w14:paraId="65F55935" w14:textId="07F4610C" w:rsidR="008D7D49" w:rsidRDefault="00000000">
      <w:pPr>
        <w:pStyle w:val="BodyText"/>
        <w:spacing w:before="139"/>
        <w:ind w:left="280"/>
        <w:rPr>
          <w:b w:val="0"/>
        </w:rPr>
      </w:pPr>
      <w:r>
        <w:t>Course</w:t>
      </w:r>
      <w:r>
        <w:rPr>
          <w:spacing w:val="-2"/>
        </w:rPr>
        <w:t xml:space="preserve"> Name</w:t>
      </w:r>
      <w:r>
        <w:rPr>
          <w:b w:val="0"/>
          <w:spacing w:val="-2"/>
        </w:rPr>
        <w:t>:</w:t>
      </w:r>
      <w:r w:rsidR="001D723B">
        <w:rPr>
          <w:b w:val="0"/>
          <w:spacing w:val="-2"/>
        </w:rPr>
        <w:t xml:space="preserve"> Database management systems</w:t>
      </w:r>
    </w:p>
    <w:p w14:paraId="106C26EA" w14:textId="6F5A0C24" w:rsidR="008D7D49" w:rsidRDefault="00000000">
      <w:pPr>
        <w:pStyle w:val="BodyText"/>
        <w:spacing w:before="141"/>
        <w:ind w:left="280"/>
      </w:pPr>
      <w:r>
        <w:t>Course</w:t>
      </w:r>
      <w:r>
        <w:rPr>
          <w:spacing w:val="-2"/>
        </w:rPr>
        <w:t xml:space="preserve"> Faculty:</w:t>
      </w:r>
      <w:r w:rsidR="001D723B">
        <w:rPr>
          <w:spacing w:val="-2"/>
        </w:rPr>
        <w:t xml:space="preserve"> Jaya Mabel Rani</w:t>
      </w:r>
    </w:p>
    <w:p w14:paraId="201D9EA0" w14:textId="77777777" w:rsidR="008D7D49" w:rsidRDefault="008D7D49">
      <w:pPr>
        <w:pStyle w:val="BodyText"/>
        <w:spacing w:before="2" w:after="1"/>
        <w:rPr>
          <w:sz w:val="12"/>
        </w:rPr>
      </w:pPr>
    </w:p>
    <w:tbl>
      <w:tblPr>
        <w:tblW w:w="0" w:type="auto"/>
        <w:tblInd w:w="3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2"/>
      </w:tblGrid>
      <w:tr w:rsidR="008D7D49" w14:paraId="61451E85" w14:textId="77777777">
        <w:trPr>
          <w:trHeight w:val="676"/>
        </w:trPr>
        <w:tc>
          <w:tcPr>
            <w:tcW w:w="10452" w:type="dxa"/>
          </w:tcPr>
          <w:p w14:paraId="2B5B1BC5" w14:textId="0ACB33A4" w:rsidR="008D7D49" w:rsidRPr="001D723B" w:rsidRDefault="00000000" w:rsidP="001D723B">
            <w:pPr>
              <w:pStyle w:val="TableParagraph"/>
              <w:spacing w:before="78"/>
              <w:jc w:val="center"/>
              <w:rPr>
                <w:b/>
                <w:spacing w:val="-4"/>
                <w:lang w:val="en-IN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  <w:r w:rsidR="001D723B">
              <w:rPr>
                <w:b/>
                <w:spacing w:val="-4"/>
                <w:sz w:val="24"/>
              </w:rPr>
              <w:t xml:space="preserve">: </w:t>
            </w:r>
            <w:proofErr w:type="spellStart"/>
            <w:r w:rsidR="001D723B" w:rsidRPr="001D723B">
              <w:rPr>
                <w:b/>
                <w:spacing w:val="-4"/>
                <w:lang w:val="en-IN"/>
              </w:rPr>
              <w:t>Iot</w:t>
            </w:r>
            <w:proofErr w:type="spellEnd"/>
            <w:r w:rsidR="001D723B" w:rsidRPr="001D723B">
              <w:rPr>
                <w:b/>
                <w:spacing w:val="-4"/>
                <w:lang w:val="en-IN"/>
              </w:rPr>
              <w:t xml:space="preserve"> Based Smark Parking Management </w:t>
            </w:r>
            <w:proofErr w:type="gramStart"/>
            <w:r w:rsidR="001D723B" w:rsidRPr="001D723B">
              <w:rPr>
                <w:b/>
                <w:spacing w:val="-4"/>
                <w:lang w:val="en-IN"/>
              </w:rPr>
              <w:t>System  Using</w:t>
            </w:r>
            <w:proofErr w:type="gramEnd"/>
            <w:r w:rsidR="001D723B" w:rsidRPr="001D723B">
              <w:rPr>
                <w:b/>
                <w:spacing w:val="-4"/>
                <w:lang w:val="en-IN"/>
              </w:rPr>
              <w:t xml:space="preserve"> </w:t>
            </w:r>
            <w:r w:rsidR="001D723B">
              <w:rPr>
                <w:b/>
                <w:spacing w:val="-4"/>
                <w:lang w:val="en-IN"/>
              </w:rPr>
              <w:t xml:space="preserve"> </w:t>
            </w:r>
            <w:r w:rsidR="001D723B" w:rsidRPr="001D723B">
              <w:rPr>
                <w:b/>
                <w:bCs/>
                <w:spacing w:val="-4"/>
                <w:sz w:val="24"/>
              </w:rPr>
              <w:t xml:space="preserve">Er Modeling </w:t>
            </w:r>
            <w:proofErr w:type="gramStart"/>
            <w:r w:rsidR="001D723B" w:rsidRPr="001D723B">
              <w:rPr>
                <w:b/>
                <w:bCs/>
                <w:spacing w:val="-4"/>
                <w:sz w:val="24"/>
              </w:rPr>
              <w:t>And</w:t>
            </w:r>
            <w:proofErr w:type="gramEnd"/>
            <w:r w:rsidR="001D723B" w:rsidRPr="001D723B">
              <w:rPr>
                <w:b/>
                <w:bCs/>
                <w:spacing w:val="-4"/>
                <w:sz w:val="24"/>
              </w:rPr>
              <w:t xml:space="preserve"> Relational Database </w:t>
            </w:r>
            <w:r w:rsidR="001D723B">
              <w:rPr>
                <w:b/>
                <w:bCs/>
                <w:spacing w:val="-4"/>
                <w:sz w:val="24"/>
              </w:rPr>
              <w:t xml:space="preserve">          </w:t>
            </w:r>
            <w:r w:rsidR="001D723B" w:rsidRPr="001D723B">
              <w:rPr>
                <w:b/>
                <w:bCs/>
                <w:spacing w:val="-4"/>
                <w:sz w:val="24"/>
              </w:rPr>
              <w:t>Design</w:t>
            </w:r>
          </w:p>
        </w:tc>
      </w:tr>
      <w:tr w:rsidR="008D7D49" w14:paraId="1DB113B6" w14:textId="77777777">
        <w:trPr>
          <w:trHeight w:val="461"/>
        </w:trPr>
        <w:tc>
          <w:tcPr>
            <w:tcW w:w="10452" w:type="dxa"/>
          </w:tcPr>
          <w:p w14:paraId="33B0B8DF" w14:textId="77777777" w:rsidR="008D7D49" w:rsidRDefault="00000000">
            <w:pPr>
              <w:pStyle w:val="TableParagraph"/>
              <w:spacing w:before="74"/>
              <w:rPr>
                <w:sz w:val="24"/>
              </w:rPr>
            </w:pPr>
            <w:r>
              <w:rPr>
                <w:b/>
                <w:sz w:val="24"/>
              </w:rPr>
              <w:t>Module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Photographs</w:t>
            </w:r>
            <w:r>
              <w:rPr>
                <w:spacing w:val="-2"/>
                <w:sz w:val="24"/>
              </w:rPr>
              <w:t>:</w:t>
            </w:r>
          </w:p>
        </w:tc>
      </w:tr>
      <w:tr w:rsidR="008D7D49" w14:paraId="2348AF61" w14:textId="77777777">
        <w:trPr>
          <w:trHeight w:val="3707"/>
        </w:trPr>
        <w:tc>
          <w:tcPr>
            <w:tcW w:w="10452" w:type="dxa"/>
          </w:tcPr>
          <w:p w14:paraId="29339364" w14:textId="18E58392" w:rsidR="001D723B" w:rsidRDefault="009619EB">
            <w:pPr>
              <w:pStyle w:val="TableParagraph"/>
              <w:ind w:left="0"/>
              <w:rPr>
                <w:noProof/>
                <w:sz w:val="24"/>
                <w:lang w:val="en-IN"/>
              </w:rPr>
            </w:pPr>
            <w:r w:rsidRPr="009619EB">
              <w:rPr>
                <w:sz w:val="24"/>
              </w:rPr>
              <w:drawing>
                <wp:inline distT="0" distB="0" distL="0" distR="0" wp14:anchorId="39856B01" wp14:editId="644406FF">
                  <wp:extent cx="3232150" cy="2203450"/>
                  <wp:effectExtent l="0" t="0" r="6350" b="6350"/>
                  <wp:docPr id="1831661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66132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220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 </w:t>
            </w:r>
            <w:r w:rsidR="001D723B">
              <w:rPr>
                <w:noProof/>
                <w:sz w:val="24"/>
                <w:lang w:val="en-IN"/>
              </w:rPr>
              <w:drawing>
                <wp:inline distT="0" distB="0" distL="0" distR="0" wp14:anchorId="37F54A3C" wp14:editId="3088D2ED">
                  <wp:extent cx="2705100" cy="2184400"/>
                  <wp:effectExtent l="0" t="0" r="0" b="6350"/>
                  <wp:docPr id="348612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612166" name="Picture 348612166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911" t="3275" r="32292" b="85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218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5C29D5" w14:textId="77777777" w:rsidR="001D723B" w:rsidRDefault="001D723B">
            <w:pPr>
              <w:pStyle w:val="TableParagraph"/>
              <w:ind w:left="0"/>
              <w:rPr>
                <w:noProof/>
                <w:sz w:val="24"/>
                <w:lang w:val="en-IN"/>
              </w:rPr>
            </w:pPr>
          </w:p>
          <w:p w14:paraId="2D4DF8A5" w14:textId="27E42938" w:rsidR="008D7D49" w:rsidRPr="001D723B" w:rsidRDefault="008D7D49">
            <w:pPr>
              <w:pStyle w:val="TableParagraph"/>
              <w:ind w:left="0"/>
              <w:rPr>
                <w:sz w:val="24"/>
                <w:lang w:val="en-IN"/>
              </w:rPr>
            </w:pPr>
          </w:p>
        </w:tc>
      </w:tr>
      <w:tr w:rsidR="008D7D49" w14:paraId="7021EFA7" w14:textId="77777777">
        <w:trPr>
          <w:trHeight w:val="460"/>
        </w:trPr>
        <w:tc>
          <w:tcPr>
            <w:tcW w:w="10452" w:type="dxa"/>
          </w:tcPr>
          <w:p w14:paraId="367CE31F" w14:textId="77777777" w:rsidR="008D7D49" w:rsidRDefault="00000000">
            <w:pPr>
              <w:pStyle w:val="TableParagraph"/>
              <w:spacing w:before="73"/>
              <w:rPr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Description</w:t>
            </w:r>
            <w:r>
              <w:rPr>
                <w:spacing w:val="-2"/>
                <w:sz w:val="24"/>
              </w:rPr>
              <w:t>:</w:t>
            </w:r>
          </w:p>
        </w:tc>
      </w:tr>
      <w:tr w:rsidR="008D7D49" w:rsidRPr="00CB524A" w14:paraId="06EE66B2" w14:textId="77777777">
        <w:trPr>
          <w:trHeight w:val="2037"/>
        </w:trPr>
        <w:tc>
          <w:tcPr>
            <w:tcW w:w="10452" w:type="dxa"/>
          </w:tcPr>
          <w:p w14:paraId="6B8196B2" w14:textId="77777777" w:rsidR="00CB524A" w:rsidRPr="00CB524A" w:rsidRDefault="00CB524A" w:rsidP="00CB524A">
            <w:pPr>
              <w:pStyle w:val="TableParagraph"/>
              <w:rPr>
                <w:sz w:val="24"/>
                <w:lang w:val="en-IN"/>
              </w:rPr>
            </w:pPr>
            <w:r w:rsidRPr="00CB524A">
              <w:rPr>
                <w:sz w:val="24"/>
                <w:lang w:val="en-IN"/>
              </w:rPr>
              <w:t>Module 1 – Hardware &amp; IoT Data Acquisition</w:t>
            </w:r>
          </w:p>
          <w:p w14:paraId="657F2C96" w14:textId="77777777" w:rsidR="00CB524A" w:rsidRPr="00CB524A" w:rsidRDefault="00CB524A" w:rsidP="00CB524A">
            <w:pPr>
              <w:pStyle w:val="TableParagraph"/>
              <w:rPr>
                <w:sz w:val="24"/>
                <w:lang w:val="en-IN"/>
              </w:rPr>
            </w:pPr>
            <w:r w:rsidRPr="00CB524A">
              <w:rPr>
                <w:sz w:val="24"/>
                <w:lang w:val="en-IN"/>
              </w:rPr>
              <w:t>The IoT-based Smart Parking Management System integrates hardware sensors, microcontrollers, and real-time data acquisition to efficiently monitor and manage parking slots. This module focuses on the hardware setup and IoT data flow, ensuring accurate detection and seamless communication with the database.</w:t>
            </w:r>
          </w:p>
          <w:p w14:paraId="5ADE757F" w14:textId="77777777" w:rsidR="00CB524A" w:rsidRPr="00CB524A" w:rsidRDefault="00CB524A" w:rsidP="00CB524A">
            <w:pPr>
              <w:pStyle w:val="TableParagraph"/>
              <w:numPr>
                <w:ilvl w:val="0"/>
                <w:numId w:val="1"/>
              </w:numPr>
              <w:rPr>
                <w:sz w:val="24"/>
                <w:lang w:val="en-IN"/>
              </w:rPr>
            </w:pPr>
            <w:r w:rsidRPr="00CB524A">
              <w:rPr>
                <w:sz w:val="24"/>
                <w:lang w:val="en-IN"/>
              </w:rPr>
              <w:t>IR Sensors: Each parking slot is equipped with an infrared sensor to detect vehicle presence. A vacant slot registers no obstruction, while an occupied slot triggers detection.</w:t>
            </w:r>
          </w:p>
          <w:p w14:paraId="234E5E68" w14:textId="77777777" w:rsidR="00CB524A" w:rsidRPr="00CB524A" w:rsidRDefault="00CB524A" w:rsidP="00CB524A">
            <w:pPr>
              <w:pStyle w:val="TableParagraph"/>
              <w:numPr>
                <w:ilvl w:val="0"/>
                <w:numId w:val="1"/>
              </w:numPr>
              <w:rPr>
                <w:sz w:val="24"/>
                <w:lang w:val="en-IN"/>
              </w:rPr>
            </w:pPr>
            <w:r w:rsidRPr="00CB524A">
              <w:rPr>
                <w:sz w:val="24"/>
                <w:lang w:val="en-IN"/>
              </w:rPr>
              <w:t>ESP32 Microcontroller: Acts as the central processing unit, collecting sensor signals, processing them, and transmitting data via built-in Wi-Fi.</w:t>
            </w:r>
          </w:p>
          <w:p w14:paraId="10888A62" w14:textId="77777777" w:rsidR="00CB524A" w:rsidRPr="00CB524A" w:rsidRDefault="00CB524A" w:rsidP="00CB524A">
            <w:pPr>
              <w:pStyle w:val="TableParagraph"/>
              <w:numPr>
                <w:ilvl w:val="0"/>
                <w:numId w:val="1"/>
              </w:numPr>
              <w:rPr>
                <w:sz w:val="24"/>
                <w:lang w:val="en-IN"/>
              </w:rPr>
            </w:pPr>
            <w:r w:rsidRPr="00CB524A">
              <w:rPr>
                <w:sz w:val="24"/>
                <w:lang w:val="en-IN"/>
              </w:rPr>
              <w:t>Wi-Fi Data Transmission: Sensor readings are sent to the relational database, enabling ER-</w:t>
            </w:r>
            <w:proofErr w:type="spellStart"/>
            <w:r w:rsidRPr="00CB524A">
              <w:rPr>
                <w:sz w:val="24"/>
                <w:lang w:val="en-IN"/>
              </w:rPr>
              <w:t>modeled</w:t>
            </w:r>
            <w:proofErr w:type="spellEnd"/>
            <w:r w:rsidRPr="00CB524A">
              <w:rPr>
                <w:sz w:val="24"/>
                <w:lang w:val="en-IN"/>
              </w:rPr>
              <w:t xml:space="preserve"> storage of slot status and transactions.</w:t>
            </w:r>
          </w:p>
          <w:p w14:paraId="613199D5" w14:textId="77777777" w:rsidR="00CB524A" w:rsidRPr="00CB524A" w:rsidRDefault="00CB524A" w:rsidP="00CB524A">
            <w:pPr>
              <w:pStyle w:val="TableParagraph"/>
              <w:numPr>
                <w:ilvl w:val="0"/>
                <w:numId w:val="1"/>
              </w:numPr>
              <w:rPr>
                <w:sz w:val="24"/>
                <w:lang w:val="en-IN"/>
              </w:rPr>
            </w:pPr>
            <w:r w:rsidRPr="00CB524A">
              <w:rPr>
                <w:sz w:val="24"/>
                <w:lang w:val="en-IN"/>
              </w:rPr>
              <w:t>LCD 16×2 Display: Shows the number of available slots in real time, providing immediate feedback to drivers.</w:t>
            </w:r>
          </w:p>
          <w:p w14:paraId="46E75E1D" w14:textId="77777777" w:rsidR="00CB524A" w:rsidRPr="00CB524A" w:rsidRDefault="00CB524A" w:rsidP="00CB524A">
            <w:pPr>
              <w:pStyle w:val="TableParagraph"/>
              <w:numPr>
                <w:ilvl w:val="0"/>
                <w:numId w:val="1"/>
              </w:numPr>
              <w:rPr>
                <w:sz w:val="24"/>
                <w:lang w:val="en-IN"/>
              </w:rPr>
            </w:pPr>
            <w:r w:rsidRPr="00CB524A">
              <w:rPr>
                <w:sz w:val="24"/>
                <w:lang w:val="en-IN"/>
              </w:rPr>
              <w:t>LED Indicators: Each slot is marked with LEDs—green for vacant, red for occupied—offering a clear visual guide.</w:t>
            </w:r>
          </w:p>
          <w:p w14:paraId="3512614B" w14:textId="77777777" w:rsidR="00CB524A" w:rsidRPr="00CB524A" w:rsidRDefault="00CB524A" w:rsidP="00CB524A">
            <w:pPr>
              <w:pStyle w:val="TableParagraph"/>
              <w:numPr>
                <w:ilvl w:val="0"/>
                <w:numId w:val="1"/>
              </w:numPr>
              <w:rPr>
                <w:sz w:val="24"/>
                <w:lang w:val="en-IN"/>
              </w:rPr>
            </w:pPr>
            <w:r w:rsidRPr="00CB524A">
              <w:rPr>
                <w:sz w:val="24"/>
                <w:lang w:val="en-IN"/>
              </w:rPr>
              <w:t>Servo Motor Gate Control: Automates entry and exit by opening or closing the parking gate when a vehicle is detected.</w:t>
            </w:r>
          </w:p>
          <w:p w14:paraId="1D2B3D29" w14:textId="77777777" w:rsidR="00CB524A" w:rsidRPr="00CB524A" w:rsidRDefault="00CB524A" w:rsidP="00CB524A">
            <w:pPr>
              <w:pStyle w:val="TableParagraph"/>
              <w:numPr>
                <w:ilvl w:val="0"/>
                <w:numId w:val="1"/>
              </w:numPr>
              <w:rPr>
                <w:sz w:val="24"/>
                <w:lang w:val="en-IN"/>
              </w:rPr>
            </w:pPr>
            <w:r w:rsidRPr="00CB524A">
              <w:rPr>
                <w:sz w:val="24"/>
                <w:lang w:val="en-IN"/>
              </w:rPr>
              <w:t>Buzzer Alerts: Provides an audible signal when a vehicle enters, enhancing safety and awareness.</w:t>
            </w:r>
          </w:p>
          <w:p w14:paraId="1ED6093D" w14:textId="77777777" w:rsidR="00CB524A" w:rsidRPr="00CB524A" w:rsidRDefault="00CB524A" w:rsidP="00CB524A">
            <w:pPr>
              <w:pStyle w:val="TableParagraph"/>
              <w:numPr>
                <w:ilvl w:val="0"/>
                <w:numId w:val="1"/>
              </w:numPr>
              <w:rPr>
                <w:sz w:val="24"/>
                <w:lang w:val="en-IN"/>
              </w:rPr>
            </w:pPr>
            <w:r w:rsidRPr="00CB524A">
              <w:rPr>
                <w:sz w:val="24"/>
                <w:lang w:val="en-IN"/>
              </w:rPr>
              <w:t>Real-Time Monitoring: Continuous updates ensure accurate slot availability, supporting efficient parking management.</w:t>
            </w:r>
          </w:p>
          <w:p w14:paraId="60F3E03D" w14:textId="6482BCD3" w:rsidR="008D7D49" w:rsidRPr="00CB524A" w:rsidRDefault="00CB524A" w:rsidP="00CB524A">
            <w:pPr>
              <w:pStyle w:val="TableParagraph"/>
              <w:rPr>
                <w:sz w:val="24"/>
                <w:lang w:val="en-IN"/>
              </w:rPr>
            </w:pPr>
            <w:r w:rsidRPr="00CB524A">
              <w:rPr>
                <w:sz w:val="24"/>
                <w:lang w:val="en-IN"/>
              </w:rPr>
              <w:t xml:space="preserve">This hardware and IoT acquisition layer </w:t>
            </w:r>
            <w:proofErr w:type="gramStart"/>
            <w:r w:rsidRPr="00CB524A">
              <w:rPr>
                <w:sz w:val="24"/>
                <w:lang w:val="en-IN"/>
              </w:rPr>
              <w:t>forms</w:t>
            </w:r>
            <w:proofErr w:type="gramEnd"/>
            <w:r w:rsidRPr="00CB524A">
              <w:rPr>
                <w:sz w:val="24"/>
                <w:lang w:val="en-IN"/>
              </w:rPr>
              <w:t xml:space="preserve"> the foundation of the system, feeding structured data into </w:t>
            </w:r>
            <w:r w:rsidRPr="00CB524A">
              <w:rPr>
                <w:sz w:val="24"/>
                <w:lang w:val="en-IN"/>
              </w:rPr>
              <w:lastRenderedPageBreak/>
              <w:t xml:space="preserve">the relational database designed using ER </w:t>
            </w:r>
            <w:proofErr w:type="spellStart"/>
            <w:r w:rsidRPr="00CB524A">
              <w:rPr>
                <w:sz w:val="24"/>
                <w:lang w:val="en-IN"/>
              </w:rPr>
              <w:t>modeling</w:t>
            </w:r>
            <w:proofErr w:type="spellEnd"/>
            <w:r w:rsidRPr="00CB524A">
              <w:rPr>
                <w:sz w:val="24"/>
                <w:lang w:val="en-IN"/>
              </w:rPr>
              <w:t xml:space="preserve">. The database schema captures entities such as </w:t>
            </w:r>
            <w:proofErr w:type="spellStart"/>
            <w:r w:rsidRPr="00CB524A">
              <w:rPr>
                <w:i/>
                <w:iCs/>
                <w:sz w:val="24"/>
                <w:lang w:val="en-IN"/>
              </w:rPr>
              <w:t>ParkingSlot</w:t>
            </w:r>
            <w:proofErr w:type="spellEnd"/>
            <w:r w:rsidRPr="00CB524A">
              <w:rPr>
                <w:sz w:val="24"/>
                <w:lang w:val="en-IN"/>
              </w:rPr>
              <w:t xml:space="preserve">, </w:t>
            </w:r>
            <w:r w:rsidRPr="00CB524A">
              <w:rPr>
                <w:i/>
                <w:iCs/>
                <w:sz w:val="24"/>
                <w:lang w:val="en-IN"/>
              </w:rPr>
              <w:t>Vehicle</w:t>
            </w:r>
            <w:r w:rsidRPr="00CB524A">
              <w:rPr>
                <w:sz w:val="24"/>
                <w:lang w:val="en-IN"/>
              </w:rPr>
              <w:t xml:space="preserve">, and </w:t>
            </w:r>
            <w:r w:rsidRPr="00CB524A">
              <w:rPr>
                <w:i/>
                <w:iCs/>
                <w:sz w:val="24"/>
                <w:lang w:val="en-IN"/>
              </w:rPr>
              <w:t>Transaction</w:t>
            </w:r>
            <w:r w:rsidRPr="00CB524A">
              <w:rPr>
                <w:sz w:val="24"/>
                <w:lang w:val="en-IN"/>
              </w:rPr>
              <w:t>, enabling reliable queries, reporting, and integration with higher-level modules like analytics and user applications.</w:t>
            </w:r>
          </w:p>
        </w:tc>
      </w:tr>
    </w:tbl>
    <w:p w14:paraId="02E668AD" w14:textId="77777777" w:rsidR="008D7D49" w:rsidRPr="00CB524A" w:rsidRDefault="008D7D49">
      <w:pPr>
        <w:pStyle w:val="BodyText"/>
        <w:rPr>
          <w:b w:val="0"/>
          <w:bCs w:val="0"/>
        </w:rPr>
      </w:pPr>
    </w:p>
    <w:p w14:paraId="5C4A5630" w14:textId="77777777" w:rsidR="008D7D49" w:rsidRDefault="008D7D49">
      <w:pPr>
        <w:pStyle w:val="BodyText"/>
      </w:pPr>
    </w:p>
    <w:p w14:paraId="2AD96920" w14:textId="77777777" w:rsidR="008D7D49" w:rsidRDefault="008D7D49">
      <w:pPr>
        <w:pStyle w:val="BodyText"/>
      </w:pPr>
    </w:p>
    <w:p w14:paraId="71A2BA80" w14:textId="77777777" w:rsidR="008D7D49" w:rsidRDefault="008D7D49">
      <w:pPr>
        <w:pStyle w:val="BodyText"/>
        <w:spacing w:before="275"/>
      </w:pPr>
    </w:p>
    <w:p w14:paraId="0AD9C474" w14:textId="77777777" w:rsidR="008D7D49" w:rsidRDefault="00000000">
      <w:pPr>
        <w:pStyle w:val="BodyText"/>
        <w:tabs>
          <w:tab w:val="left" w:pos="8922"/>
        </w:tabs>
        <w:ind w:left="280"/>
      </w:pPr>
      <w:r>
        <w:t>Student</w:t>
      </w:r>
      <w:r>
        <w:rPr>
          <w:spacing w:val="-1"/>
        </w:rPr>
        <w:t xml:space="preserve"> </w:t>
      </w:r>
      <w:r>
        <w:rPr>
          <w:spacing w:val="-2"/>
        </w:rPr>
        <w:t>Signature</w:t>
      </w:r>
      <w:r>
        <w:tab/>
        <w:t>Guide</w:t>
      </w:r>
      <w:r>
        <w:rPr>
          <w:spacing w:val="-2"/>
        </w:rPr>
        <w:t xml:space="preserve"> Signature</w:t>
      </w:r>
    </w:p>
    <w:sectPr w:rsidR="008D7D49">
      <w:type w:val="continuous"/>
      <w:pgSz w:w="12240" w:h="15840"/>
      <w:pgMar w:top="10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B518A"/>
    <w:multiLevelType w:val="multilevel"/>
    <w:tmpl w:val="B7F4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893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7D49"/>
    <w:rsid w:val="001D723B"/>
    <w:rsid w:val="008D7D49"/>
    <w:rsid w:val="00943D34"/>
    <w:rsid w:val="009619EB"/>
    <w:rsid w:val="00CB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ECFC6"/>
  <w15:docId w15:val="{81AC4EE4-063B-4230-B7F3-8CD478617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9"/>
    </w:pPr>
  </w:style>
  <w:style w:type="paragraph" w:styleId="NormalWeb">
    <w:name w:val="Normal (Web)"/>
    <w:basedOn w:val="Normal"/>
    <w:uiPriority w:val="99"/>
    <w:semiHidden/>
    <w:unhideWhenUsed/>
    <w:rsid w:val="001D723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 hephzbah</dc:creator>
  <cp:lastModifiedBy>Tejaswi K</cp:lastModifiedBy>
  <cp:revision>2</cp:revision>
  <dcterms:created xsi:type="dcterms:W3CDTF">2026-09-03T13:19:00Z</dcterms:created>
  <dcterms:modified xsi:type="dcterms:W3CDTF">2026-09-03T15:07:00Z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2026-09-03T00:00:00Z</vt:filetime>
  </property>
  <property fmtid="{D5CDD505-2E9C-101B-9397-08002B2CF9AE}" pid="5" name="Producer">
    <vt:lpwstr>Microsoft® Word 2016</vt:lpwstr>
  </property>
</Properties>
</file>