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</w:rPr>
        <w:t>Customer Churn &amp; Retention Intelligence</w:t>
      </w:r>
    </w:p>
    <w:p>
      <w:pPr>
        <w:pStyle w:val="Subtitle"/>
      </w:pPr>
      <w:r>
        <w:rPr>
          <w:rFonts w:ascii="Aptos" w:hAnsi="Aptos"/>
        </w:rPr>
        <w:t>Project objective, dataset dictionary &amp; limitations</w:t>
      </w:r>
    </w:p>
    <w:p>
      <w:pPr>
        <w:pStyle w:val="Heading1"/>
      </w:pPr>
      <w:r>
        <w:rPr>
          <w:rFonts w:ascii="Aptos" w:hAnsi="Aptos"/>
        </w:rPr>
        <w:t>1. Business objective</w:t>
      </w:r>
    </w:p>
    <w:p>
      <w:r>
        <w:rPr>
          <w:rFonts w:ascii="Aptos" w:hAnsi="Aptos"/>
        </w:rPr>
        <w:t>The business is experiencing customer churn. The goal is not simply to predict churn, but to support better retention decisions by answering five leadership questions:</w:t>
      </w:r>
    </w:p>
    <w:p>
      <w:pPr>
        <w:pStyle w:val="ListNumber"/>
      </w:pPr>
      <w:r>
        <w:rPr>
          <w:rFonts w:ascii="Aptos" w:hAnsi="Aptos"/>
        </w:rPr>
        <w:t>How many customers are leaving, and what revenue is at risk?</w:t>
      </w:r>
    </w:p>
    <w:p>
      <w:pPr>
        <w:pStyle w:val="ListNumber"/>
      </w:pPr>
      <w:r>
        <w:rPr>
          <w:rFonts w:ascii="Aptos" w:hAnsi="Aptos"/>
        </w:rPr>
        <w:t>Which customer segments have the highest churn?</w:t>
      </w:r>
    </w:p>
    <w:p>
      <w:pPr>
        <w:pStyle w:val="ListNumber"/>
      </w:pPr>
      <w:r>
        <w:rPr>
          <w:rFonts w:ascii="Aptos" w:hAnsi="Aptos"/>
        </w:rPr>
        <w:t>What factors are associated with customers leaving?</w:t>
      </w:r>
    </w:p>
    <w:p>
      <w:pPr>
        <w:pStyle w:val="ListNumber"/>
      </w:pPr>
      <w:r>
        <w:rPr>
          <w:rFonts w:ascii="Aptos" w:hAnsi="Aptos"/>
        </w:rPr>
        <w:t>Which active customers are most likely to churn?</w:t>
      </w:r>
    </w:p>
    <w:p>
      <w:pPr>
        <w:pStyle w:val="ListNumber"/>
      </w:pPr>
      <w:r>
        <w:rPr>
          <w:rFonts w:ascii="Aptos" w:hAnsi="Aptos"/>
        </w:rPr>
        <w:t>Which customers should the company prioritize for retention campaigns, considering cost and potential financial benefit?</w:t>
      </w:r>
    </w:p>
    <w:p>
      <w:pPr>
        <w:pStyle w:val="Heading1"/>
      </w:pPr>
      <w:r>
        <w:rPr>
          <w:rFonts w:ascii="Aptos" w:hAnsi="Aptos"/>
        </w:rPr>
        <w:t>2. Data source</w:t>
      </w:r>
    </w:p>
    <w:p>
      <w:r>
        <w:rPr>
          <w:rFonts w:ascii="Aptos" w:hAnsi="Aptos"/>
        </w:rPr>
        <w:t>Dataset: IBM Telco Customer Churn (CSV). Source: https://github.com/IBM/telco-customer-churn-on-icp4d/blob/master/data/Telco-Customer-Churn.csv</w:t>
      </w:r>
    </w:p>
    <w:p>
      <w:r>
        <w:rPr>
          <w:rFonts w:ascii="Aptos" w:hAnsi="Aptos"/>
        </w:rPr>
        <w:t>Project copy: https://github.com/tejaswi0700/Customer-Churn-Retention-Intelligence/blob/main/data/Telco-Customer-Churn.csv</w:t>
      </w:r>
    </w:p>
    <w:p>
      <w:r>
        <w:rPr>
          <w:rFonts w:ascii="Aptos" w:hAnsi="Aptos"/>
        </w:rPr>
        <w:t>Dataset scope: 7,043 customer records and 21 columns (20 customer attributes and the Churn outcome). The data represents a fictional telecom customer base.</w:t>
      </w:r>
    </w:p>
    <w:p>
      <w:pPr>
        <w:pStyle w:val="Heading1"/>
      </w:pPr>
      <w:r>
        <w:rPr>
          <w:rFonts w:ascii="Aptos" w:hAnsi="Aptos"/>
        </w:rPr>
        <w:t>3. Data dictionary</w:t>
      </w:r>
    </w:p>
    <w:p>
      <w:r>
        <w:rPr>
          <w:rFonts w:ascii="Aptos" w:hAnsi="Aptos"/>
        </w:rPr>
        <w:t>Types describe the raw CSV fields and their intended analytical interpretation. CSV does not store native data types; TotalCharges should be treated as text until its values are validated.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32"/>
          </w:tcPr>
          <w:p>
            <w:r>
              <w:rPr>
                <w:rFonts w:ascii="Aptos" w:hAnsi="Aptos"/>
              </w:rPr>
              <w:t>Column name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Data type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Description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customerID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Text / identifier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Unique customer identifier.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gender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Customer gender (Male or Female).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SeniorCitizen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Integer / binary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Senior citizen indicator: 1 = yes, 0 = no.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Partner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the customer has a partner.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Dependents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the customer has dependents.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tenure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Integer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Number of months with the company.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PhoneService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the customer subscribes to phone service.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MultipleLines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the customer has multiple phone lines; may indicate no phone service.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InternetService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Internet service type: DSL, Fiber optic, or No.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OnlineSecurity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online security service is subscribed; may indicate no internet service.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OnlineBackup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online backup service is subscribed; may indicate no internet service.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DeviceProtection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device protection is subscribed; may indicate no internet service.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TechSupport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technical support is subscribed; may indicate no internet service.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StreamingTV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streaming TV is subscribed; may indicate no internet service.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StreamingMovies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streaming movies are subscribed; may indicate no internet service.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Contract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Contract term: Month-to-month, One year, or Two year.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PaperlessBilling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paperless billing is enabled.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PaymentMethod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Payment method used by the customer.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MonthlyCharges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Decimal / numeric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Current monthly amount billed to the customer.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TotalCharges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Text in raw CSV; intended decimal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Total amount charged to the customer to date; some entries may be blank.</w:t>
            </w:r>
          </w:p>
        </w:tc>
      </w:tr>
      <w:tr>
        <w:tc>
          <w:tcPr>
            <w:tcW w:type="dxa" w:w="2232"/>
          </w:tcPr>
          <w:p>
            <w:r>
              <w:rPr>
                <w:rFonts w:ascii="Aptos" w:hAnsi="Aptos"/>
              </w:rPr>
              <w:t>Churn</w:t>
            </w:r>
          </w:p>
        </w:tc>
        <w:tc>
          <w:tcPr>
            <w:tcW w:type="dxa" w:w="2088"/>
          </w:tcPr>
          <w:p>
            <w:r>
              <w:rPr>
                <w:rFonts w:ascii="Aptos" w:hAnsi="Aptos"/>
              </w:rPr>
              <w:t>Categorical text / binary target</w:t>
            </w:r>
          </w:p>
        </w:tc>
        <w:tc>
          <w:tcPr>
            <w:tcW w:type="dxa" w:w="5400"/>
          </w:tcPr>
          <w:p>
            <w:r>
              <w:rPr>
                <w:rFonts w:ascii="Aptos" w:hAnsi="Aptos"/>
              </w:rPr>
              <w:t>Whether the customer left: Yes or No.</w:t>
            </w:r>
          </w:p>
        </w:tc>
      </w:tr>
    </w:tbl>
    <w:p>
      <w:pPr>
        <w:pStyle w:val="Heading1"/>
      </w:pPr>
      <w:r>
        <w:rPr>
          <w:rFonts w:ascii="Aptos" w:hAnsi="Aptos"/>
        </w:rPr>
        <w:t>4. Dataset limitations</w:t>
      </w:r>
    </w:p>
    <w:p>
      <w:pPr>
        <w:pStyle w:val="ListBullet"/>
      </w:pPr>
      <w:r>
        <w:rPr>
          <w:rFonts w:ascii="Aptos" w:hAnsi="Aptos"/>
          <w:b/>
        </w:rPr>
        <w:t xml:space="preserve">Fictional sample: </w:t>
      </w:r>
      <w:r>
        <w:rPr>
          <w:rFonts w:ascii="Aptos" w:hAnsi="Aptos"/>
        </w:rPr>
        <w:t>The records represent a fictional telecom business, so results should not be presented as real-world company performance.</w:t>
      </w:r>
    </w:p>
    <w:p>
      <w:pPr>
        <w:pStyle w:val="ListBullet"/>
      </w:pPr>
      <w:r>
        <w:rPr>
          <w:rFonts w:ascii="Aptos" w:hAnsi="Aptos"/>
          <w:b/>
        </w:rPr>
        <w:t xml:space="preserve">Snapshot, not event history: </w:t>
      </w:r>
      <w:r>
        <w:rPr>
          <w:rFonts w:ascii="Aptos" w:hAnsi="Aptos"/>
        </w:rPr>
        <w:t>The CSV provides customer-level attributes and churn status, but no full monthly customer event or transaction timeline.</w:t>
      </w:r>
    </w:p>
    <w:p>
      <w:pPr>
        <w:pStyle w:val="ListBullet"/>
      </w:pPr>
      <w:r>
        <w:rPr>
          <w:rFonts w:ascii="Aptos" w:hAnsi="Aptos"/>
          <w:b/>
        </w:rPr>
        <w:t xml:space="preserve">No churn date or forecast horizon: </w:t>
      </w:r>
      <w:r>
        <w:rPr>
          <w:rFonts w:ascii="Aptos" w:hAnsi="Aptos"/>
        </w:rPr>
        <w:t>Churn is labeled Yes/No without a customer-specific cancellation date; predicting churn within a specified future period requires additional assumptions or data.</w:t>
      </w:r>
    </w:p>
    <w:p>
      <w:pPr>
        <w:pStyle w:val="ListBullet"/>
      </w:pPr>
      <w:r>
        <w:rPr>
          <w:rFonts w:ascii="Aptos" w:hAnsi="Aptos"/>
          <w:b/>
        </w:rPr>
        <w:t xml:space="preserve">No direct reasons for leaving: </w:t>
      </w:r>
      <w:r>
        <w:rPr>
          <w:rFonts w:ascii="Aptos" w:hAnsi="Aptos"/>
        </w:rPr>
        <w:t>The dataset lacks cancellation reasons, service complaints, competitor offers, satisfaction scores, and detailed service quality measures. Associations cannot establish causality.</w:t>
      </w:r>
    </w:p>
    <w:p>
      <w:pPr>
        <w:pStyle w:val="ListBullet"/>
      </w:pPr>
      <w:r>
        <w:rPr>
          <w:rFonts w:ascii="Aptos" w:hAnsi="Aptos"/>
          <w:b/>
        </w:rPr>
        <w:t xml:space="preserve">Limited financial inputs: </w:t>
      </w:r>
      <w:r>
        <w:rPr>
          <w:rFonts w:ascii="Aptos" w:hAnsi="Aptos"/>
        </w:rPr>
        <w:t>MonthlyCharges and TotalCharges are billed amounts, not contribution margin or profit. Retention offer costs, campaign response, customer acquisition costs, and treatment effectiveness are absent.</w:t>
      </w:r>
    </w:p>
    <w:p>
      <w:pPr>
        <w:pStyle w:val="ListBullet"/>
      </w:pPr>
      <w:r>
        <w:rPr>
          <w:rFonts w:ascii="Aptos" w:hAnsi="Aptos"/>
          <w:b/>
        </w:rPr>
        <w:t xml:space="preserve">Limited targeting context: </w:t>
      </w:r>
      <w:r>
        <w:rPr>
          <w:rFonts w:ascii="Aptos" w:hAnsi="Aptos"/>
        </w:rPr>
        <w:t>No contact channel, consent, campaign history, or operational eligibility fields are available for executing real campaigns.</w:t>
      </w:r>
    </w:p>
    <w:p>
      <w:pPr>
        <w:pStyle w:val="ListBullet"/>
      </w:pPr>
      <w:r>
        <w:rPr>
          <w:rFonts w:ascii="Aptos" w:hAnsi="Aptos"/>
          <w:b/>
        </w:rPr>
        <w:t xml:space="preserve">Data quality considerations: </w:t>
      </w:r>
      <w:r>
        <w:rPr>
          <w:rFonts w:ascii="Aptos" w:hAnsi="Aptos"/>
        </w:rPr>
        <w:t>TotalCharges may contain blank strings; data types, missing values, duplicates, and consistency must be assessed before modeling.</w:t>
      </w:r>
    </w:p>
    <w:p>
      <w:pPr>
        <w:pStyle w:val="ListBullet"/>
      </w:pPr>
      <w:r>
        <w:rPr>
          <w:rFonts w:ascii="Aptos" w:hAnsi="Aptos"/>
          <w:b/>
        </w:rPr>
        <w:t xml:space="preserve">Fairness and generalizability: </w:t>
      </w:r>
      <w:r>
        <w:rPr>
          <w:rFonts w:ascii="Aptos" w:hAnsi="Aptos"/>
        </w:rPr>
        <w:t>Demographic variables are present, while geography and customer behavior are limited. Models require fairness review and external validation before deployment.</w:t>
      </w:r>
    </w:p>
    <w:p>
      <w:r>
        <w:rPr>
          <w:rFonts w:ascii="Aptos" w:hAnsi="Aptos"/>
        </w:rPr>
        <w:t>Documentation only. No cleaning, exploratory analysis, feature engineering, or modeling was performed for this document.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4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