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3859DD" w14:textId="77777777" w:rsidR="00A929C7" w:rsidRDefault="002136A5">
      <w:pPr>
        <w:spacing w:after="80"/>
        <w:jc w:val="center"/>
      </w:pPr>
      <w:r>
        <w:rPr>
          <w:b/>
          <w:color w:val="102C57"/>
          <w:sz w:val="44"/>
        </w:rPr>
        <w:t>HEART DISEASE RISK &amp; PATIENT HEALTH INSIGHTS</w:t>
      </w:r>
    </w:p>
    <w:p w14:paraId="20DC2D22" w14:textId="77777777" w:rsidR="00A929C7" w:rsidRDefault="002136A5">
      <w:pPr>
        <w:spacing w:after="480"/>
        <w:jc w:val="center"/>
        <w:rPr>
          <w:i/>
          <w:color w:val="787878"/>
          <w:sz w:val="24"/>
        </w:rPr>
      </w:pPr>
      <w:r>
        <w:rPr>
          <w:i/>
          <w:color w:val="787878"/>
          <w:sz w:val="24"/>
        </w:rPr>
        <w:t>Dashboard Executive Summary &amp; Analytics Documentation</w:t>
      </w:r>
    </w:p>
    <w:tbl>
      <w:tblPr>
        <w:tblpPr w:leftFromText="180" w:rightFromText="180" w:horzAnchor="margin" w:tblpY="495"/>
        <w:tblW w:w="101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7402"/>
      </w:tblGrid>
      <w:tr w:rsidR="00CD5BD6" w:rsidRPr="00CD5BD6" w14:paraId="5C4820FD" w14:textId="77777777" w:rsidTr="00127BE4">
        <w:trPr>
          <w:trHeight w:val="2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F3C95" w14:textId="77777777" w:rsidR="00CD5BD6" w:rsidRPr="00CD5BD6" w:rsidRDefault="00CD5BD6" w:rsidP="00127BE4">
            <w:pPr>
              <w:spacing w:after="480"/>
              <w:jc w:val="center"/>
              <w:rPr>
                <w:lang w:val="en-IN"/>
              </w:rPr>
            </w:pPr>
            <w:r w:rsidRPr="00CD5BD6">
              <w:rPr>
                <w:lang w:val="en-IN"/>
              </w:rPr>
              <w:t>Team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4031C" w14:textId="14F9F1D1" w:rsidR="00CD5BD6" w:rsidRPr="00CD5BD6" w:rsidRDefault="00311D4E" w:rsidP="00127BE4">
            <w:pPr>
              <w:spacing w:after="480"/>
              <w:rPr>
                <w:lang w:val="en-IN"/>
              </w:rPr>
            </w:pPr>
            <w:r>
              <w:rPr>
                <w:lang w:val="en-IN"/>
              </w:rPr>
              <w:t xml:space="preserve">    MCA</w:t>
            </w:r>
          </w:p>
        </w:tc>
      </w:tr>
      <w:tr w:rsidR="00CD5BD6" w:rsidRPr="00CD5BD6" w14:paraId="255CCD30" w14:textId="77777777" w:rsidTr="00127BE4">
        <w:trPr>
          <w:trHeight w:val="2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65F41" w14:textId="77777777" w:rsidR="00CD5BD6" w:rsidRPr="00CD5BD6" w:rsidRDefault="00CD5BD6" w:rsidP="00127BE4">
            <w:pPr>
              <w:spacing w:after="480"/>
              <w:jc w:val="center"/>
              <w:rPr>
                <w:lang w:val="en-IN"/>
              </w:rPr>
            </w:pPr>
            <w:r w:rsidRPr="00CD5BD6">
              <w:rPr>
                <w:lang w:val="en-IN"/>
              </w:rPr>
              <w:t>Project Name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1162F" w14:textId="5FED08D8" w:rsidR="00CD5BD6" w:rsidRPr="00CD5BD6" w:rsidRDefault="00CD5BD6" w:rsidP="00127BE4">
            <w:pPr>
              <w:spacing w:after="480"/>
              <w:rPr>
                <w:lang w:val="en-IN"/>
              </w:rPr>
            </w:pPr>
            <w:r w:rsidRPr="00CD5BD6">
              <w:rPr>
                <w:b/>
                <w:bCs/>
              </w:rPr>
              <w:t>Heart Disease Risk and Patient Health Analysis</w:t>
            </w:r>
          </w:p>
        </w:tc>
      </w:tr>
      <w:tr w:rsidR="00CD5BD6" w:rsidRPr="00CD5BD6" w14:paraId="64AF9F71" w14:textId="77777777" w:rsidTr="00127BE4">
        <w:trPr>
          <w:trHeight w:val="2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8622E" w14:textId="77777777" w:rsidR="00CD5BD6" w:rsidRPr="00CD5BD6" w:rsidRDefault="00CD5BD6" w:rsidP="00127BE4">
            <w:pPr>
              <w:spacing w:after="480"/>
              <w:jc w:val="center"/>
              <w:rPr>
                <w:lang w:val="en-IN"/>
              </w:rPr>
            </w:pPr>
            <w:r w:rsidRPr="00CD5BD6">
              <w:rPr>
                <w:lang w:val="en-IN"/>
              </w:rPr>
              <w:t>Maximum Marks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B844F" w14:textId="77777777" w:rsidR="00CD5BD6" w:rsidRPr="00CD5BD6" w:rsidRDefault="00CD5BD6" w:rsidP="00127BE4">
            <w:pPr>
              <w:spacing w:after="480"/>
              <w:rPr>
                <w:lang w:val="en-IN"/>
              </w:rPr>
            </w:pPr>
            <w:r w:rsidRPr="00CD5BD6">
              <w:rPr>
                <w:lang w:val="en-IN"/>
              </w:rPr>
              <w:t>5  Marks</w:t>
            </w:r>
          </w:p>
        </w:tc>
      </w:tr>
    </w:tbl>
    <w:p w14:paraId="2FA9CB49" w14:textId="77777777" w:rsidR="00CD5BD6" w:rsidRDefault="00CD5BD6">
      <w:pPr>
        <w:spacing w:after="480"/>
        <w:jc w:val="center"/>
      </w:pPr>
    </w:p>
    <w:p w14:paraId="39BC2D85" w14:textId="77777777" w:rsidR="00A929C7" w:rsidRDefault="002136A5">
      <w:pPr>
        <w:pStyle w:val="Heading1"/>
      </w:pPr>
      <w:r>
        <w:rPr>
          <w:color w:val="102C57"/>
          <w:sz w:val="32"/>
        </w:rPr>
        <w:t>1. Core Patient Cohort Metrics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A929C7" w14:paraId="68D025BC" w14:textId="77777777">
        <w:trPr>
          <w:jc w:val="center"/>
        </w:trPr>
        <w:tc>
          <w:tcPr>
            <w:tcW w:w="3024" w:type="dxa"/>
            <w:shd w:val="clear" w:color="auto" w:fill="F0F4F8"/>
          </w:tcPr>
          <w:p w14:paraId="032B1BB1" w14:textId="0B96367F" w:rsidR="00A929C7" w:rsidRDefault="000F2E17">
            <w:pPr>
              <w:spacing w:after="40"/>
              <w:jc w:val="center"/>
            </w:pPr>
            <w:r>
              <w:rPr>
                <w:b/>
                <w:color w:val="3572EF"/>
                <w:sz w:val="40"/>
              </w:rPr>
              <w:t>2727</w:t>
            </w:r>
          </w:p>
          <w:p w14:paraId="27D1F6A5" w14:textId="77777777" w:rsidR="00A929C7" w:rsidRDefault="002136A5">
            <w:pPr>
              <w:spacing w:after="40"/>
              <w:jc w:val="center"/>
            </w:pPr>
            <w:r>
              <w:rPr>
                <w:b/>
                <w:color w:val="102C57"/>
                <w:sz w:val="20"/>
              </w:rPr>
              <w:t xml:space="preserve">Active Patient </w:t>
            </w:r>
            <w:r>
              <w:rPr>
                <w:b/>
                <w:color w:val="102C57"/>
                <w:sz w:val="20"/>
              </w:rPr>
              <w:t>Count</w:t>
            </w:r>
          </w:p>
          <w:p w14:paraId="3CEFEB44" w14:textId="77777777" w:rsidR="00A929C7" w:rsidRDefault="002136A5">
            <w:pPr>
              <w:jc w:val="center"/>
            </w:pPr>
            <w:r>
              <w:rPr>
                <w:color w:val="787878"/>
                <w:sz w:val="17"/>
              </w:rPr>
              <w:t>Primary monitored cohort filter</w:t>
            </w:r>
          </w:p>
        </w:tc>
        <w:tc>
          <w:tcPr>
            <w:tcW w:w="3024" w:type="dxa"/>
            <w:shd w:val="clear" w:color="auto" w:fill="F0F4F8"/>
          </w:tcPr>
          <w:p w14:paraId="5B215995" w14:textId="77777777" w:rsidR="00A929C7" w:rsidRDefault="002136A5">
            <w:pPr>
              <w:spacing w:after="40"/>
              <w:jc w:val="center"/>
            </w:pPr>
            <w:r>
              <w:rPr>
                <w:b/>
                <w:color w:val="3572EF"/>
                <w:sz w:val="40"/>
              </w:rPr>
              <w:t>3,671</w:t>
            </w:r>
          </w:p>
          <w:p w14:paraId="297686B7" w14:textId="77777777" w:rsidR="00A929C7" w:rsidRDefault="002136A5">
            <w:pPr>
              <w:spacing w:after="40"/>
              <w:jc w:val="center"/>
            </w:pPr>
            <w:r>
              <w:rPr>
                <w:b/>
                <w:color w:val="102C57"/>
                <w:sz w:val="20"/>
              </w:rPr>
              <w:t>Total Dataset Population</w:t>
            </w:r>
          </w:p>
          <w:p w14:paraId="431AEF4D" w14:textId="77777777" w:rsidR="00A929C7" w:rsidRDefault="002136A5">
            <w:pPr>
              <w:jc w:val="center"/>
            </w:pPr>
            <w:r>
              <w:rPr>
                <w:color w:val="787878"/>
                <w:sz w:val="17"/>
              </w:rPr>
              <w:t>Total context footprint</w:t>
            </w:r>
          </w:p>
        </w:tc>
        <w:tc>
          <w:tcPr>
            <w:tcW w:w="3024" w:type="dxa"/>
            <w:shd w:val="clear" w:color="auto" w:fill="F0F4F8"/>
          </w:tcPr>
          <w:p w14:paraId="7B5B281F" w14:textId="77777777" w:rsidR="00A929C7" w:rsidRDefault="002136A5">
            <w:pPr>
              <w:spacing w:after="40"/>
              <w:jc w:val="center"/>
            </w:pPr>
            <w:r>
              <w:rPr>
                <w:b/>
                <w:color w:val="3572EF"/>
                <w:sz w:val="40"/>
              </w:rPr>
              <w:t>53.65 Years</w:t>
            </w:r>
          </w:p>
          <w:p w14:paraId="731F3494" w14:textId="77777777" w:rsidR="00A929C7" w:rsidRDefault="002136A5">
            <w:pPr>
              <w:spacing w:after="40"/>
              <w:jc w:val="center"/>
            </w:pPr>
            <w:r>
              <w:rPr>
                <w:b/>
                <w:color w:val="102C57"/>
                <w:sz w:val="20"/>
              </w:rPr>
              <w:t>Average Baseline Age</w:t>
            </w:r>
          </w:p>
          <w:p w14:paraId="0F3113C5" w14:textId="77777777" w:rsidR="00A929C7" w:rsidRDefault="002136A5">
            <w:pPr>
              <w:jc w:val="center"/>
            </w:pPr>
            <w:r>
              <w:rPr>
                <w:color w:val="787878"/>
                <w:sz w:val="17"/>
              </w:rPr>
              <w:t>Target demographic profile</w:t>
            </w:r>
          </w:p>
        </w:tc>
      </w:tr>
    </w:tbl>
    <w:p w14:paraId="14448DD8" w14:textId="77777777" w:rsidR="00A929C7" w:rsidRDefault="00A929C7">
      <w:pPr>
        <w:spacing w:after="240"/>
      </w:pPr>
    </w:p>
    <w:p w14:paraId="25024434" w14:textId="77777777" w:rsidR="00A929C7" w:rsidRDefault="002136A5">
      <w:pPr>
        <w:pStyle w:val="Heading1"/>
      </w:pPr>
      <w:r>
        <w:rPr>
          <w:color w:val="102C57"/>
          <w:sz w:val="32"/>
        </w:rPr>
        <w:t>2. Analytical Insights &amp; Outcomes</w:t>
      </w:r>
    </w:p>
    <w:p w14:paraId="1C289A91" w14:textId="77777777" w:rsidR="000F2E17" w:rsidRPr="003E24DE" w:rsidRDefault="000F2E17" w:rsidP="003E24DE">
      <w:pPr>
        <w:pStyle w:val="ListParagraph"/>
        <w:numPr>
          <w:ilvl w:val="0"/>
          <w:numId w:val="10"/>
        </w:numPr>
        <w:spacing w:after="240"/>
        <w:rPr>
          <w:color w:val="auto"/>
        </w:rPr>
      </w:pPr>
      <w:r w:rsidRPr="003E24DE">
        <w:rPr>
          <w:b/>
          <w:color w:val="3572EF"/>
        </w:rPr>
        <w:t xml:space="preserve">Heart Disease Distribution: </w:t>
      </w:r>
      <w:r w:rsidRPr="003E24DE">
        <w:rPr>
          <w:color w:val="auto"/>
        </w:rPr>
        <w:t>The dashboard shows approximately 9,000 patient records, with around 69.7% classified as heart disease category 1 and 30.3% as category 0.</w:t>
      </w:r>
    </w:p>
    <w:p w14:paraId="5CBE688B" w14:textId="77777777" w:rsidR="000F2E17" w:rsidRPr="003E24DE" w:rsidRDefault="000F2E17" w:rsidP="003E24DE">
      <w:pPr>
        <w:pStyle w:val="ListParagraph"/>
        <w:numPr>
          <w:ilvl w:val="0"/>
          <w:numId w:val="10"/>
        </w:numPr>
        <w:spacing w:after="240"/>
        <w:rPr>
          <w:color w:val="auto"/>
        </w:rPr>
      </w:pPr>
      <w:r w:rsidRPr="003E24DE">
        <w:rPr>
          <w:b/>
          <w:color w:val="3572EF"/>
        </w:rPr>
        <w:t xml:space="preserve">Family History: </w:t>
      </w:r>
      <w:r w:rsidRPr="003E24DE">
        <w:rPr>
          <w:color w:val="auto"/>
        </w:rPr>
        <w:t>Approximately 72.76% of patients have a family history of heart disease, while 27.24% do not.</w:t>
      </w:r>
    </w:p>
    <w:p w14:paraId="0FBD7B5C" w14:textId="77777777" w:rsidR="000F2E17" w:rsidRPr="003E24DE" w:rsidRDefault="000F2E17" w:rsidP="003E24DE">
      <w:pPr>
        <w:pStyle w:val="ListParagraph"/>
        <w:numPr>
          <w:ilvl w:val="0"/>
          <w:numId w:val="10"/>
        </w:numPr>
        <w:spacing w:after="240"/>
        <w:rPr>
          <w:b/>
          <w:color w:val="3572EF"/>
        </w:rPr>
      </w:pPr>
      <w:r w:rsidRPr="003E24DE">
        <w:rPr>
          <w:b/>
          <w:color w:val="3572EF"/>
        </w:rPr>
        <w:t xml:space="preserve">Smoking Status: </w:t>
      </w:r>
      <w:r w:rsidRPr="003E24DE">
        <w:rPr>
          <w:color w:val="auto"/>
        </w:rPr>
        <w:t>Never-smoker patients represent the largest group. The dashboard compares heart disease categories across current, former, and never smokers.</w:t>
      </w:r>
    </w:p>
    <w:p w14:paraId="73322A3F" w14:textId="77777777" w:rsidR="000F2E17" w:rsidRPr="003E24DE" w:rsidRDefault="000F2E17" w:rsidP="003E24DE">
      <w:pPr>
        <w:pStyle w:val="ListParagraph"/>
        <w:numPr>
          <w:ilvl w:val="0"/>
          <w:numId w:val="10"/>
        </w:numPr>
        <w:spacing w:after="240"/>
        <w:rPr>
          <w:b/>
          <w:color w:val="3572EF"/>
        </w:rPr>
      </w:pPr>
      <w:r w:rsidRPr="003E24DE">
        <w:rPr>
          <w:b/>
          <w:color w:val="3572EF"/>
        </w:rPr>
        <w:t xml:space="preserve">Chest Pain Type: </w:t>
      </w:r>
      <w:r w:rsidRPr="003E24DE">
        <w:rPr>
          <w:color w:val="auto"/>
        </w:rPr>
        <w:t>Asymptomatic chest pain is the largest category, accounting for approximately 47.3% of records.</w:t>
      </w:r>
    </w:p>
    <w:p w14:paraId="668BAB12" w14:textId="77777777" w:rsidR="000F2E17" w:rsidRPr="003E24DE" w:rsidRDefault="000F2E17" w:rsidP="003E24DE">
      <w:pPr>
        <w:pStyle w:val="ListParagraph"/>
        <w:numPr>
          <w:ilvl w:val="0"/>
          <w:numId w:val="10"/>
        </w:numPr>
        <w:spacing w:after="240"/>
        <w:rPr>
          <w:color w:val="auto"/>
        </w:rPr>
      </w:pPr>
      <w:r w:rsidRPr="003E24DE">
        <w:rPr>
          <w:b/>
          <w:color w:val="3572EF"/>
        </w:rPr>
        <w:t xml:space="preserve">Gender Distribution: </w:t>
      </w:r>
      <w:r w:rsidRPr="003E24DE">
        <w:rPr>
          <w:color w:val="auto"/>
        </w:rPr>
        <w:t>Male patient counts appear higher than female counts across the displayed smoking-status categories.</w:t>
      </w:r>
    </w:p>
    <w:p w14:paraId="3E134935" w14:textId="172EB8DE" w:rsidR="00A929C7" w:rsidRPr="003E24DE" w:rsidRDefault="000F2E17" w:rsidP="003E24DE">
      <w:pPr>
        <w:pStyle w:val="ListParagraph"/>
        <w:numPr>
          <w:ilvl w:val="0"/>
          <w:numId w:val="10"/>
        </w:numPr>
        <w:spacing w:after="240"/>
        <w:rPr>
          <w:color w:val="auto"/>
        </w:rPr>
      </w:pPr>
      <w:r w:rsidRPr="003E24DE">
        <w:rPr>
          <w:b/>
          <w:color w:val="3572EF"/>
        </w:rPr>
        <w:lastRenderedPageBreak/>
        <w:t xml:space="preserve">Stress and Smoking: </w:t>
      </w:r>
      <w:r w:rsidRPr="003E24DE">
        <w:rPr>
          <w:color w:val="auto"/>
        </w:rPr>
        <w:t>Average stress/depression values are highest among current smokers (approximately 1.12), followed by former smokers (1.01) and never smokers (0.98).</w:t>
      </w:r>
    </w:p>
    <w:p w14:paraId="04EC3FEA" w14:textId="32ADC2D0" w:rsidR="00A929C7" w:rsidRDefault="002136A5">
      <w:pPr>
        <w:pStyle w:val="Heading1"/>
        <w:rPr>
          <w:color w:val="102C57"/>
          <w:sz w:val="32"/>
        </w:rPr>
      </w:pPr>
      <w:r>
        <w:rPr>
          <w:color w:val="102C57"/>
          <w:sz w:val="32"/>
        </w:rPr>
        <w:t>3</w:t>
      </w:r>
      <w:r>
        <w:rPr>
          <w:color w:val="102C57"/>
          <w:sz w:val="32"/>
        </w:rPr>
        <w:t>. Dashboard Breakdown Matrix</w:t>
      </w:r>
      <w:r w:rsidR="00CD5BD6">
        <w:rPr>
          <w:color w:val="102C57"/>
          <w:sz w:val="32"/>
        </w:rPr>
        <w:t xml:space="preserve"> </w:t>
      </w:r>
    </w:p>
    <w:p w14:paraId="508B661A" w14:textId="77777777" w:rsidR="00CD5BD6" w:rsidRPr="00CD5BD6" w:rsidRDefault="00CD5BD6" w:rsidP="00CD5BD6"/>
    <w:p w14:paraId="375E17D7" w14:textId="5067924D" w:rsidR="002136A5" w:rsidRDefault="002136A5" w:rsidP="002136A5">
      <w:pPr>
        <w:pStyle w:val="NormalWeb"/>
      </w:pPr>
      <w:r>
        <w:rPr>
          <w:noProof/>
        </w:rPr>
        <w:drawing>
          <wp:inline distT="0" distB="0" distL="0" distR="0" wp14:anchorId="077890F7" wp14:editId="13970E96">
            <wp:extent cx="6187440" cy="3897086"/>
            <wp:effectExtent l="0" t="0" r="3810" b="8255"/>
            <wp:docPr id="1" name="Picture 1" descr="C:\Users\GCC-WS\Downloads\Screenshot 2026-09-21 2154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CC-WS\Downloads\Screenshot 2026-09-21 21544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767" cy="3899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D8334" w14:textId="6754D8F7" w:rsidR="00A929C7" w:rsidRDefault="00A929C7" w:rsidP="00CD5BD6">
      <w:pPr>
        <w:spacing w:after="480"/>
      </w:pPr>
      <w:bookmarkStart w:id="0" w:name="_GoBack"/>
      <w:bookmarkEnd w:id="0"/>
    </w:p>
    <w:sectPr w:rsidR="00A929C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AB53F8"/>
    <w:multiLevelType w:val="hybridMultilevel"/>
    <w:tmpl w:val="77E64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F2E17"/>
    <w:rsid w:val="00127BE4"/>
    <w:rsid w:val="0015074B"/>
    <w:rsid w:val="002136A5"/>
    <w:rsid w:val="0025429B"/>
    <w:rsid w:val="002657A0"/>
    <w:rsid w:val="0029639D"/>
    <w:rsid w:val="00311D4E"/>
    <w:rsid w:val="00326F90"/>
    <w:rsid w:val="003E24DE"/>
    <w:rsid w:val="00A929C7"/>
    <w:rsid w:val="00AA1D8D"/>
    <w:rsid w:val="00AF0B18"/>
    <w:rsid w:val="00AF2791"/>
    <w:rsid w:val="00B47730"/>
    <w:rsid w:val="00CB0664"/>
    <w:rsid w:val="00CD5BD6"/>
    <w:rsid w:val="00D40CD5"/>
    <w:rsid w:val="00DA61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8E57E1"/>
  <w14:defaultImageDpi w14:val="300"/>
  <w15:docId w15:val="{170C8F6F-79B3-4D81-8F1F-1B6B4AD28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color w:val="2B2B2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136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32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D94A01-42FE-4932-9F1F-1E62A8DC9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GCC-WS</cp:lastModifiedBy>
  <cp:revision>8</cp:revision>
  <dcterms:created xsi:type="dcterms:W3CDTF">2026-09-18T07:12:00Z</dcterms:created>
  <dcterms:modified xsi:type="dcterms:W3CDTF">2026-09-21T16:30:00Z</dcterms:modified>
  <cp:category/>
</cp:coreProperties>
</file>