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8288B" w14:textId="722142E5" w:rsidR="00A0079D" w:rsidRDefault="002F261F">
      <w:pPr>
        <w:pStyle w:val="Title"/>
        <w:ind w:left="0" w:right="26"/>
        <w:rPr>
          <w:rFonts w:ascii="Calibri" w:eastAsia="Calibri" w:hAnsi="Calibri" w:cs="Calibri"/>
        </w:rPr>
      </w:pPr>
      <w:r w:rsidRPr="002F261F">
        <w:rPr>
          <w:rFonts w:ascii="Calibri" w:eastAsia="Calibri" w:hAnsi="Calibri" w:cs="Calibri"/>
        </w:rPr>
        <w:t>The Weather Forecast App</w:t>
      </w:r>
    </w:p>
    <w:p w14:paraId="2F3BCCBD" w14:textId="00E83A9F" w:rsidR="0052188B" w:rsidRDefault="00000000">
      <w:pPr>
        <w:pBdr>
          <w:top w:val="nil"/>
          <w:left w:val="nil"/>
          <w:bottom w:val="nil"/>
          <w:right w:val="nil"/>
          <w:between w:val="nil"/>
        </w:pBdr>
        <w:spacing w:before="117"/>
        <w:ind w:right="26"/>
        <w:jc w:val="both"/>
        <w:rPr>
          <w:rFonts w:ascii="Calibri" w:eastAsia="Calibri" w:hAnsi="Calibri" w:cs="Calibri"/>
          <w:color w:val="000000"/>
          <w:sz w:val="24"/>
          <w:szCs w:val="24"/>
        </w:rPr>
      </w:pPr>
      <w:r>
        <w:rPr>
          <w:rFonts w:ascii="Calibri" w:eastAsia="Calibri" w:hAnsi="Calibri" w:cs="Calibri"/>
          <w:color w:val="000000"/>
          <w:sz w:val="24"/>
          <w:szCs w:val="24"/>
        </w:rPr>
        <w:t>Team Member 1</w:t>
      </w:r>
      <w:r w:rsidR="0052188B">
        <w:rPr>
          <w:rFonts w:ascii="Calibri" w:eastAsia="Calibri" w:hAnsi="Calibri" w:cs="Calibri"/>
          <w:color w:val="000000"/>
          <w:sz w:val="24"/>
          <w:szCs w:val="24"/>
        </w:rPr>
        <w:t xml:space="preserve"> </w:t>
      </w:r>
      <w:r w:rsidR="00DE2D20">
        <w:rPr>
          <w:rFonts w:ascii="Calibri" w:eastAsia="Calibri" w:hAnsi="Calibri" w:cs="Calibri"/>
          <w:color w:val="000000"/>
          <w:sz w:val="24"/>
          <w:szCs w:val="24"/>
        </w:rPr>
        <w:t>–</w:t>
      </w:r>
      <w:r w:rsidR="0052188B">
        <w:rPr>
          <w:rFonts w:ascii="Calibri" w:eastAsia="Calibri" w:hAnsi="Calibri" w:cs="Calibri"/>
          <w:color w:val="000000"/>
          <w:sz w:val="24"/>
          <w:szCs w:val="24"/>
        </w:rPr>
        <w:t xml:space="preserve"> </w:t>
      </w:r>
      <w:r w:rsidR="00DE2D20">
        <w:rPr>
          <w:rFonts w:ascii="Calibri" w:eastAsia="Calibri" w:hAnsi="Calibri" w:cs="Calibri"/>
          <w:color w:val="000000"/>
          <w:sz w:val="24"/>
          <w:szCs w:val="24"/>
        </w:rPr>
        <w:t>Tej Dekiwadiya</w:t>
      </w:r>
    </w:p>
    <w:p w14:paraId="05180915" w14:textId="03967443" w:rsidR="0052188B" w:rsidRDefault="00000000">
      <w:pPr>
        <w:pBdr>
          <w:top w:val="nil"/>
          <w:left w:val="nil"/>
          <w:bottom w:val="nil"/>
          <w:right w:val="nil"/>
          <w:between w:val="nil"/>
        </w:pBdr>
        <w:spacing w:before="117"/>
        <w:ind w:right="26"/>
        <w:jc w:val="both"/>
        <w:rPr>
          <w:rFonts w:ascii="Calibri" w:eastAsia="Calibri" w:hAnsi="Calibri" w:cs="Calibri"/>
          <w:color w:val="000000"/>
          <w:sz w:val="24"/>
          <w:szCs w:val="24"/>
        </w:rPr>
      </w:pPr>
      <w:r>
        <w:rPr>
          <w:rFonts w:ascii="Calibri" w:eastAsia="Calibri" w:hAnsi="Calibri" w:cs="Calibri"/>
          <w:color w:val="000000"/>
          <w:sz w:val="24"/>
          <w:szCs w:val="24"/>
        </w:rPr>
        <w:t>Team Member 2</w:t>
      </w:r>
      <w:r w:rsidR="0052188B">
        <w:rPr>
          <w:rFonts w:ascii="Calibri" w:eastAsia="Calibri" w:hAnsi="Calibri" w:cs="Calibri"/>
          <w:color w:val="000000"/>
          <w:sz w:val="24"/>
          <w:szCs w:val="24"/>
        </w:rPr>
        <w:t xml:space="preserve"> - </w:t>
      </w:r>
      <w:r w:rsidR="002F261F">
        <w:rPr>
          <w:rFonts w:ascii="Calibri" w:eastAsia="Calibri" w:hAnsi="Calibri" w:cs="Calibri"/>
          <w:color w:val="000000"/>
          <w:sz w:val="24"/>
          <w:szCs w:val="24"/>
        </w:rPr>
        <w:t>Kruti Vadaliya</w:t>
      </w:r>
    </w:p>
    <w:p w14:paraId="3E0E74AE" w14:textId="57204FC6" w:rsidR="0052188B" w:rsidRDefault="00000000">
      <w:pPr>
        <w:pBdr>
          <w:top w:val="nil"/>
          <w:left w:val="nil"/>
          <w:bottom w:val="nil"/>
          <w:right w:val="nil"/>
          <w:between w:val="nil"/>
        </w:pBdr>
        <w:spacing w:before="117"/>
        <w:ind w:right="26"/>
        <w:jc w:val="both"/>
        <w:rPr>
          <w:rFonts w:ascii="Calibri" w:eastAsia="Calibri" w:hAnsi="Calibri" w:cs="Calibri"/>
          <w:color w:val="000000"/>
          <w:sz w:val="24"/>
          <w:szCs w:val="24"/>
        </w:rPr>
      </w:pPr>
      <w:r>
        <w:rPr>
          <w:rFonts w:ascii="Calibri" w:eastAsia="Calibri" w:hAnsi="Calibri" w:cs="Calibri"/>
          <w:color w:val="000000"/>
          <w:sz w:val="24"/>
          <w:szCs w:val="24"/>
        </w:rPr>
        <w:t>Team Member 3</w:t>
      </w:r>
      <w:r w:rsidR="0052188B">
        <w:rPr>
          <w:rFonts w:ascii="Calibri" w:eastAsia="Calibri" w:hAnsi="Calibri" w:cs="Calibri"/>
          <w:color w:val="000000"/>
          <w:sz w:val="24"/>
          <w:szCs w:val="24"/>
        </w:rPr>
        <w:t xml:space="preserve"> - </w:t>
      </w:r>
      <w:r w:rsidR="002F261F">
        <w:rPr>
          <w:rFonts w:ascii="Calibri" w:eastAsia="Calibri" w:hAnsi="Calibri" w:cs="Calibri"/>
          <w:color w:val="000000"/>
          <w:sz w:val="24"/>
          <w:szCs w:val="24"/>
        </w:rPr>
        <w:t>Mohit Kariya</w:t>
      </w:r>
    </w:p>
    <w:p w14:paraId="64D812F8" w14:textId="16C4C8A0" w:rsidR="00A0079D" w:rsidRDefault="00000000">
      <w:pPr>
        <w:pBdr>
          <w:top w:val="nil"/>
          <w:left w:val="nil"/>
          <w:bottom w:val="nil"/>
          <w:right w:val="nil"/>
          <w:between w:val="nil"/>
        </w:pBdr>
        <w:spacing w:before="117"/>
        <w:ind w:right="26"/>
        <w:jc w:val="both"/>
        <w:rPr>
          <w:rFonts w:ascii="Calibri" w:eastAsia="Calibri" w:hAnsi="Calibri" w:cs="Calibri"/>
          <w:color w:val="000000"/>
          <w:sz w:val="24"/>
          <w:szCs w:val="24"/>
        </w:rPr>
      </w:pPr>
      <w:r>
        <w:rPr>
          <w:rFonts w:ascii="Calibri" w:eastAsia="Calibri" w:hAnsi="Calibri" w:cs="Calibri"/>
          <w:color w:val="000000"/>
          <w:sz w:val="24"/>
          <w:szCs w:val="24"/>
        </w:rPr>
        <w:t xml:space="preserve"> Prof. Name of Internal Guide</w:t>
      </w:r>
      <w:r w:rsidR="0052188B">
        <w:rPr>
          <w:rFonts w:ascii="Calibri" w:eastAsia="Calibri" w:hAnsi="Calibri" w:cs="Calibri"/>
          <w:color w:val="000000"/>
          <w:sz w:val="24"/>
          <w:szCs w:val="24"/>
        </w:rPr>
        <w:t xml:space="preserve"> - Prof. </w:t>
      </w:r>
      <w:r w:rsidR="002F261F">
        <w:rPr>
          <w:rFonts w:ascii="Calibri" w:eastAsia="Calibri" w:hAnsi="Calibri" w:cs="Calibri"/>
          <w:color w:val="000000"/>
          <w:sz w:val="24"/>
          <w:szCs w:val="24"/>
        </w:rPr>
        <w:t>Harsh Nagar</w:t>
      </w:r>
    </w:p>
    <w:p w14:paraId="505C8FF5" w14:textId="77777777" w:rsidR="00A0079D" w:rsidRDefault="00A0079D">
      <w:pPr>
        <w:pStyle w:val="Heading1"/>
        <w:spacing w:before="44"/>
      </w:pPr>
    </w:p>
    <w:p w14:paraId="0A0B7802" w14:textId="77777777" w:rsidR="00A0079D" w:rsidRDefault="00000000">
      <w:pPr>
        <w:spacing w:after="120"/>
        <w:rPr>
          <w:rFonts w:ascii="Calibri" w:eastAsia="Calibri" w:hAnsi="Calibri" w:cs="Calibri"/>
          <w:b/>
          <w:sz w:val="28"/>
          <w:szCs w:val="28"/>
        </w:rPr>
      </w:pPr>
      <w:r>
        <w:rPr>
          <w:rFonts w:ascii="Calibri" w:eastAsia="Calibri" w:hAnsi="Calibri" w:cs="Calibri"/>
          <w:b/>
          <w:sz w:val="28"/>
          <w:szCs w:val="28"/>
        </w:rPr>
        <w:t>Abstract</w:t>
      </w:r>
    </w:p>
    <w:p w14:paraId="36FB3823" w14:textId="36E7B793" w:rsidR="00A65958" w:rsidRDefault="002F261F" w:rsidP="002F261F">
      <w:pPr>
        <w:pBdr>
          <w:top w:val="nil"/>
          <w:left w:val="nil"/>
          <w:bottom w:val="nil"/>
          <w:right w:val="nil"/>
          <w:between w:val="nil"/>
        </w:pBdr>
        <w:spacing w:line="259" w:lineRule="auto"/>
        <w:ind w:right="30"/>
        <w:jc w:val="both"/>
        <w:rPr>
          <w:sz w:val="24"/>
          <w:szCs w:val="24"/>
        </w:rPr>
      </w:pPr>
      <w:r w:rsidRPr="002F261F">
        <w:rPr>
          <w:sz w:val="24"/>
          <w:szCs w:val="24"/>
        </w:rPr>
        <w:t>Weather Forecast App is a complex invented tool which aim on providing accurate and timely weather information to the users. It provides users with current weather conditions, forecast for the day, storms, and hurricanes notifications, and AQI values. Thus, using the data of several trusted meteorological resources and using complex calculations for their fans, the application provides the audience with the most accurate weather forecast possible.</w:t>
      </w:r>
      <w:r>
        <w:rPr>
          <w:sz w:val="24"/>
          <w:szCs w:val="24"/>
        </w:rPr>
        <w:t xml:space="preserve"> </w:t>
      </w:r>
      <w:r w:rsidRPr="002F261F">
        <w:rPr>
          <w:sz w:val="24"/>
          <w:szCs w:val="24"/>
        </w:rPr>
        <w:t>Through the app, users can ascertain information such as the temperature, humidity, wind speed and atmospheric pressure of a place at a particular time and hence assist them in arranging their calendar. The forecasts of it daily provide temperature high and low, precipitation probability, and wind outlook for the prospective days so that one can plan for the events and activities that are to happen in the ensuing days.</w:t>
      </w:r>
      <w:r>
        <w:rPr>
          <w:sz w:val="24"/>
          <w:szCs w:val="24"/>
        </w:rPr>
        <w:t xml:space="preserve"> </w:t>
      </w:r>
      <w:r w:rsidRPr="002F261F">
        <w:rPr>
          <w:sz w:val="24"/>
          <w:szCs w:val="24"/>
        </w:rPr>
        <w:t>Regarding the user security the Weather Forecast App has a symbol of adverse weather conditions such as storms or extreme temperatures, which informs users of upcoming unfavorable weather conditions. This enables the users to make precautions as per the risks that are around them and their property.</w:t>
      </w:r>
      <w:r>
        <w:rPr>
          <w:sz w:val="24"/>
          <w:szCs w:val="24"/>
        </w:rPr>
        <w:t xml:space="preserve"> </w:t>
      </w:r>
      <w:r w:rsidRPr="002F261F">
        <w:rPr>
          <w:sz w:val="24"/>
          <w:szCs w:val="24"/>
        </w:rPr>
        <w:t>Also, it combines AQI readings which are critical for people with respiratory problems or for those who are preparing to spend time outdoors. Under the AQI feature, users get the real time air quality status thus making them more aware of the dos and don’ts in case of an outbreak.</w:t>
      </w:r>
    </w:p>
    <w:p w14:paraId="5A5257C8" w14:textId="77777777" w:rsidR="002F261F" w:rsidRDefault="002F261F" w:rsidP="002F261F">
      <w:pPr>
        <w:pBdr>
          <w:top w:val="nil"/>
          <w:left w:val="nil"/>
          <w:bottom w:val="nil"/>
          <w:right w:val="nil"/>
          <w:between w:val="nil"/>
        </w:pBdr>
        <w:spacing w:line="259" w:lineRule="auto"/>
        <w:ind w:right="30"/>
        <w:jc w:val="both"/>
        <w:rPr>
          <w:rFonts w:ascii="Calibri" w:eastAsia="Calibri" w:hAnsi="Calibri" w:cs="Calibri"/>
          <w:sz w:val="24"/>
          <w:szCs w:val="24"/>
        </w:rPr>
      </w:pPr>
    </w:p>
    <w:sdt>
      <w:sdtPr>
        <w:tag w:val="goog_rdk_0"/>
        <w:id w:val="106399236"/>
        <w:lock w:val="contentLocked"/>
      </w:sdtPr>
      <w:sdtContent>
        <w:tbl>
          <w:tblPr>
            <w:tblStyle w:val="a"/>
            <w:tblW w:w="40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080"/>
          </w:tblGrid>
          <w:tr w:rsidR="00A0079D" w14:paraId="69BA8255" w14:textId="77777777">
            <w:tc>
              <w:tcPr>
                <w:tcW w:w="4080" w:type="dxa"/>
                <w:shd w:val="clear" w:color="auto" w:fill="auto"/>
                <w:tcMar>
                  <w:top w:w="100" w:type="dxa"/>
                  <w:left w:w="100" w:type="dxa"/>
                  <w:bottom w:w="100" w:type="dxa"/>
                  <w:right w:w="100" w:type="dxa"/>
                </w:tcMar>
              </w:tcPr>
              <w:p w14:paraId="33AF5E1E" w14:textId="77777777" w:rsidR="00A0079D" w:rsidRDefault="0000000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Student1 Signature:</w:t>
                </w:r>
              </w:p>
            </w:tc>
          </w:tr>
          <w:tr w:rsidR="00A0079D" w14:paraId="760A7304" w14:textId="77777777">
            <w:tc>
              <w:tcPr>
                <w:tcW w:w="4080" w:type="dxa"/>
                <w:shd w:val="clear" w:color="auto" w:fill="auto"/>
                <w:tcMar>
                  <w:top w:w="100" w:type="dxa"/>
                  <w:left w:w="100" w:type="dxa"/>
                  <w:bottom w:w="100" w:type="dxa"/>
                  <w:right w:w="100" w:type="dxa"/>
                </w:tcMar>
              </w:tcPr>
              <w:p w14:paraId="3326E420" w14:textId="77777777" w:rsidR="00A0079D" w:rsidRDefault="00000000">
                <w:pPr>
                  <w:rPr>
                    <w:rFonts w:ascii="Calibri" w:eastAsia="Calibri" w:hAnsi="Calibri" w:cs="Calibri"/>
                    <w:sz w:val="24"/>
                    <w:szCs w:val="24"/>
                  </w:rPr>
                </w:pPr>
                <w:r>
                  <w:rPr>
                    <w:rFonts w:ascii="Calibri" w:eastAsia="Calibri" w:hAnsi="Calibri" w:cs="Calibri"/>
                    <w:sz w:val="24"/>
                    <w:szCs w:val="24"/>
                  </w:rPr>
                  <w:t>Student2 Signature:</w:t>
                </w:r>
              </w:p>
            </w:tc>
          </w:tr>
          <w:tr w:rsidR="00A0079D" w14:paraId="26DC33B6" w14:textId="77777777">
            <w:tc>
              <w:tcPr>
                <w:tcW w:w="4080" w:type="dxa"/>
                <w:shd w:val="clear" w:color="auto" w:fill="auto"/>
                <w:tcMar>
                  <w:top w:w="100" w:type="dxa"/>
                  <w:left w:w="100" w:type="dxa"/>
                  <w:bottom w:w="100" w:type="dxa"/>
                  <w:right w:w="100" w:type="dxa"/>
                </w:tcMar>
              </w:tcPr>
              <w:p w14:paraId="09EB6707" w14:textId="77777777" w:rsidR="00A0079D" w:rsidRDefault="00000000">
                <w:pPr>
                  <w:rPr>
                    <w:rFonts w:ascii="Calibri" w:eastAsia="Calibri" w:hAnsi="Calibri" w:cs="Calibri"/>
                    <w:sz w:val="24"/>
                    <w:szCs w:val="24"/>
                  </w:rPr>
                </w:pPr>
                <w:r>
                  <w:rPr>
                    <w:rFonts w:ascii="Calibri" w:eastAsia="Calibri" w:hAnsi="Calibri" w:cs="Calibri"/>
                    <w:sz w:val="24"/>
                    <w:szCs w:val="24"/>
                  </w:rPr>
                  <w:t>Student3 Signature:</w:t>
                </w:r>
              </w:p>
            </w:tc>
          </w:tr>
          <w:tr w:rsidR="00A0079D" w14:paraId="0E18001F" w14:textId="77777777">
            <w:tc>
              <w:tcPr>
                <w:tcW w:w="4080" w:type="dxa"/>
                <w:shd w:val="clear" w:color="auto" w:fill="auto"/>
                <w:tcMar>
                  <w:top w:w="100" w:type="dxa"/>
                  <w:left w:w="100" w:type="dxa"/>
                  <w:bottom w:w="100" w:type="dxa"/>
                  <w:right w:w="100" w:type="dxa"/>
                </w:tcMar>
              </w:tcPr>
              <w:p w14:paraId="68B8A17C" w14:textId="77777777" w:rsidR="00A0079D" w:rsidRDefault="00000000">
                <w:pPr>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Internal Guide Name &amp; Signature:</w:t>
                </w:r>
              </w:p>
            </w:tc>
          </w:tr>
        </w:tbl>
      </w:sdtContent>
    </w:sdt>
    <w:p w14:paraId="49C95238" w14:textId="77777777" w:rsidR="00A0079D" w:rsidRDefault="00A0079D">
      <w:pPr>
        <w:pBdr>
          <w:top w:val="nil"/>
          <w:left w:val="nil"/>
          <w:bottom w:val="nil"/>
          <w:right w:val="nil"/>
          <w:between w:val="nil"/>
        </w:pBdr>
        <w:spacing w:line="259" w:lineRule="auto"/>
        <w:ind w:right="30"/>
        <w:jc w:val="both"/>
        <w:rPr>
          <w:rFonts w:ascii="Calibri" w:eastAsia="Calibri" w:hAnsi="Calibri" w:cs="Calibri"/>
          <w:color w:val="000000"/>
          <w:sz w:val="24"/>
          <w:szCs w:val="24"/>
        </w:rPr>
      </w:pPr>
    </w:p>
    <w:sectPr w:rsidR="00A0079D">
      <w:head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ECFC19" w14:textId="77777777" w:rsidR="004F6672" w:rsidRDefault="004F6672">
      <w:r>
        <w:separator/>
      </w:r>
    </w:p>
  </w:endnote>
  <w:endnote w:type="continuationSeparator" w:id="0">
    <w:p w14:paraId="72BAA7E0" w14:textId="77777777" w:rsidR="004F6672" w:rsidRDefault="004F66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C2F21D" w14:textId="77777777" w:rsidR="004F6672" w:rsidRDefault="004F6672">
      <w:r>
        <w:separator/>
      </w:r>
    </w:p>
  </w:footnote>
  <w:footnote w:type="continuationSeparator" w:id="0">
    <w:p w14:paraId="391862D3" w14:textId="77777777" w:rsidR="004F6672" w:rsidRDefault="004F66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8D7D3" w14:textId="77777777" w:rsidR="00A0079D" w:rsidRDefault="00A0079D">
    <w:pPr>
      <w:pBdr>
        <w:top w:val="nil"/>
        <w:left w:val="nil"/>
        <w:bottom w:val="nil"/>
        <w:right w:val="nil"/>
        <w:between w:val="nil"/>
      </w:pBdr>
      <w:spacing w:line="276" w:lineRule="auto"/>
      <w:rPr>
        <w:rFonts w:ascii="Calibri" w:eastAsia="Calibri" w:hAnsi="Calibri" w:cs="Calibri"/>
        <w:color w:val="000000"/>
        <w:sz w:val="24"/>
        <w:szCs w:val="24"/>
      </w:rPr>
    </w:pPr>
  </w:p>
  <w:tbl>
    <w:tblPr>
      <w:tblStyle w:val="a0"/>
      <w:tblW w:w="9026" w:type="dxa"/>
      <w:tblBorders>
        <w:top w:val="nil"/>
        <w:left w:val="nil"/>
        <w:bottom w:val="single" w:sz="12" w:space="0" w:color="000000"/>
        <w:right w:val="nil"/>
        <w:insideH w:val="nil"/>
        <w:insideV w:val="nil"/>
      </w:tblBorders>
      <w:tblLayout w:type="fixed"/>
      <w:tblLook w:val="0400" w:firstRow="0" w:lastRow="0" w:firstColumn="0" w:lastColumn="0" w:noHBand="0" w:noVBand="1"/>
    </w:tblPr>
    <w:tblGrid>
      <w:gridCol w:w="4009"/>
      <w:gridCol w:w="5017"/>
    </w:tblGrid>
    <w:tr w:rsidR="00A0079D" w14:paraId="251F8873" w14:textId="77777777">
      <w:tc>
        <w:tcPr>
          <w:tcW w:w="4009" w:type="dxa"/>
          <w:vMerge w:val="restart"/>
        </w:tcPr>
        <w:p w14:paraId="77BC7B10" w14:textId="77777777" w:rsidR="00A0079D" w:rsidRDefault="00000000">
          <w:pPr>
            <w:pStyle w:val="Heading2"/>
            <w:tabs>
              <w:tab w:val="center" w:pos="4513"/>
              <w:tab w:val="right" w:pos="9026"/>
            </w:tabs>
            <w:spacing w:before="0"/>
            <w:rPr>
              <w:b/>
              <w:color w:val="000000"/>
              <w:sz w:val="28"/>
              <w:szCs w:val="28"/>
            </w:rPr>
          </w:pPr>
          <w:r>
            <w:rPr>
              <w:b/>
              <w:noProof/>
              <w:color w:val="000000"/>
              <w:sz w:val="28"/>
              <w:szCs w:val="28"/>
            </w:rPr>
            <w:drawing>
              <wp:inline distT="0" distB="0" distL="0" distR="0" wp14:anchorId="222E7852" wp14:editId="6BCAA201">
                <wp:extent cx="2409782" cy="64803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0792" t="27520" r="6249" b="27535"/>
                        <a:stretch>
                          <a:fillRect/>
                        </a:stretch>
                      </pic:blipFill>
                      <pic:spPr>
                        <a:xfrm>
                          <a:off x="0" y="0"/>
                          <a:ext cx="2409782" cy="648030"/>
                        </a:xfrm>
                        <a:prstGeom prst="rect">
                          <a:avLst/>
                        </a:prstGeom>
                        <a:ln/>
                      </pic:spPr>
                    </pic:pic>
                  </a:graphicData>
                </a:graphic>
              </wp:inline>
            </w:drawing>
          </w:r>
        </w:p>
      </w:tc>
      <w:tc>
        <w:tcPr>
          <w:tcW w:w="5017" w:type="dxa"/>
        </w:tcPr>
        <w:p w14:paraId="14CA049C" w14:textId="77777777" w:rsidR="00A0079D" w:rsidRDefault="00000000">
          <w:pPr>
            <w:pStyle w:val="Heading2"/>
            <w:tabs>
              <w:tab w:val="center" w:pos="4513"/>
              <w:tab w:val="right" w:pos="9026"/>
            </w:tabs>
            <w:spacing w:before="0"/>
            <w:jc w:val="right"/>
            <w:rPr>
              <w:b/>
              <w:color w:val="000000"/>
              <w:sz w:val="28"/>
              <w:szCs w:val="28"/>
            </w:rPr>
          </w:pPr>
          <w:r>
            <w:rPr>
              <w:rFonts w:ascii="Calibri" w:eastAsia="Calibri" w:hAnsi="Calibri" w:cs="Calibri"/>
              <w:b/>
              <w:color w:val="000000"/>
              <w:sz w:val="28"/>
              <w:szCs w:val="28"/>
            </w:rPr>
            <w:t>FACULTY OF TECHNOLOGY</w:t>
          </w:r>
        </w:p>
      </w:tc>
    </w:tr>
    <w:tr w:rsidR="00A0079D" w14:paraId="3EABD527" w14:textId="77777777">
      <w:tc>
        <w:tcPr>
          <w:tcW w:w="4009" w:type="dxa"/>
          <w:vMerge/>
        </w:tcPr>
        <w:p w14:paraId="45C26AF6" w14:textId="77777777" w:rsidR="00A0079D" w:rsidRDefault="00A0079D">
          <w:pPr>
            <w:widowControl w:val="0"/>
            <w:pBdr>
              <w:top w:val="nil"/>
              <w:left w:val="nil"/>
              <w:bottom w:val="nil"/>
              <w:right w:val="nil"/>
              <w:between w:val="nil"/>
            </w:pBdr>
            <w:spacing w:line="276" w:lineRule="auto"/>
            <w:rPr>
              <w:b/>
              <w:color w:val="000000"/>
              <w:sz w:val="28"/>
              <w:szCs w:val="28"/>
            </w:rPr>
          </w:pPr>
        </w:p>
      </w:tc>
      <w:tc>
        <w:tcPr>
          <w:tcW w:w="5017" w:type="dxa"/>
        </w:tcPr>
        <w:p w14:paraId="4E8E2846" w14:textId="77777777" w:rsidR="00A0079D" w:rsidRDefault="00000000">
          <w:pPr>
            <w:pStyle w:val="Heading2"/>
            <w:tabs>
              <w:tab w:val="center" w:pos="4513"/>
              <w:tab w:val="right" w:pos="9026"/>
            </w:tabs>
            <w:spacing w:before="0"/>
            <w:jc w:val="right"/>
            <w:rPr>
              <w:b/>
              <w:color w:val="000000"/>
              <w:sz w:val="28"/>
              <w:szCs w:val="28"/>
            </w:rPr>
          </w:pPr>
          <w:r>
            <w:rPr>
              <w:rFonts w:ascii="Calibri" w:eastAsia="Calibri" w:hAnsi="Calibri" w:cs="Calibri"/>
              <w:color w:val="000000"/>
              <w:sz w:val="24"/>
              <w:szCs w:val="24"/>
            </w:rPr>
            <w:t>Department of Computer Engineering</w:t>
          </w:r>
        </w:p>
      </w:tc>
    </w:tr>
    <w:tr w:rsidR="00A0079D" w14:paraId="5A973493" w14:textId="77777777">
      <w:trPr>
        <w:trHeight w:val="447"/>
      </w:trPr>
      <w:tc>
        <w:tcPr>
          <w:tcW w:w="4009" w:type="dxa"/>
          <w:vMerge/>
        </w:tcPr>
        <w:p w14:paraId="611D1D32" w14:textId="77777777" w:rsidR="00A0079D" w:rsidRDefault="00A0079D">
          <w:pPr>
            <w:widowControl w:val="0"/>
            <w:pBdr>
              <w:top w:val="nil"/>
              <w:left w:val="nil"/>
              <w:bottom w:val="nil"/>
              <w:right w:val="nil"/>
              <w:between w:val="nil"/>
            </w:pBdr>
            <w:spacing w:line="276" w:lineRule="auto"/>
            <w:rPr>
              <w:b/>
              <w:color w:val="000000"/>
              <w:sz w:val="28"/>
              <w:szCs w:val="28"/>
            </w:rPr>
          </w:pPr>
        </w:p>
      </w:tc>
      <w:tc>
        <w:tcPr>
          <w:tcW w:w="5017" w:type="dxa"/>
        </w:tcPr>
        <w:p w14:paraId="34F5F3D0" w14:textId="77777777" w:rsidR="00A0079D" w:rsidRDefault="00000000">
          <w:pPr>
            <w:pStyle w:val="Heading2"/>
            <w:tabs>
              <w:tab w:val="center" w:pos="4513"/>
              <w:tab w:val="right" w:pos="9026"/>
            </w:tabs>
            <w:spacing w:before="0"/>
            <w:jc w:val="right"/>
            <w:rPr>
              <w:rFonts w:ascii="Calibri" w:eastAsia="Calibri" w:hAnsi="Calibri" w:cs="Calibri"/>
              <w:color w:val="000000"/>
              <w:sz w:val="24"/>
              <w:szCs w:val="24"/>
            </w:rPr>
          </w:pPr>
          <w:r>
            <w:rPr>
              <w:rFonts w:ascii="Calibri" w:eastAsia="Calibri" w:hAnsi="Calibri" w:cs="Calibri"/>
              <w:color w:val="000000"/>
              <w:sz w:val="24"/>
              <w:szCs w:val="24"/>
            </w:rPr>
            <w:t xml:space="preserve">Abstract of 01CE0716 - Major Projects-I </w:t>
          </w:r>
          <w:r>
            <w:rPr>
              <w:rFonts w:ascii="Calibri" w:eastAsia="Calibri" w:hAnsi="Calibri" w:cs="Calibri"/>
              <w:color w:val="000000"/>
              <w:sz w:val="24"/>
              <w:szCs w:val="24"/>
            </w:rPr>
            <w:br/>
            <w:t>A.Y. 2024-25</w:t>
          </w:r>
        </w:p>
      </w:tc>
    </w:tr>
  </w:tbl>
  <w:p w14:paraId="75C8C636" w14:textId="77777777" w:rsidR="00A0079D" w:rsidRDefault="00A0079D">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79D"/>
    <w:rsid w:val="000853AA"/>
    <w:rsid w:val="000F4F10"/>
    <w:rsid w:val="00226D61"/>
    <w:rsid w:val="002F261F"/>
    <w:rsid w:val="0047422E"/>
    <w:rsid w:val="004F6672"/>
    <w:rsid w:val="0052188B"/>
    <w:rsid w:val="00A0079D"/>
    <w:rsid w:val="00A3360F"/>
    <w:rsid w:val="00A65958"/>
    <w:rsid w:val="00BB7A2A"/>
    <w:rsid w:val="00BF4177"/>
    <w:rsid w:val="00DE2D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BD0C"/>
  <w15:docId w15:val="{391EE3FF-1D73-4DEA-A237-F52BC64B5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38B"/>
  </w:style>
  <w:style w:type="paragraph" w:styleId="Heading1">
    <w:name w:val="heading 1"/>
    <w:basedOn w:val="Normal"/>
    <w:uiPriority w:val="9"/>
    <w:qFormat/>
    <w:rsid w:val="0091138B"/>
    <w:pPr>
      <w:spacing w:before="18"/>
      <w:outlineLvl w:val="0"/>
    </w:pPr>
    <w:rPr>
      <w:rFonts w:ascii="Calibri" w:eastAsia="Calibri" w:hAnsi="Calibri" w:cs="Calibri"/>
      <w:b/>
      <w:bCs/>
      <w:sz w:val="28"/>
      <w:szCs w:val="28"/>
    </w:rPr>
  </w:style>
  <w:style w:type="paragraph" w:styleId="Heading2">
    <w:name w:val="heading 2"/>
    <w:basedOn w:val="Normal"/>
    <w:next w:val="Normal"/>
    <w:link w:val="Heading2Char"/>
    <w:uiPriority w:val="9"/>
    <w:unhideWhenUsed/>
    <w:qFormat/>
    <w:rsid w:val="00A3379A"/>
    <w:pPr>
      <w:keepNext/>
      <w:keepLines/>
      <w:widowControl/>
      <w:spacing w:before="40" w:line="259" w:lineRule="auto"/>
      <w:outlineLvl w:val="1"/>
    </w:pPr>
    <w:rPr>
      <w:rFonts w:asciiTheme="majorHAnsi" w:eastAsiaTheme="majorEastAsia" w:hAnsiTheme="majorHAnsi" w:cstheme="majorBidi"/>
      <w:color w:val="365F91" w:themeColor="accent1" w:themeShade="BF"/>
      <w:sz w:val="26"/>
      <w:szCs w:val="26"/>
      <w:lang w:val="en-IN"/>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91138B"/>
    <w:pPr>
      <w:spacing w:before="79"/>
      <w:ind w:left="2121" w:right="2336"/>
      <w:jc w:val="center"/>
    </w:pPr>
    <w:rPr>
      <w:sz w:val="52"/>
      <w:szCs w:val="52"/>
    </w:rPr>
  </w:style>
  <w:style w:type="paragraph" w:styleId="BodyText">
    <w:name w:val="Body Text"/>
    <w:basedOn w:val="Normal"/>
    <w:uiPriority w:val="1"/>
    <w:qFormat/>
    <w:rsid w:val="0091138B"/>
    <w:rPr>
      <w:sz w:val="24"/>
      <w:szCs w:val="24"/>
    </w:rPr>
  </w:style>
  <w:style w:type="paragraph" w:styleId="ListParagraph">
    <w:name w:val="List Paragraph"/>
    <w:basedOn w:val="Normal"/>
    <w:uiPriority w:val="1"/>
    <w:qFormat/>
    <w:rsid w:val="0091138B"/>
  </w:style>
  <w:style w:type="paragraph" w:customStyle="1" w:styleId="TableParagraph">
    <w:name w:val="Table Paragraph"/>
    <w:basedOn w:val="Normal"/>
    <w:uiPriority w:val="1"/>
    <w:qFormat/>
    <w:rsid w:val="0091138B"/>
  </w:style>
  <w:style w:type="paragraph" w:styleId="Header">
    <w:name w:val="header"/>
    <w:basedOn w:val="Normal"/>
    <w:link w:val="HeaderChar"/>
    <w:uiPriority w:val="99"/>
    <w:unhideWhenUsed/>
    <w:rsid w:val="00A3379A"/>
    <w:pPr>
      <w:tabs>
        <w:tab w:val="center" w:pos="4513"/>
        <w:tab w:val="right" w:pos="9026"/>
      </w:tabs>
    </w:pPr>
  </w:style>
  <w:style w:type="character" w:customStyle="1" w:styleId="HeaderChar">
    <w:name w:val="Header Char"/>
    <w:basedOn w:val="DefaultParagraphFont"/>
    <w:link w:val="Header"/>
    <w:uiPriority w:val="99"/>
    <w:rsid w:val="00A3379A"/>
    <w:rPr>
      <w:rFonts w:ascii="Times New Roman" w:eastAsia="Times New Roman" w:hAnsi="Times New Roman" w:cs="Times New Roman"/>
    </w:rPr>
  </w:style>
  <w:style w:type="paragraph" w:styleId="Footer">
    <w:name w:val="footer"/>
    <w:basedOn w:val="Normal"/>
    <w:link w:val="FooterChar"/>
    <w:uiPriority w:val="99"/>
    <w:unhideWhenUsed/>
    <w:rsid w:val="00A3379A"/>
    <w:pPr>
      <w:tabs>
        <w:tab w:val="center" w:pos="4513"/>
        <w:tab w:val="right" w:pos="9026"/>
      </w:tabs>
    </w:pPr>
  </w:style>
  <w:style w:type="character" w:customStyle="1" w:styleId="FooterChar">
    <w:name w:val="Footer Char"/>
    <w:basedOn w:val="DefaultParagraphFont"/>
    <w:link w:val="Footer"/>
    <w:uiPriority w:val="99"/>
    <w:rsid w:val="00A3379A"/>
    <w:rPr>
      <w:rFonts w:ascii="Times New Roman" w:eastAsia="Times New Roman" w:hAnsi="Times New Roman" w:cs="Times New Roman"/>
    </w:rPr>
  </w:style>
  <w:style w:type="character" w:customStyle="1" w:styleId="Heading2Char">
    <w:name w:val="Heading 2 Char"/>
    <w:basedOn w:val="DefaultParagraphFont"/>
    <w:link w:val="Heading2"/>
    <w:uiPriority w:val="9"/>
    <w:rsid w:val="00A3379A"/>
    <w:rPr>
      <w:rFonts w:asciiTheme="majorHAnsi" w:eastAsiaTheme="majorEastAsia" w:hAnsiTheme="majorHAnsi" w:cstheme="majorBidi"/>
      <w:color w:val="365F91" w:themeColor="accent1" w:themeShade="BF"/>
      <w:sz w:val="26"/>
      <w:szCs w:val="26"/>
      <w:lang w:val="en-IN"/>
    </w:rPr>
  </w:style>
  <w:style w:type="table" w:styleId="TableGrid">
    <w:name w:val="Table Grid"/>
    <w:basedOn w:val="TableNormal"/>
    <w:uiPriority w:val="39"/>
    <w:rsid w:val="00A3379A"/>
    <w:pPr>
      <w:widowControl/>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widowControl/>
    </w:pPr>
    <w:tblPr>
      <w:tblStyleRowBandSize w:val="1"/>
      <w:tblStyleColBandSize w:val="1"/>
    </w:tblPr>
  </w:style>
  <w:style w:type="paragraph" w:styleId="NormalWeb">
    <w:name w:val="Normal (Web)"/>
    <w:basedOn w:val="Normal"/>
    <w:uiPriority w:val="99"/>
    <w:semiHidden/>
    <w:unhideWhenUsed/>
    <w:rsid w:val="00BB7A2A"/>
    <w:pPr>
      <w:widowControl/>
      <w:spacing w:before="100" w:beforeAutospacing="1" w:after="100" w:afterAutospacing="1"/>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762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0fwYLmce7i9sbXWFIG8pyP6NnA==">CgMxLjAaHwoBMBIaChgICVIUChJ0YWJsZS43cjhhNHUyMXg1c2M4AHIhMUlrZU15ajVXNXdkNVk3WXh5RXNKWGhiTXl2THV6SzBz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Chetansinh Vaghela</dc:creator>
  <cp:lastModifiedBy>Utsav Khunt</cp:lastModifiedBy>
  <cp:revision>4</cp:revision>
  <dcterms:created xsi:type="dcterms:W3CDTF">2022-09-27T08:09:00Z</dcterms:created>
  <dcterms:modified xsi:type="dcterms:W3CDTF">2024-07-10T06:39:00Z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2022-09-12T00:00:00Z</vt:lpwstr>
  </property>
  <property fmtid="{D5CDD505-2E9C-101B-9397-08002B2CF9AE}" pid="3" name="Creator">
    <vt:lpwstr>Microsoft® Word 2016</vt:lpwstr>
  </property>
  <property fmtid="{D5CDD505-2E9C-101B-9397-08002B2CF9AE}" pid="4" name="LastSaved">
    <vt:lpwstr>2022-09-13T00:00:00Z</vt:lpwstr>
  </property>
  <property fmtid="{D5CDD505-2E9C-101B-9397-08002B2CF9AE}" pid="5" name="MSIP_Label_defa4170-0d19-0005-0004-bc88714345d2_Enabled">
    <vt:lpwstr>true</vt:lpwstr>
  </property>
  <property fmtid="{D5CDD505-2E9C-101B-9397-08002B2CF9AE}" pid="6" name="MSIP_Label_defa4170-0d19-0005-0004-bc88714345d2_SetDate">
    <vt:lpwstr>2023-07-14T13:02:59Z</vt:lpwstr>
  </property>
  <property fmtid="{D5CDD505-2E9C-101B-9397-08002B2CF9AE}" pid="7" name="MSIP_Label_defa4170-0d19-0005-0004-bc88714345d2_Method">
    <vt:lpwstr>Standard</vt:lpwstr>
  </property>
  <property fmtid="{D5CDD505-2E9C-101B-9397-08002B2CF9AE}" pid="8" name="MSIP_Label_defa4170-0d19-0005-0004-bc88714345d2_Name">
    <vt:lpwstr>defa4170-0d19-0005-0004-bc88714345d2</vt:lpwstr>
  </property>
  <property fmtid="{D5CDD505-2E9C-101B-9397-08002B2CF9AE}" pid="9" name="MSIP_Label_defa4170-0d19-0005-0004-bc88714345d2_SiteId">
    <vt:lpwstr>8d3e8e78-9563-48da-89e4-0d7f73344f60</vt:lpwstr>
  </property>
  <property fmtid="{D5CDD505-2E9C-101B-9397-08002B2CF9AE}" pid="10" name="MSIP_Label_defa4170-0d19-0005-0004-bc88714345d2_ActionId">
    <vt:lpwstr>c1dae477-aa9c-432a-9231-f6e6a121dfdc</vt:lpwstr>
  </property>
  <property fmtid="{D5CDD505-2E9C-101B-9397-08002B2CF9AE}" pid="11" name="MSIP_Label_defa4170-0d19-0005-0004-bc88714345d2_ContentBits">
    <vt:lpwstr>0</vt:lpwstr>
  </property>
</Properties>
</file>