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Zava Retail Store Operations Handbook</w:t>
      </w:r>
    </w:p>
    <w:p>
      <w:r>
        <w:t>Zava Retail | Workforce Upskilling Agent Knowledge Source</w:t>
      </w:r>
    </w:p>
    <w:p>
      <w:pPr>
        <w:pStyle w:val="Heading2"/>
      </w:pPr>
      <w:r>
        <w:t>Purpose</w:t>
      </w:r>
    </w:p>
    <w:p>
      <w:r>
        <w:t>This handbook provides operating principles for store teams during Zava Retail's digital transformation.</w:t>
      </w:r>
    </w:p>
    <w:p>
      <w:pPr>
        <w:pStyle w:val="Heading2"/>
      </w:pPr>
      <w:r>
        <w:t>Daily Operations</w:t>
      </w:r>
    </w:p>
    <w:p>
      <w:r>
        <w:t>Store supervisors coordinate inventory, customer experience, staffing, merchandising, and operational reporting. Digital systems should be used as the primary source for routine operational information.</w:t>
      </w:r>
    </w:p>
    <w:p>
      <w:pPr>
        <w:pStyle w:val="Heading2"/>
      </w:pPr>
      <w:r>
        <w:t>Customer Analytics</w:t>
      </w:r>
    </w:p>
    <w:p>
      <w:r>
        <w:t>Supervisors should use customer behavior insights to identify patterns, support merchandising decisions, and improve customer interactions without treating analytics as a substitute for business judgment.</w:t>
      </w:r>
    </w:p>
    <w:p>
      <w:pPr>
        <w:pStyle w:val="Heading2"/>
      </w:pPr>
      <w:r>
        <w:t>Change Adoption</w:t>
      </w:r>
    </w:p>
    <w:p>
      <w:r>
        <w:t>When employees continue legacy processes after a new system is introduced, managers should determine whether the issue is knowledge, confidence, workflow friction, or resistance to change.</w:t>
      </w:r>
    </w:p>
    <w:p>
      <w:pPr>
        <w:pStyle w:val="Heading2"/>
      </w:pPr>
      <w:r>
        <w:t>Coaching Approach</w:t>
      </w:r>
    </w:p>
    <w:p>
      <w:r>
        <w:t>Use observation, targeted practice, peer support, and measurable checkpoints. Position new technology as a capability-building opportunity.</w:t>
      </w:r>
    </w:p>
    <w:p>
      <w:pPr>
        <w:pStyle w:val="Heading2"/>
      </w:pPr>
      <w:r>
        <w:t>Escalation</w:t>
      </w:r>
    </w:p>
    <w:p>
      <w:r>
        <w:t>Operational issues that affect customers, inventory availability, data quality, or business continuity should be documented and escalated through the appropriate management channel.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ptos" w:hAnsi="Aptos"/>
      <w:sz w:val="21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