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Inventory Forecasting SOP</w:t>
      </w:r>
    </w:p>
    <w:p>
      <w:r>
        <w:t>Purpose: Standardize inventory forecasting using AI demand prediction tools.</w:t>
      </w:r>
    </w:p>
    <w:p>
      <w:pPr>
        <w:pStyle w:val="ListNumber"/>
      </w:pPr>
      <w:r>
        <w:t>1. Review weekly sales and seasonal demand trends in forecasting dashboard.</w:t>
      </w:r>
    </w:p>
    <w:p>
      <w:pPr>
        <w:pStyle w:val="ListNumber"/>
      </w:pPr>
      <w:r>
        <w:t>2. Validate auto-generated reorder recommendations.</w:t>
      </w:r>
    </w:p>
    <w:p>
      <w:pPr>
        <w:pStyle w:val="ListNumber"/>
      </w:pPr>
      <w:r>
        <w:t>3. Adjust forecasts for promotions, holidays, and local events.</w:t>
      </w:r>
    </w:p>
    <w:p>
      <w:pPr>
        <w:pStyle w:val="ListNumber"/>
      </w:pPr>
      <w:r>
        <w:t>4. Submit approved replenishment plan before cutoff time each Friday.</w:t>
      </w:r>
    </w:p>
    <w:p>
      <w:pPr>
        <w:pStyle w:val="ListNumber"/>
      </w:pPr>
      <w:r>
        <w:t>5. Escalate anomalies above 20% variance to supply chain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c185d24a9efaf4ef7788f92a6f139daf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46a869fb3cee878f0e03812c5772ef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1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2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LastUsedinFY xmlns="8ef809a0-ee5c-4f7c-93f4-54335103f45d">FY24</LastUsedinFY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8D3413-112D-4C8C-BEB8-7A6B3E2C1F85}"/>
</file>

<file path=customXml/itemProps3.xml><?xml version="1.0" encoding="utf-8"?>
<ds:datastoreItem xmlns:ds="http://schemas.openxmlformats.org/officeDocument/2006/customXml" ds:itemID="{0785BD46-E798-498C-81FE-6C2C2F0456CA}"/>
</file>

<file path=customXml/itemProps4.xml><?xml version="1.0" encoding="utf-8"?>
<ds:datastoreItem xmlns:ds="http://schemas.openxmlformats.org/officeDocument/2006/customXml" ds:itemID="{59C70101-79E5-4F85-B7EC-28D6B282B8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