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52"/>
        </w:rPr>
        <w:t>AIOps CPU Forecasting Platform</w:t>
      </w:r>
    </w:p>
    <w:p>
      <w:pPr>
        <w:jc w:val="center"/>
      </w:pPr>
      <w:r>
        <w:rPr>
          <w:i/>
          <w:sz w:val="28"/>
        </w:rPr>
        <w:t>Architecture, Workflow, Tooling, Data Flow, Build History and Model Performance Analysis</w:t>
      </w:r>
    </w:p>
    <w:p/>
    <w:p>
      <w:pPr>
        <w:jc w:val="center"/>
      </w:pPr>
      <w:r>
        <w:rPr>
          <w:sz w:val="22"/>
        </w:rPr>
        <w:t>Prepared: 2026-07-08</w:t>
        <w:br/>
        <w:t>Repository: ml-project--mlflow-models-comp</w:t>
        <w:br/>
        <w:t>Generated with Claude Code</w:t>
      </w:r>
    </w:p>
    <w:p>
      <w:r>
        <w:br w:type="page"/>
      </w:r>
    </w:p>
    <w:p>
      <w:pPr>
        <w:pStyle w:val="Heading1"/>
      </w:pPr>
      <w:r>
        <w:t>1. Executive Summary</w:t>
      </w:r>
    </w:p>
    <w:p>
      <w:r>
        <w:rPr>
          <w:b w:val="0"/>
          <w:i w:val="0"/>
          <w:sz w:val="21"/>
        </w:rPr>
        <w:t>This project is an end-to-end AIOps CPU-utilization forecasting platform: it trains and compares four forecasting models (ARIMA, SARIMA, XGBoost, GRU) on per-server CPU/RAM/Disk/Network telemetry, serves live on-demand forecasts and rightsizing recommendations through a FastAPI backend and a single-page web dashboard, augments those forecasts with a Retrieval-Augmented-Generation (RAG) chatbot backed by a Groq-hosted LLM, tracks every experiment in MLflow, and adds a simulated Kafka streaming-ingestion path plus an Airflow orchestration DAG so the train -&gt; compare -&gt; promote -&gt; serve loop can run on a schedule instead of by hand.</w:t>
      </w:r>
    </w:p>
    <w:p>
      <w:r>
        <w:rPr>
          <w:b w:val="0"/>
          <w:i w:val="0"/>
          <w:sz w:val="21"/>
        </w:rPr>
        <w:t>The system was built incrementally through a conversational, prompt-driven process with Claude Code over a single extended session. Section 6 documents that build history in detail, including the exact problems found and fixed along the way (a broken LLM provider integration, a silently-broken MLflow tracking store, and a stage-based model URI that could never resolve under MLflow 3.x).</w:t>
      </w:r>
    </w:p>
    <w:p>
      <w:r>
        <w:rPr>
          <w:b/>
          <w:i w:val="0"/>
          <w:sz w:val="21"/>
        </w:rPr>
        <w:t>Key characteristics to keep in mind when reading this document, expanded in Section 8:</w:t>
      </w:r>
    </w:p>
    <w:p>
      <w:pPr>
        <w:pStyle w:val="ListBullet"/>
      </w:pPr>
      <w:r>
        <w:t>The underlying data is synthetic (deterministic, seed=42) unless a real dataset is uploaded via the UI or streamed in via Kafka - this is a demonstration/architecture project, not a production telemetry pipeline.</w:t>
      </w:r>
    </w:p>
    <w:p>
      <w:pPr>
        <w:pStyle w:val="ListBullet"/>
      </w:pPr>
      <w:r>
        <w:t>Only XGBoost is registered in the MLflow Model Registry; ARIMA/SARIMA are refit live per request; GRU is evaluated offline only (too slow to refit synchronously).</w:t>
      </w:r>
    </w:p>
    <w:p>
      <w:pPr>
        <w:pStyle w:val="ListBullet"/>
      </w:pPr>
      <w:r>
        <w:t>Model comparison numbers in Section 7 are real, measured results from this repository's own code - not illustrative placeholders.</w:t>
      </w:r>
    </w:p>
    <w:p>
      <w:r>
        <w:br w:type="page"/>
      </w:r>
    </w:p>
    <w:p>
      <w:pPr>
        <w:pStyle w:val="Heading1"/>
      </w:pPr>
      <w:r>
        <w:t>2. System Architecture</w:t>
      </w:r>
    </w:p>
    <w:p>
      <w:r>
        <w:rPr>
          <w:b w:val="0"/>
          <w:i w:val="0"/>
          <w:sz w:val="21"/>
        </w:rPr>
        <w:t>The platform is organized into layers that mirror a typical production MLOps system: a data/feature layer, a modeling layer, an experiment-tracking layer (MLflow), a serving layer (FastAPI), a presentation layer (dashboard + chatbot), a streaming-ingestion layer (Kafka), and an orchestration layer (Airflow).</w:t>
      </w:r>
    </w:p>
    <w:p>
      <w:pPr>
        <w:jc w:val="center"/>
      </w:pPr>
      <w:r>
        <w:drawing>
          <wp:inline xmlns:a="http://schemas.openxmlformats.org/drawingml/2006/main" xmlns:pic="http://schemas.openxmlformats.org/drawingml/2006/picture">
            <wp:extent cx="6035040" cy="4178105"/>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035040" cy="4178105"/>
                    </a:xfrm>
                    <a:prstGeom prst="rect"/>
                  </pic:spPr>
                </pic:pic>
              </a:graphicData>
            </a:graphic>
          </wp:inline>
        </w:drawing>
      </w:r>
    </w:p>
    <w:p>
      <w:pPr>
        <w:jc w:val="center"/>
      </w:pPr>
      <w:r>
        <w:rPr>
          <w:i/>
          <w:sz w:val="18"/>
        </w:rPr>
        <w:t>Figure 1. Component architecture and data flow between layers.</w:t>
      </w:r>
    </w:p>
    <w:p>
      <w:pPr>
        <w:pStyle w:val="Heading2"/>
      </w:pPr>
      <w:r>
        <w:t>2.1 Layer Breakdown</w:t>
      </w:r>
    </w:p>
    <w:p>
      <w:pPr>
        <w:pStyle w:val="Heading3"/>
      </w:pPr>
      <w:r>
        <w:t>Data Layer - src/forecasting/data.py</w:t>
      </w:r>
    </w:p>
    <w:p>
      <w:pPr>
        <w:pStyle w:val="ListBullet"/>
      </w:pPr>
      <w:r>
        <w:t>generate_synthetic_data(n_servers, n_days, seed): deterministic per-server daily CPU/RAM/Disk/Network generator (sine-wave seasonal pattern + Gaussian noise); also assigns cpu_cores and installed_ram per server.</w:t>
      </w:r>
    </w:p>
    <w:p>
      <w:pPr>
        <w:pStyle w:val="ListBullet"/>
      </w:pPr>
      <w:r>
        <w:t>validate_data(df): enforces required columns, parses timestamps, sorts, de-duplicates.</w:t>
      </w:r>
    </w:p>
    <w:p>
      <w:pPr>
        <w:pStyle w:val="ListBullet"/>
      </w:pPr>
      <w:r>
        <w:t>load_data(path): CSV loader (available but superseded by the /datasets/upload flow, Section 2.7).</w:t>
      </w:r>
    </w:p>
    <w:p>
      <w:pPr>
        <w:pStyle w:val="Heading3"/>
      </w:pPr>
      <w:r>
        <w:t>Feature Engineering Layer - src/forecasting/features.py</w:t>
      </w:r>
    </w:p>
    <w:p>
      <w:pPr>
        <w:pStyle w:val="ListBullet"/>
      </w:pPr>
      <w:r>
        <w:t>Lag features at 1/3/7/14/30 days; rolling mean/std/min/max at 3/7/14/30-day windows (only the 3- and 7-day windows are fed to the models; 14/30 are computed but unused).</w:t>
      </w:r>
    </w:p>
    <w:p>
      <w:pPr>
        <w:pStyle w:val="ListBullet"/>
      </w:pPr>
      <w:r>
        <w:t>Calendar features: day_of_week, month, is_weekend.</w:t>
      </w:r>
    </w:p>
    <w:p>
      <w:pPr>
        <w:pStyle w:val="ListBullet"/>
      </w:pPr>
      <w:r>
        <w:t>Ratio features: cpu_ram_ratio, cpu_disk_ratio.</w:t>
      </w:r>
    </w:p>
    <w:p>
      <w:pPr>
        <w:pStyle w:val="ListBullet"/>
      </w:pPr>
      <w:r>
        <w:t>validate_and_fill: interpolate -&gt; forward-fill -&gt; back-fill per server, applied before every feature computation - the reason XGBoost tolerates missing data far better than ARIMA/SARIMA (Section 7.6).</w:t>
      </w:r>
    </w:p>
    <w:p>
      <w:pPr>
        <w:pStyle w:val="Heading3"/>
      </w:pPr>
      <w:r>
        <w:t>Modeling Layer - src/forecasting/models.py</w:t>
      </w:r>
    </w:p>
    <w:p>
      <w:pPr>
        <w:pStyle w:val="ListBullet"/>
      </w:pPr>
      <w:r>
        <w:t>ARIMAForecaster / SARIMAForecaster: one statsmodels model fit per server (order (3,1,1) / seasonal (1,1,1,7)).</w:t>
      </w:r>
    </w:p>
    <w:p>
      <w:pPr>
        <w:pStyle w:val="ListBullet"/>
      </w:pPr>
      <w:r>
        <w:t>XGBoostForecaster: a single global xgboost.XGBRegressor trained across all servers' feature rows.</w:t>
      </w:r>
    </w:p>
    <w:p>
      <w:pPr>
        <w:pStyle w:val="ListBullet"/>
      </w:pPr>
      <w:r>
        <w:t>GRUForecaster / LSTMForecaster / TFTForecaster: PyTorch sequence models sharing a TorchForecaster base (only GRU is trained by training.py).</w:t>
      </w:r>
    </w:p>
    <w:p>
      <w:pPr>
        <w:pStyle w:val="Heading3"/>
      </w:pPr>
      <w:r>
        <w:t>Experiment Tracking - MLflow (training.py, model_comparison.py, mlflow_utils.py)</w:t>
      </w:r>
    </w:p>
    <w:p>
      <w:pPr>
        <w:pStyle w:val="ListBullet"/>
      </w:pPr>
      <w:r>
        <w:t>Every training run logs params/metrics/prediction artifacts to the 'cpu_forecasting' experiment.</w:t>
      </w:r>
    </w:p>
    <w:p>
      <w:pPr>
        <w:pStyle w:val="ListBullet"/>
      </w:pPr>
      <w:r>
        <w:t>Only XGBoost is registered under the model name 'cpu_forecast'.</w:t>
      </w:r>
    </w:p>
    <w:p>
      <w:pPr>
        <w:pStyle w:val="ListBullet"/>
      </w:pPr>
      <w:r>
        <w:t>promote_best_xgboost_version() compares all registered versions' logged MAE and sets the 'champion' alias on the best one - the MLflow 3.x replacement for the deprecated Production/Staging stages.</w:t>
      </w:r>
    </w:p>
    <w:p>
      <w:pPr>
        <w:pStyle w:val="Heading3"/>
      </w:pPr>
      <w:r>
        <w:t>Live Forecast Service - src/forecasting/forecast_service.py</w:t>
      </w:r>
    </w:p>
    <w:p>
      <w:pPr>
        <w:pStyle w:val="ListBullet"/>
      </w:pPr>
      <w:r>
        <w:t>Answers 'forecast server X for N days with model Y' on demand, per request - not a replay of stored data.</w:t>
      </w:r>
    </w:p>
    <w:p>
      <w:pPr>
        <w:pStyle w:val="ListBullet"/>
      </w:pPr>
      <w:r>
        <w:t>ARIMA/SARIMA: refit directly on the requested server's history, then .forecast(steps=N).</w:t>
      </w:r>
    </w:p>
    <w:p>
      <w:pPr>
        <w:pStyle w:val="ListBullet"/>
      </w:pPr>
      <w:r>
        <w:t>XGBoost: recursive_xgboost_forecast() loops day-by-day, rebuilding lag/rolling features from real history plus its own prior predictions.</w:t>
      </w:r>
    </w:p>
    <w:p>
      <w:pPr>
        <w:pStyle w:val="ListBullet"/>
      </w:pPr>
      <w:r>
        <w:t>Supports multiple named datasets (built-in synthetic, uploaded, Kafka-streamed) keyed by dataset_id.</w:t>
      </w:r>
    </w:p>
    <w:p>
      <w:pPr>
        <w:pStyle w:val="ListBullet"/>
      </w:pPr>
      <w:r>
        <w:t>Computes a rightsizing recommendation (undersized / rightsized / oversized) from the forecast's peak/avg CPU against the server's vCPU count.</w:t>
      </w:r>
    </w:p>
    <w:p>
      <w:pPr>
        <w:pStyle w:val="Heading3"/>
      </w:pPr>
      <w:r>
        <w:t>Batch Predictions - src/forecasting/predictions.py (PredictionStore)</w:t>
      </w:r>
    </w:p>
    <w:p>
      <w:pPr>
        <w:pStyle w:val="ListBullet"/>
      </w:pPr>
      <w:r>
        <w:t>Reads the fixed batch backtest CSVs under artifacts/*/predictions.csv - powers the Fleet Overview table and the chatbot's capacity-scan answers without live computation.</w:t>
      </w:r>
    </w:p>
    <w:p>
      <w:pPr>
        <w:pStyle w:val="Heading3"/>
      </w:pPr>
      <w:r>
        <w:t>Serving API - src/forecasting/api.py (FastAPI, port 8001)</w:t>
      </w:r>
    </w:p>
    <w:p>
      <w:pPr>
        <w:pStyle w:val="ListBullet"/>
      </w:pPr>
      <w:r>
        <w:t>Routes: /health, /predict, /chat, /llm/*, /servers, /models/metrics, /forecast, /capacity-overview, /model-comparison, /datasets, /datasets/upload, /ui.</w:t>
      </w:r>
    </w:p>
    <w:p>
      <w:pPr>
        <w:pStyle w:val="ListBullet"/>
      </w:pPr>
      <w:r>
        <w:t>Loads the MLflow-registered XGBoost model at startup; falls back from a broken stage-URI to the latest registered version automatically.</w:t>
      </w:r>
    </w:p>
    <w:p>
      <w:pPr>
        <w:pStyle w:val="Heading3"/>
      </w:pPr>
      <w:r>
        <w:t>Chatbot / RAG - src/forecasting/chatbot.py, rag.py</w:t>
      </w:r>
    </w:p>
    <w:p>
      <w:pPr>
        <w:pStyle w:val="ListBullet"/>
      </w:pPr>
      <w:r>
        <w:t>VectorStore: TF-IDF based retrieval over local docs and Jira/Confluence exports if configured.</w:t>
      </w:r>
    </w:p>
    <w:p>
      <w:pPr>
        <w:pStyle w:val="ListBullet"/>
      </w:pPr>
      <w:r>
        <w:t>AIOpsChatbot.answer(): merges retrieved context with PredictionStore insights and the forecast, then calls a Groq-hosted LLM for the final natural-language answer; falls back to a templated answer if the LLM call fails.</w:t>
      </w:r>
    </w:p>
    <w:p>
      <w:pPr>
        <w:pStyle w:val="Heading3"/>
      </w:pPr>
      <w:r>
        <w:t>Dashboard UI - src/forecasting/static/chatbot_ui.html (served at /ui, mirrored on port 8002)</w:t>
      </w:r>
    </w:p>
    <w:p>
      <w:pPr>
        <w:pStyle w:val="ListBullet"/>
      </w:pPr>
      <w:r>
        <w:t>Tab 1 - Forecast Dashboard: fleet overview, dataset upload/selection, live forecast runner, model guide.</w:t>
      </w:r>
    </w:p>
    <w:p>
      <w:pPr>
        <w:pStyle w:val="ListBullet"/>
      </w:pPr>
      <w:r>
        <w:t>Tab 2 - AIOps Chatbot: free-form Q&amp;A against the forecast + RAG context.</w:t>
      </w:r>
    </w:p>
    <w:p>
      <w:pPr>
        <w:pStyle w:val="ListBullet"/>
      </w:pPr>
      <w:r>
        <w:t>Tab 3 - Model Comparison: 7 sub-tabs rendering the offline model_comparison.py analysis via Chart.js.</w:t>
      </w:r>
    </w:p>
    <w:p>
      <w:pPr>
        <w:pStyle w:val="Heading3"/>
      </w:pPr>
      <w:r>
        <w:t>2.7 Streaming Ingestion - src/streaming/</w:t>
      </w:r>
    </w:p>
    <w:p>
      <w:pPr>
        <w:pStyle w:val="ListBullet"/>
      </w:pPr>
      <w:r>
        <w:t>producer.py: simulates per-server telemetry (no real fleet exists to scrape) and publishes JSON readings to the Kafka topic 'server-metrics'.</w:t>
      </w:r>
    </w:p>
    <w:p>
      <w:pPr>
        <w:pStyle w:val="ListBullet"/>
      </w:pPr>
      <w:r>
        <w:t>consumer.py: consumes the topic, batches readings, and periodically upserts them as dataset_id='kafka-live' via the same POST /datasets/upload endpoint a human file upload uses - no separate code path.</w:t>
      </w:r>
    </w:p>
    <w:p>
      <w:pPr>
        <w:pStyle w:val="Heading3"/>
      </w:pPr>
      <w:r>
        <w:t>2.8 Orchestration - dags/train_and_compare_models.py (Airflow)</w:t>
      </w:r>
    </w:p>
    <w:p>
      <w:pPr>
        <w:pStyle w:val="ListBullet"/>
      </w:pPr>
      <w:r>
        <w:t>4 parallel PythonOperator tasks train arima/sarima/xgboost/gru independently, then a promote task sets the MLflow 'champion' alias, then a final task reruns the full model-comparison analysis.</w:t>
      </w:r>
    </w:p>
    <w:p>
      <w:pPr>
        <w:pStyle w:val="ListBullet"/>
      </w:pPr>
      <w:r>
        <w:t>Runs on a daily schedule by default and can be triggered manually (e.g. right after a dataset upload).</w:t>
      </w:r>
    </w:p>
    <w:p>
      <w:pPr>
        <w:pStyle w:val="Heading2"/>
      </w:pPr>
      <w:r>
        <w:t>2.2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4F46E5"/>
          </w:tcPr>
          <w:p>
            <w:r>
              <w:rPr>
                <w:b/>
                <w:color w:val="FFFFFF"/>
              </w:rPr>
              <w:t>Layer</w:t>
            </w:r>
          </w:p>
        </w:tc>
        <w:tc>
          <w:tcPr>
            <w:tcW w:type="dxa" w:w="2880"/>
            <w:shd w:val="clear" w:fill="4F46E5"/>
          </w:tcPr>
          <w:p>
            <w:r>
              <w:rPr>
                <w:b/>
                <w:color w:val="FFFFFF"/>
              </w:rPr>
              <w:t>Technology</w:t>
            </w:r>
          </w:p>
        </w:tc>
        <w:tc>
          <w:tcPr>
            <w:tcW w:type="dxa" w:w="2880"/>
            <w:shd w:val="clear" w:fill="4F46E5"/>
          </w:tcPr>
          <w:p>
            <w:r>
              <w:rPr>
                <w:b/>
                <w:color w:val="FFFFFF"/>
              </w:rPr>
              <w:t>Purpose</w:t>
            </w:r>
          </w:p>
        </w:tc>
      </w:tr>
      <w:tr>
        <w:tc>
          <w:tcPr>
            <w:tcW w:type="dxa" w:w="2880"/>
          </w:tcPr>
          <w:p>
            <w:r>
              <w:rPr>
                <w:sz w:val="19"/>
              </w:rPr>
              <w:t>Data / Features</w:t>
            </w:r>
          </w:p>
        </w:tc>
        <w:tc>
          <w:tcPr>
            <w:tcW w:type="dxa" w:w="2880"/>
          </w:tcPr>
          <w:p>
            <w:r>
              <w:rPr>
                <w:sz w:val="19"/>
              </w:rPr>
              <w:t>pandas, numpy</w:t>
            </w:r>
          </w:p>
        </w:tc>
        <w:tc>
          <w:tcPr>
            <w:tcW w:type="dxa" w:w="2880"/>
          </w:tcPr>
          <w:p>
            <w:r>
              <w:rPr>
                <w:sz w:val="19"/>
              </w:rPr>
              <w:t>Synthetic data generation, lag/rolling/calendar feature engineering</w:t>
            </w:r>
          </w:p>
        </w:tc>
      </w:tr>
      <w:tr>
        <w:tc>
          <w:tcPr>
            <w:tcW w:type="dxa" w:w="2880"/>
          </w:tcPr>
          <w:p>
            <w:r>
              <w:rPr>
                <w:sz w:val="19"/>
              </w:rPr>
              <w:t>Classical models</w:t>
            </w:r>
          </w:p>
        </w:tc>
        <w:tc>
          <w:tcPr>
            <w:tcW w:type="dxa" w:w="2880"/>
          </w:tcPr>
          <w:p>
            <w:r>
              <w:rPr>
                <w:sz w:val="19"/>
              </w:rPr>
              <w:t>statsmodels (ARIMA, SARIMAX)</w:t>
            </w:r>
          </w:p>
        </w:tc>
        <w:tc>
          <w:tcPr>
            <w:tcW w:type="dxa" w:w="2880"/>
          </w:tcPr>
          <w:p>
            <w:r>
              <w:rPr>
                <w:sz w:val="19"/>
              </w:rPr>
              <w:t>Per-server univariate/seasonal forecasting, refit live</w:t>
            </w:r>
          </w:p>
        </w:tc>
      </w:tr>
      <w:tr>
        <w:tc>
          <w:tcPr>
            <w:tcW w:type="dxa" w:w="2880"/>
          </w:tcPr>
          <w:p>
            <w:r>
              <w:rPr>
                <w:sz w:val="19"/>
              </w:rPr>
              <w:t>Gradient boosting</w:t>
            </w:r>
          </w:p>
        </w:tc>
        <w:tc>
          <w:tcPr>
            <w:tcW w:type="dxa" w:w="2880"/>
          </w:tcPr>
          <w:p>
            <w:r>
              <w:rPr>
                <w:sz w:val="19"/>
              </w:rPr>
              <w:t>XGBoost</w:t>
            </w:r>
          </w:p>
        </w:tc>
        <w:tc>
          <w:tcPr>
            <w:tcW w:type="dxa" w:w="2880"/>
          </w:tcPr>
          <w:p>
            <w:r>
              <w:rPr>
                <w:sz w:val="19"/>
              </w:rPr>
              <w:t>Best-performing model on this dataset (MAE 0.148); registered in MLflow</w:t>
            </w:r>
          </w:p>
        </w:tc>
      </w:tr>
      <w:tr>
        <w:tc>
          <w:tcPr>
            <w:tcW w:type="dxa" w:w="2880"/>
          </w:tcPr>
          <w:p>
            <w:r>
              <w:rPr>
                <w:sz w:val="19"/>
              </w:rPr>
              <w:t>Deep learning</w:t>
            </w:r>
          </w:p>
        </w:tc>
        <w:tc>
          <w:tcPr>
            <w:tcW w:type="dxa" w:w="2880"/>
          </w:tcPr>
          <w:p>
            <w:r>
              <w:rPr>
                <w:sz w:val="19"/>
              </w:rPr>
              <w:t>PyTorch (GRU/LSTM/Transformer)</w:t>
            </w:r>
          </w:p>
        </w:tc>
        <w:tc>
          <w:tcPr>
            <w:tcW w:type="dxa" w:w="2880"/>
          </w:tcPr>
          <w:p>
            <w:r>
              <w:rPr>
                <w:sz w:val="19"/>
              </w:rPr>
              <w:t>Sequence model trained once across all servers</w:t>
            </w:r>
          </w:p>
        </w:tc>
      </w:tr>
      <w:tr>
        <w:tc>
          <w:tcPr>
            <w:tcW w:type="dxa" w:w="2880"/>
          </w:tcPr>
          <w:p>
            <w:r>
              <w:rPr>
                <w:sz w:val="19"/>
              </w:rPr>
              <w:t>Experiment tracking</w:t>
            </w:r>
          </w:p>
        </w:tc>
        <w:tc>
          <w:tcPr>
            <w:tcW w:type="dxa" w:w="2880"/>
          </w:tcPr>
          <w:p>
            <w:r>
              <w:rPr>
                <w:sz w:val="19"/>
              </w:rPr>
              <w:t>MLflow 3.x (SQLite backend)</w:t>
            </w:r>
          </w:p>
        </w:tc>
        <w:tc>
          <w:tcPr>
            <w:tcW w:type="dxa" w:w="2880"/>
          </w:tcPr>
          <w:p>
            <w:r>
              <w:rPr>
                <w:sz w:val="19"/>
              </w:rPr>
              <w:t>Params/metrics/artifacts, model registry, aliasing</w:t>
            </w:r>
          </w:p>
        </w:tc>
      </w:tr>
      <w:tr>
        <w:tc>
          <w:tcPr>
            <w:tcW w:type="dxa" w:w="2880"/>
          </w:tcPr>
          <w:p>
            <w:r>
              <w:rPr>
                <w:sz w:val="19"/>
              </w:rPr>
              <w:t>Serving API</w:t>
            </w:r>
          </w:p>
        </w:tc>
        <w:tc>
          <w:tcPr>
            <w:tcW w:type="dxa" w:w="2880"/>
          </w:tcPr>
          <w:p>
            <w:r>
              <w:rPr>
                <w:sz w:val="19"/>
              </w:rPr>
              <w:t>FastAPI + Uvicorn</w:t>
            </w:r>
          </w:p>
        </w:tc>
        <w:tc>
          <w:tcPr>
            <w:tcW w:type="dxa" w:w="2880"/>
          </w:tcPr>
          <w:p>
            <w:r>
              <w:rPr>
                <w:sz w:val="19"/>
              </w:rPr>
              <w:t>REST endpoints for forecasting, chat, dataset management</w:t>
            </w:r>
          </w:p>
        </w:tc>
      </w:tr>
      <w:tr>
        <w:tc>
          <w:tcPr>
            <w:tcW w:type="dxa" w:w="2880"/>
          </w:tcPr>
          <w:p>
            <w:r>
              <w:rPr>
                <w:sz w:val="19"/>
              </w:rPr>
              <w:t>LLM</w:t>
            </w:r>
          </w:p>
        </w:tc>
        <w:tc>
          <w:tcPr>
            <w:tcW w:type="dxa" w:w="2880"/>
          </w:tcPr>
          <w:p>
            <w:r>
              <w:rPr>
                <w:sz w:val="19"/>
              </w:rPr>
              <w:t>Groq (Llama 3.3 70B, OpenAI-compatible API)</w:t>
            </w:r>
          </w:p>
        </w:tc>
        <w:tc>
          <w:tcPr>
            <w:tcW w:type="dxa" w:w="2880"/>
          </w:tcPr>
          <w:p>
            <w:r>
              <w:rPr>
                <w:sz w:val="19"/>
              </w:rPr>
              <w:t>Natural-language answers grounded in forecast + RAG context</w:t>
            </w:r>
          </w:p>
        </w:tc>
      </w:tr>
      <w:tr>
        <w:tc>
          <w:tcPr>
            <w:tcW w:type="dxa" w:w="2880"/>
          </w:tcPr>
          <w:p>
            <w:r>
              <w:rPr>
                <w:sz w:val="19"/>
              </w:rPr>
              <w:t>RAG store</w:t>
            </w:r>
          </w:p>
        </w:tc>
        <w:tc>
          <w:tcPr>
            <w:tcW w:type="dxa" w:w="2880"/>
          </w:tcPr>
          <w:p>
            <w:r>
              <w:rPr>
                <w:sz w:val="19"/>
              </w:rPr>
              <w:t>TF-IDF (scikit-learn)</w:t>
            </w:r>
          </w:p>
        </w:tc>
        <w:tc>
          <w:tcPr>
            <w:tcW w:type="dxa" w:w="2880"/>
          </w:tcPr>
          <w:p>
            <w:r>
              <w:rPr>
                <w:sz w:val="19"/>
              </w:rPr>
              <w:t>Lightweight local document retrieval, no external vector DB</w:t>
            </w:r>
          </w:p>
        </w:tc>
      </w:tr>
      <w:tr>
        <w:tc>
          <w:tcPr>
            <w:tcW w:type="dxa" w:w="2880"/>
          </w:tcPr>
          <w:p>
            <w:r>
              <w:rPr>
                <w:sz w:val="19"/>
              </w:rPr>
              <w:t>Frontend</w:t>
            </w:r>
          </w:p>
        </w:tc>
        <w:tc>
          <w:tcPr>
            <w:tcW w:type="dxa" w:w="2880"/>
          </w:tcPr>
          <w:p>
            <w:r>
              <w:rPr>
                <w:sz w:val="19"/>
              </w:rPr>
              <w:t>Vanilla HTML/CSS/JS + Chart.js (CDN)</w:t>
            </w:r>
          </w:p>
        </w:tc>
        <w:tc>
          <w:tcPr>
            <w:tcW w:type="dxa" w:w="2880"/>
          </w:tcPr>
          <w:p>
            <w:r>
              <w:rPr>
                <w:sz w:val="19"/>
              </w:rPr>
              <w:t>Single-page dashboard, no build step</w:t>
            </w:r>
          </w:p>
        </w:tc>
      </w:tr>
      <w:tr>
        <w:tc>
          <w:tcPr>
            <w:tcW w:type="dxa" w:w="2880"/>
          </w:tcPr>
          <w:p>
            <w:r>
              <w:rPr>
                <w:sz w:val="19"/>
              </w:rPr>
              <w:t>Streaming</w:t>
            </w:r>
          </w:p>
        </w:tc>
        <w:tc>
          <w:tcPr>
            <w:tcW w:type="dxa" w:w="2880"/>
          </w:tcPr>
          <w:p>
            <w:r>
              <w:rPr>
                <w:sz w:val="19"/>
              </w:rPr>
              <w:t>Apache Kafka (Confluent images) + kafka-python</w:t>
            </w:r>
          </w:p>
        </w:tc>
        <w:tc>
          <w:tcPr>
            <w:tcW w:type="dxa" w:w="2880"/>
          </w:tcPr>
          <w:p>
            <w:r>
              <w:rPr>
                <w:sz w:val="19"/>
              </w:rPr>
              <w:t>Simulated live telemetry ingestion</w:t>
            </w:r>
          </w:p>
        </w:tc>
      </w:tr>
      <w:tr>
        <w:tc>
          <w:tcPr>
            <w:tcW w:type="dxa" w:w="2880"/>
          </w:tcPr>
          <w:p>
            <w:r>
              <w:rPr>
                <w:sz w:val="19"/>
              </w:rPr>
              <w:t>Orchestration</w:t>
            </w:r>
          </w:p>
        </w:tc>
        <w:tc>
          <w:tcPr>
            <w:tcW w:type="dxa" w:w="2880"/>
          </w:tcPr>
          <w:p>
            <w:r>
              <w:rPr>
                <w:sz w:val="19"/>
              </w:rPr>
              <w:t>Apache Airflow 2.9 (LocalExecutor)</w:t>
            </w:r>
          </w:p>
        </w:tc>
        <w:tc>
          <w:tcPr>
            <w:tcW w:type="dxa" w:w="2880"/>
          </w:tcPr>
          <w:p>
            <w:r>
              <w:rPr>
                <w:sz w:val="19"/>
              </w:rPr>
              <w:t>Scheduled/triggerable training + comparison pipeline</w:t>
            </w:r>
          </w:p>
        </w:tc>
      </w:tr>
      <w:tr>
        <w:tc>
          <w:tcPr>
            <w:tcW w:type="dxa" w:w="2880"/>
          </w:tcPr>
          <w:p>
            <w:r>
              <w:rPr>
                <w:sz w:val="19"/>
              </w:rPr>
              <w:t>Containerization</w:t>
            </w:r>
          </w:p>
        </w:tc>
        <w:tc>
          <w:tcPr>
            <w:tcW w:type="dxa" w:w="2880"/>
          </w:tcPr>
          <w:p>
            <w:r>
              <w:rPr>
                <w:sz w:val="19"/>
              </w:rPr>
              <w:t>Docker Compose</w:t>
            </w:r>
          </w:p>
        </w:tc>
        <w:tc>
          <w:tcPr>
            <w:tcW w:type="dxa" w:w="2880"/>
          </w:tcPr>
          <w:p>
            <w:r>
              <w:rPr>
                <w:sz w:val="19"/>
              </w:rPr>
              <w:t>Isolated Kafka + Airflow stack (own network/ports)</w:t>
            </w:r>
          </w:p>
        </w:tc>
      </w:tr>
      <w:tr>
        <w:tc>
          <w:tcPr>
            <w:tcW w:type="dxa" w:w="2880"/>
          </w:tcPr>
          <w:p>
            <w:r>
              <w:rPr>
                <w:sz w:val="19"/>
              </w:rPr>
              <w:t>Stats / analysis</w:t>
            </w:r>
          </w:p>
        </w:tc>
        <w:tc>
          <w:tcPr>
            <w:tcW w:type="dxa" w:w="2880"/>
          </w:tcPr>
          <w:p>
            <w:r>
              <w:rPr>
                <w:sz w:val="19"/>
              </w:rPr>
              <w:t>scipy, matplotlib</w:t>
            </w:r>
          </w:p>
        </w:tc>
        <w:tc>
          <w:tcPr>
            <w:tcW w:type="dxa" w:w="2880"/>
          </w:tcPr>
          <w:p>
            <w:r>
              <w:rPr>
                <w:sz w:val="19"/>
              </w:rPr>
              <w:t>Diebold-Mariano significance test, all comparison plots</w:t>
            </w:r>
          </w:p>
        </w:tc>
      </w:tr>
    </w:tbl>
    <w:p/>
    <w:p>
      <w:r>
        <w:br w:type="page"/>
      </w:r>
    </w:p>
    <w:p>
      <w:pPr>
        <w:pStyle w:val="Heading1"/>
      </w:pPr>
      <w:r>
        <w:t>3. Project Workflow</w:t>
      </w:r>
    </w:p>
    <w:p>
      <w:pPr>
        <w:pStyle w:val="Heading2"/>
      </w:pPr>
      <w:r>
        <w:t>3.1 Offline Training Workflow</w:t>
      </w:r>
    </w:p>
    <w:p>
      <w:r>
        <w:rPr>
          <w:b w:val="0"/>
          <w:i w:val="0"/>
          <w:sz w:val="21"/>
        </w:rPr>
        <w:t>Triggered manually (python -m src.forecasting.training) or by the Airflow DAG.</w:t>
      </w:r>
    </w:p>
    <w:p>
      <w:pPr>
        <w:pStyle w:val="ListNumber"/>
      </w:pPr>
      <w:r>
        <w:t>generate_synthetic_data(n_servers=20, n_days=150, seed=42) produces the base dataset.</w:t>
      </w:r>
    </w:p>
    <w:p>
      <w:pPr>
        <w:pStyle w:val="ListNumber"/>
      </w:pPr>
      <w:r>
        <w:t>validate_data() cleans/sorts it; build_features() computes lags, rolling stats, calendar and ratio features.</w:t>
      </w:r>
    </w:p>
    <w:p>
      <w:pPr>
        <w:pStyle w:val="ListNumber"/>
      </w:pPr>
      <w:r>
        <w:t>time_split() carves off the last 30 days as test, the 30 before that as validation.</w:t>
      </w:r>
    </w:p>
    <w:p>
      <w:pPr>
        <w:pStyle w:val="ListNumber"/>
      </w:pPr>
      <w:r>
        <w:t>Each of arima / sarima / xgboost / gru is fit independently (train_one_model()), evaluated on the test split, and logged to MLflow as its own run.</w:t>
      </w:r>
    </w:p>
    <w:p>
      <w:pPr>
        <w:pStyle w:val="ListNumber"/>
      </w:pPr>
      <w:r>
        <w:t>Only XGBoost is registered to the 'cpu_forecast' model in the MLflow Model Registry.</w:t>
      </w:r>
    </w:p>
    <w:p>
      <w:pPr>
        <w:pStyle w:val="ListNumber"/>
      </w:pPr>
      <w:r>
        <w:t>promote_best_xgboost_version() sets the 'champion' alias on whichever registered version has the lowest logged MAE.</w:t>
      </w:r>
    </w:p>
    <w:p>
      <w:pPr>
        <w:pStyle w:val="ListNumber"/>
      </w:pPr>
      <w:r>
        <w:t>Per-model predictions are written to artifacts/&lt;model&gt;/predictions.csv for the batch Fleet Overview.</w:t>
      </w:r>
    </w:p>
    <w:p>
      <w:pPr>
        <w:pStyle w:val="Heading2"/>
      </w:pPr>
      <w:r>
        <w:t>3.2 Live Forecast Workflow (Forecast Dashboard tab)</w:t>
      </w:r>
    </w:p>
    <w:p>
      <w:pPr>
        <w:pStyle w:val="ListNumber"/>
      </w:pPr>
      <w:r>
        <w:t>User selects a server, a horizon (1-90 days), a model ('auto' or a specific one), and a dataset (built-in, uploaded, or Kafka-streamed).</w:t>
      </w:r>
    </w:p>
    <w:p>
      <w:pPr>
        <w:pStyle w:val="ListNumber"/>
      </w:pPr>
      <w:r>
        <w:t>Browser POSTs to /forecast; ForecastService resolves the dataset and the server's history.</w:t>
      </w:r>
    </w:p>
    <w:p>
      <w:pPr>
        <w:pStyle w:val="ListNumber"/>
      </w:pPr>
      <w:r>
        <w:t>If 'auto': fewer than 60 historical days -&gt; ARIMA; otherwise the live-capable model with the best MAE in the last training comparison (currently XGBoost).</w:t>
      </w:r>
    </w:p>
    <w:p>
      <w:pPr>
        <w:pStyle w:val="ListNumber"/>
      </w:pPr>
      <w:r>
        <w:t>ARIMA/SARIMA are refit on the spot; XGBoost runs the recursive day-by-day loop against the registered model.</w:t>
      </w:r>
    </w:p>
    <w:p>
      <w:pPr>
        <w:pStyle w:val="ListNumber"/>
      </w:pPr>
      <w:r>
        <w:t>Peak/average/minimum predicted CPU feed the rightsizing engine, which returns a scale-up / scale-down / no-action verdict with an illustrative monthly cost delta.</w:t>
      </w:r>
    </w:p>
    <w:p>
      <w:pPr>
        <w:pStyle w:val="ListNumber"/>
      </w:pPr>
      <w:r>
        <w:t>The dashboard renders an inline chart plus the recommendation card.</w:t>
      </w:r>
    </w:p>
    <w:p>
      <w:pPr>
        <w:pStyle w:val="Heading2"/>
      </w:pPr>
      <w:r>
        <w:t>3.3 Chatbot / RAG Workflow</w:t>
      </w:r>
    </w:p>
    <w:p>
      <w:pPr>
        <w:pStyle w:val="ListNumber"/>
      </w:pPr>
      <w:r>
        <w:t>User asks a question in natural language, optionally with an analysis mode (capacity planning, executive report, Jira ticket draft, etc).</w:t>
      </w:r>
    </w:p>
    <w:p>
      <w:pPr>
        <w:pStyle w:val="ListNumber"/>
      </w:pPr>
      <w:r>
        <w:t>PredictionStore.resolve_context() parses the question for server IDs, thresholds, and horizon phrasing, and pulls matching ML output/insights.</w:t>
      </w:r>
    </w:p>
    <w:p>
      <w:pPr>
        <w:pStyle w:val="ListNumber"/>
      </w:pPr>
      <w:r>
        <w:t>VectorStore.search() retrieves the most relevant local documents (TF-IDF cosine similarity).</w:t>
      </w:r>
    </w:p>
    <w:p>
      <w:pPr>
        <w:pStyle w:val="ListNumber"/>
      </w:pPr>
      <w:r>
        <w:t>AIOpsChatbot.answer() assembles a prompt from the retrieved context, the fleet-wide insights, and the ML output, then calls the Groq LLM.</w:t>
      </w:r>
    </w:p>
    <w:p>
      <w:pPr>
        <w:pStyle w:val="ListNumber"/>
      </w:pPr>
      <w:r>
        <w:t>If the LLM call fails or is not configured, a templated fallback answer is generated directly from the ML data instead of failing the request.</w:t>
      </w:r>
    </w:p>
    <w:p>
      <w:pPr>
        <w:pStyle w:val="Heading2"/>
      </w:pPr>
      <w:r>
        <w:t>3.4 Streaming Ingestion Workflow (Kafka)</w:t>
      </w:r>
    </w:p>
    <w:p>
      <w:pPr>
        <w:pStyle w:val="ListNumber"/>
      </w:pPr>
      <w:r>
        <w:t>python -m src.streaming.producer publishes a JSON reading per server per tick to the 'server-metrics' topic.</w:t>
      </w:r>
    </w:p>
    <w:p>
      <w:pPr>
        <w:pStyle w:val="ListNumber"/>
      </w:pPr>
      <w:r>
        <w:t>python -m src.streaming.consumer subscribes to the topic and buffers readings in memory.</w:t>
      </w:r>
    </w:p>
    <w:p>
      <w:pPr>
        <w:pStyle w:val="ListNumber"/>
      </w:pPr>
      <w:r>
        <w:t>Every flush_every messages, the consumer converts the buffer to a DataFrame and POSTs it to /datasets/upload with dataset_id='kafka-live', upserting (not duplicating) the same dataset entry.</w:t>
      </w:r>
    </w:p>
    <w:p>
      <w:pPr>
        <w:pStyle w:val="ListNumber"/>
      </w:pPr>
      <w:r>
        <w:t>The 'kafka-live' dataset then appears in the dashboard's dataset selector like any uploaded file and can be forecast against once it has enough rows.</w:t>
      </w:r>
    </w:p>
    <w:p>
      <w:pPr>
        <w:pStyle w:val="Heading2"/>
      </w:pPr>
      <w:r>
        <w:t>3.5 Orchestration Workflow (Airflow DAG: train_and_compare_models)</w:t>
      </w:r>
    </w:p>
    <w:p>
      <w:pPr>
        <w:pStyle w:val="ListNumber"/>
      </w:pPr>
      <w:r>
        <w:t>train_arima / train_sarima / train_xgboost / train_gru run in parallel (independent PythonOperator tasks).</w:t>
      </w:r>
    </w:p>
    <w:p>
      <w:pPr>
        <w:pStyle w:val="ListNumber"/>
      </w:pPr>
      <w:r>
        <w:t>promote_best_model runs after all four finish; sets the MLflow 'champion' alias.</w:t>
      </w:r>
    </w:p>
    <w:p>
      <w:pPr>
        <w:pStyle w:val="ListNumber"/>
      </w:pPr>
      <w:r>
        <w:t>refresh_model_comparison reruns the full 7-tab analysis so the dashboard reflects the latest models.</w:t>
      </w:r>
    </w:p>
    <w:p>
      <w:pPr>
        <w:pStyle w:val="ListNumber"/>
      </w:pPr>
      <w:r>
        <w:t>Default schedule: once per day; can also be triggered manually from the Airflow UI (webserver on port 8090) right after a new dataset lands.</w:t>
      </w:r>
    </w:p>
    <w:p>
      <w:pPr>
        <w:pStyle w:val="Heading2"/>
      </w:pPr>
      <w:r>
        <w:t>3.6 Model Comparison Workflow (python -m src.forecasting.model_comparison)</w:t>
      </w:r>
    </w:p>
    <w:p>
      <w:pPr>
        <w:pStyle w:val="ListNumber"/>
      </w:pPr>
      <w:r>
        <w:t>Fits all 4 models on the standard train/test split for the forecast-vs-actual and error-distribution tabs.</w:t>
      </w:r>
    </w:p>
    <w:p>
      <w:pPr>
        <w:pStyle w:val="ListNumber"/>
      </w:pPr>
      <w:r>
        <w:t>Runs a walk-forward study (multiple origin points x multiple servers) for horizon degradation and business-decision metrics.</w:t>
      </w:r>
    </w:p>
    <w:p>
      <w:pPr>
        <w:pStyle w:val="ListNumber"/>
      </w:pPr>
      <w:r>
        <w:t>Refits models across 7d/28d/60d/90d/150d/300d history tiers for the dataset-size-impact tab, recording honest failure notes where a model structurally cannot train.</w:t>
      </w:r>
    </w:p>
    <w:p>
      <w:pPr>
        <w:pStyle w:val="ListNumber"/>
      </w:pPr>
      <w:r>
        <w:t>Injects 0-50% missingness into the training data for the null-handling tab.</w:t>
      </w:r>
    </w:p>
    <w:p>
      <w:pPr>
        <w:pStyle w:val="ListNumber"/>
      </w:pPr>
      <w:r>
        <w:t>Computes a measured+qualitative radar scorecard, Diebold-Mariano significance tests between every model pair, and a per-server MAE heatmap.</w:t>
      </w:r>
    </w:p>
    <w:p>
      <w:pPr>
        <w:pStyle w:val="ListNumber"/>
      </w:pPr>
      <w:r>
        <w:t>Saves artifacts/model_comparison/results.json and 8 PNG plots, then logs everything to MLflow under the run name 'model_comparison_analysis'.</w:t>
      </w:r>
    </w:p>
    <w:p>
      <w:r>
        <w:br w:type="page"/>
      </w:r>
    </w:p>
    <w:p>
      <w:pPr>
        <w:pStyle w:val="Heading1"/>
      </w:pPr>
      <w:r>
        <w:t>4. Repository Structure and File-by-File Run Commands</w:t>
      </w:r>
    </w:p>
    <w:p>
      <w:r>
        <w:rPr>
          <w:b w:val="0"/>
          <w:i w:val="0"/>
          <w:sz w:val="21"/>
        </w:rPr>
        <w:t>All commands below assume PowerShell, the project root as the working directory, and the Python interpreter that has the project's dependencies installed (this build used C:\Users\shanm\AppData\Local\Programs\Python\Python311\python.exe). Set environment variables from .env first, or rely on python-dotenv where the entry point loads it automatically.</w:t>
      </w:r>
    </w:p>
    <w:p>
      <w:pPr>
        <w:pStyle w:val="Heading2"/>
      </w:pPr>
      <w:r>
        <w:t>4.1 Core Application Entry 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4F46E5"/>
          </w:tcPr>
          <w:p>
            <w:r>
              <w:rPr>
                <w:b/>
                <w:color w:val="FFFFFF"/>
              </w:rPr>
              <w:t>File</w:t>
            </w:r>
          </w:p>
        </w:tc>
        <w:tc>
          <w:tcPr>
            <w:tcW w:type="dxa" w:w="2880"/>
            <w:shd w:val="clear" w:fill="4F46E5"/>
          </w:tcPr>
          <w:p>
            <w:r>
              <w:rPr>
                <w:b/>
                <w:color w:val="FFFFFF"/>
              </w:rPr>
              <w:t>Purpose</w:t>
            </w:r>
          </w:p>
        </w:tc>
        <w:tc>
          <w:tcPr>
            <w:tcW w:type="dxa" w:w="2880"/>
            <w:shd w:val="clear" w:fill="4F46E5"/>
          </w:tcPr>
          <w:p>
            <w:r>
              <w:rPr>
                <w:b/>
                <w:color w:val="FFFFFF"/>
              </w:rPr>
              <w:t>Run Command</w:t>
            </w:r>
          </w:p>
        </w:tc>
      </w:tr>
      <w:tr>
        <w:tc>
          <w:tcPr>
            <w:tcW w:type="dxa" w:w="2880"/>
          </w:tcPr>
          <w:p>
            <w:r>
              <w:rPr>
                <w:sz w:val="19"/>
              </w:rPr>
              <w:t>start_chatbot.py</w:t>
            </w:r>
          </w:p>
        </w:tc>
        <w:tc>
          <w:tcPr>
            <w:tcW w:type="dxa" w:w="2880"/>
          </w:tcPr>
          <w:p>
            <w:r>
              <w:rPr>
                <w:sz w:val="19"/>
              </w:rPr>
              <w:t>Starts the FastAPI backend (port 8001): forecasting, chat, dataset, model-comparison APIs</w:t>
            </w:r>
          </w:p>
        </w:tc>
        <w:tc>
          <w:tcPr>
            <w:tcW w:type="dxa" w:w="2880"/>
          </w:tcPr>
          <w:p>
            <w:r>
              <w:rPr>
                <w:sz w:val="19"/>
              </w:rPr>
              <w:t>python start_chatbot.py</w:t>
            </w:r>
          </w:p>
        </w:tc>
      </w:tr>
      <w:tr>
        <w:tc>
          <w:tcPr>
            <w:tcW w:type="dxa" w:w="2880"/>
          </w:tcPr>
          <w:p>
            <w:r>
              <w:rPr>
                <w:sz w:val="19"/>
              </w:rPr>
              <w:t>chatbot_ui_server.py</w:t>
            </w:r>
          </w:p>
        </w:tc>
        <w:tc>
          <w:tcPr>
            <w:tcW w:type="dxa" w:w="2880"/>
          </w:tcPr>
          <w:p>
            <w:r>
              <w:rPr>
                <w:sz w:val="19"/>
              </w:rPr>
              <w:t>Reverse proxy mirroring the dashboard on port 8002</w:t>
            </w:r>
          </w:p>
        </w:tc>
        <w:tc>
          <w:tcPr>
            <w:tcW w:type="dxa" w:w="2880"/>
          </w:tcPr>
          <w:p>
            <w:r>
              <w:rPr>
                <w:sz w:val="19"/>
              </w:rPr>
              <w:t>python chatbot_ui_server.py</w:t>
            </w:r>
          </w:p>
        </w:tc>
      </w:tr>
      <w:tr>
        <w:tc>
          <w:tcPr>
            <w:tcW w:type="dxa" w:w="2880"/>
          </w:tcPr>
          <w:p>
            <w:r>
              <w:rPr>
                <w:sz w:val="19"/>
              </w:rPr>
              <w:t>run_chatbot_full.py</w:t>
            </w:r>
          </w:p>
        </w:tc>
        <w:tc>
          <w:tcPr>
            <w:tcW w:type="dxa" w:w="2880"/>
          </w:tcPr>
          <w:p>
            <w:r>
              <w:rPr>
                <w:sz w:val="19"/>
              </w:rPr>
              <w:t>Launches both of the above together</w:t>
            </w:r>
          </w:p>
        </w:tc>
        <w:tc>
          <w:tcPr>
            <w:tcW w:type="dxa" w:w="2880"/>
          </w:tcPr>
          <w:p>
            <w:r>
              <w:rPr>
                <w:sz w:val="19"/>
              </w:rPr>
              <w:t>python run_chatbot_full.py</w:t>
            </w:r>
          </w:p>
        </w:tc>
      </w:tr>
      <w:tr>
        <w:tc>
          <w:tcPr>
            <w:tcW w:type="dxa" w:w="2880"/>
          </w:tcPr>
          <w:p>
            <w:r>
              <w:rPr>
                <w:sz w:val="19"/>
              </w:rPr>
              <w:t>setup_chatbot.py</w:t>
            </w:r>
          </w:p>
        </w:tc>
        <w:tc>
          <w:tcPr>
            <w:tcW w:type="dxa" w:w="2880"/>
          </w:tcPr>
          <w:p>
            <w:r>
              <w:rPr>
                <w:sz w:val="19"/>
              </w:rPr>
              <w:t>Interactive .env setup for the LLM provider</w:t>
            </w:r>
          </w:p>
        </w:tc>
        <w:tc>
          <w:tcPr>
            <w:tcW w:type="dxa" w:w="2880"/>
          </w:tcPr>
          <w:p>
            <w:r>
              <w:rPr>
                <w:sz w:val="19"/>
              </w:rPr>
              <w:t>python setup_chatbot.py</w:t>
            </w:r>
          </w:p>
        </w:tc>
      </w:tr>
    </w:tbl>
    <w:p/>
    <w:p>
      <w:pPr>
        <w:pStyle w:val="Heading2"/>
      </w:pPr>
      <w:r>
        <w:t>4.2 Forecasting Package (src/forecasting/)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4F46E5"/>
          </w:tcPr>
          <w:p>
            <w:r>
              <w:rPr>
                <w:b/>
                <w:color w:val="FFFFFF"/>
              </w:rPr>
              <w:t>File</w:t>
            </w:r>
          </w:p>
        </w:tc>
        <w:tc>
          <w:tcPr>
            <w:tcW w:type="dxa" w:w="2880"/>
            <w:shd w:val="clear" w:fill="4F46E5"/>
          </w:tcPr>
          <w:p>
            <w:r>
              <w:rPr>
                <w:b/>
                <w:color w:val="FFFFFF"/>
              </w:rPr>
              <w:t>Purpose</w:t>
            </w:r>
          </w:p>
        </w:tc>
        <w:tc>
          <w:tcPr>
            <w:tcW w:type="dxa" w:w="2880"/>
            <w:shd w:val="clear" w:fill="4F46E5"/>
          </w:tcPr>
          <w:p>
            <w:r>
              <w:rPr>
                <w:b/>
                <w:color w:val="FFFFFF"/>
              </w:rPr>
              <w:t>Run Command</w:t>
            </w:r>
          </w:p>
        </w:tc>
      </w:tr>
      <w:tr>
        <w:tc>
          <w:tcPr>
            <w:tcW w:type="dxa" w:w="2880"/>
          </w:tcPr>
          <w:p>
            <w:r>
              <w:rPr>
                <w:sz w:val="19"/>
              </w:rPr>
              <w:t>training.py</w:t>
            </w:r>
          </w:p>
        </w:tc>
        <w:tc>
          <w:tcPr>
            <w:tcW w:type="dxa" w:w="2880"/>
          </w:tcPr>
          <w:p>
            <w:r>
              <w:rPr>
                <w:sz w:val="19"/>
              </w:rPr>
              <w:t>Trains all 4 models, logs to MLflow, registers/promotes XGBoost</w:t>
            </w:r>
          </w:p>
        </w:tc>
        <w:tc>
          <w:tcPr>
            <w:tcW w:type="dxa" w:w="2880"/>
          </w:tcPr>
          <w:p>
            <w:r>
              <w:rPr>
                <w:sz w:val="19"/>
              </w:rPr>
              <w:t>python -m src.forecasting.training</w:t>
            </w:r>
          </w:p>
        </w:tc>
      </w:tr>
      <w:tr>
        <w:tc>
          <w:tcPr>
            <w:tcW w:type="dxa" w:w="2880"/>
          </w:tcPr>
          <w:p>
            <w:r>
              <w:rPr>
                <w:sz w:val="19"/>
              </w:rPr>
              <w:t>model_comparison.py</w:t>
            </w:r>
          </w:p>
        </w:tc>
        <w:tc>
          <w:tcPr>
            <w:tcW w:type="dxa" w:w="2880"/>
          </w:tcPr>
          <w:p>
            <w:r>
              <w:rPr>
                <w:sz w:val="19"/>
              </w:rPr>
              <w:t>Full 7-tab comparison analysis (~2 min)</w:t>
            </w:r>
          </w:p>
        </w:tc>
        <w:tc>
          <w:tcPr>
            <w:tcW w:type="dxa" w:w="2880"/>
          </w:tcPr>
          <w:p>
            <w:r>
              <w:rPr>
                <w:sz w:val="19"/>
              </w:rPr>
              <w:t>python -m src.forecasting.model_comparison</w:t>
            </w:r>
          </w:p>
        </w:tc>
      </w:tr>
      <w:tr>
        <w:tc>
          <w:tcPr>
            <w:tcW w:type="dxa" w:w="2880"/>
          </w:tcPr>
          <w:p>
            <w:r>
              <w:rPr>
                <w:sz w:val="19"/>
              </w:rPr>
              <w:t>build_vector_store.py</w:t>
            </w:r>
          </w:p>
        </w:tc>
        <w:tc>
          <w:tcPr>
            <w:tcW w:type="dxa" w:w="2880"/>
          </w:tcPr>
          <w:p>
            <w:r>
              <w:rPr>
                <w:sz w:val="19"/>
              </w:rPr>
              <w:t>(Re)builds the RAG TF-IDF vector store from local docs/JIRA/Confluence</w:t>
            </w:r>
          </w:p>
        </w:tc>
        <w:tc>
          <w:tcPr>
            <w:tcW w:type="dxa" w:w="2880"/>
          </w:tcPr>
          <w:p>
            <w:r>
              <w:rPr>
                <w:sz w:val="19"/>
              </w:rPr>
              <w:t>python -m src.forecasting.build_vector_store</w:t>
            </w:r>
          </w:p>
        </w:tc>
      </w:tr>
      <w:tr>
        <w:tc>
          <w:tcPr>
            <w:tcW w:type="dxa" w:w="2880"/>
          </w:tcPr>
          <w:p>
            <w:r>
              <w:rPr>
                <w:sz w:val="19"/>
              </w:rPr>
              <w:t>generate_finetune_data.py</w:t>
            </w:r>
          </w:p>
        </w:tc>
        <w:tc>
          <w:tcPr>
            <w:tcW w:type="dxa" w:w="2880"/>
          </w:tcPr>
          <w:p>
            <w:r>
              <w:rPr>
                <w:sz w:val="19"/>
              </w:rPr>
              <w:t>Generates LLM fine-tune examples from predictions</w:t>
            </w:r>
          </w:p>
        </w:tc>
        <w:tc>
          <w:tcPr>
            <w:tcW w:type="dxa" w:w="2880"/>
          </w:tcPr>
          <w:p>
            <w:r>
              <w:rPr>
                <w:sz w:val="19"/>
              </w:rPr>
              <w:t>python -m src.forecasting.generate_finetune_data</w:t>
            </w:r>
          </w:p>
        </w:tc>
      </w:tr>
      <w:tr>
        <w:tc>
          <w:tcPr>
            <w:tcW w:type="dxa" w:w="2880"/>
          </w:tcPr>
          <w:p>
            <w:r>
              <w:rPr>
                <w:sz w:val="19"/>
              </w:rPr>
              <w:t>inspect_retrievals.py</w:t>
            </w:r>
          </w:p>
        </w:tc>
        <w:tc>
          <w:tcPr>
            <w:tcW w:type="dxa" w:w="2880"/>
          </w:tcPr>
          <w:p>
            <w:r>
              <w:rPr>
                <w:sz w:val="19"/>
              </w:rPr>
              <w:t>Prints top-k RAG retrieval results for a server name</w:t>
            </w:r>
          </w:p>
        </w:tc>
        <w:tc>
          <w:tcPr>
            <w:tcW w:type="dxa" w:w="2880"/>
          </w:tcPr>
          <w:p>
            <w:r>
              <w:rPr>
                <w:sz w:val="19"/>
              </w:rPr>
              <w:t>python -m src.forecasting.inspect_retrievals</w:t>
            </w:r>
          </w:p>
        </w:tc>
      </w:tr>
      <w:tr>
        <w:tc>
          <w:tcPr>
            <w:tcW w:type="dxa" w:w="2880"/>
          </w:tcPr>
          <w:p>
            <w:r>
              <w:rPr>
                <w:sz w:val="19"/>
              </w:rPr>
              <w:t>test_rag_query.py</w:t>
            </w:r>
          </w:p>
        </w:tc>
        <w:tc>
          <w:tcPr>
            <w:tcW w:type="dxa" w:w="2880"/>
          </w:tcPr>
          <w:p>
            <w:r>
              <w:rPr>
                <w:sz w:val="19"/>
              </w:rPr>
              <w:t>One-shot smoke test of AIOpsChatbot.answer()</w:t>
            </w:r>
          </w:p>
        </w:tc>
        <w:tc>
          <w:tcPr>
            <w:tcW w:type="dxa" w:w="2880"/>
          </w:tcPr>
          <w:p>
            <w:r>
              <w:rPr>
                <w:sz w:val="19"/>
              </w:rPr>
              <w:t>python -m src.forecasting.test_rag_query</w:t>
            </w:r>
          </w:p>
        </w:tc>
      </w:tr>
      <w:tr>
        <w:tc>
          <w:tcPr>
            <w:tcW w:type="dxa" w:w="2880"/>
          </w:tcPr>
          <w:p>
            <w:r>
              <w:rPr>
                <w:sz w:val="19"/>
              </w:rPr>
              <w:t>app.py</w:t>
            </w:r>
          </w:p>
        </w:tc>
        <w:tc>
          <w:tcPr>
            <w:tcW w:type="dxa" w:w="2880"/>
          </w:tcPr>
          <w:p>
            <w:r>
              <w:rPr>
                <w:sz w:val="19"/>
              </w:rPr>
              <w:t>uvicorn entry point used by start_chatbot.py (not run directly)</w:t>
            </w:r>
          </w:p>
        </w:tc>
        <w:tc>
          <w:tcPr>
            <w:tcW w:type="dxa" w:w="2880"/>
          </w:tcPr>
          <w:p>
            <w:r>
              <w:rPr>
                <w:sz w:val="19"/>
              </w:rPr>
              <w:t>python -m src.forecasting.app</w:t>
            </w:r>
          </w:p>
        </w:tc>
      </w:tr>
    </w:tbl>
    <w:p/>
    <w:p>
      <w:pPr>
        <w:pStyle w:val="Heading2"/>
      </w:pPr>
      <w:r>
        <w:t>4.3 Utility Scripts (scripts/)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4F46E5"/>
          </w:tcPr>
          <w:p>
            <w:r>
              <w:rPr>
                <w:b/>
                <w:color w:val="FFFFFF"/>
              </w:rPr>
              <w:t>File</w:t>
            </w:r>
          </w:p>
        </w:tc>
        <w:tc>
          <w:tcPr>
            <w:tcW w:type="dxa" w:w="2880"/>
            <w:shd w:val="clear" w:fill="4F46E5"/>
          </w:tcPr>
          <w:p>
            <w:r>
              <w:rPr>
                <w:b/>
                <w:color w:val="FFFFFF"/>
              </w:rPr>
              <w:t>Purpose</w:t>
            </w:r>
          </w:p>
        </w:tc>
        <w:tc>
          <w:tcPr>
            <w:tcW w:type="dxa" w:w="2880"/>
            <w:shd w:val="clear" w:fill="4F46E5"/>
          </w:tcPr>
          <w:p>
            <w:r>
              <w:rPr>
                <w:b/>
                <w:color w:val="FFFFFF"/>
              </w:rPr>
              <w:t>Run Command</w:t>
            </w:r>
          </w:p>
        </w:tc>
      </w:tr>
      <w:tr>
        <w:tc>
          <w:tcPr>
            <w:tcW w:type="dxa" w:w="2880"/>
          </w:tcPr>
          <w:p>
            <w:r>
              <w:rPr>
                <w:sz w:val="19"/>
              </w:rPr>
              <w:t>run_chatbot_local.py</w:t>
            </w:r>
          </w:p>
        </w:tc>
        <w:tc>
          <w:tcPr>
            <w:tcW w:type="dxa" w:w="2880"/>
          </w:tcPr>
          <w:p>
            <w:r>
              <w:rPr>
                <w:sz w:val="19"/>
              </w:rPr>
              <w:t>Chatbot demo using a local/no-cost LLM fallback path</w:t>
            </w:r>
          </w:p>
        </w:tc>
        <w:tc>
          <w:tcPr>
            <w:tcW w:type="dxa" w:w="2880"/>
          </w:tcPr>
          <w:p>
            <w:r>
              <w:rPr>
                <w:sz w:val="19"/>
              </w:rPr>
              <w:t>python scripts/run_chatbot_local.py</w:t>
            </w:r>
          </w:p>
        </w:tc>
      </w:tr>
      <w:tr>
        <w:tc>
          <w:tcPr>
            <w:tcW w:type="dxa" w:w="2880"/>
          </w:tcPr>
          <w:p>
            <w:r>
              <w:rPr>
                <w:sz w:val="19"/>
              </w:rPr>
              <w:t>run_chatbot_mini.py</w:t>
            </w:r>
          </w:p>
        </w:tc>
        <w:tc>
          <w:tcPr>
            <w:tcW w:type="dxa" w:w="2880"/>
          </w:tcPr>
          <w:p>
            <w:r>
              <w:rPr>
                <w:sz w:val="19"/>
              </w:rPr>
              <w:t>Chatbot demo tuned for minimal token usage (gpt-4o-mini)</w:t>
            </w:r>
          </w:p>
        </w:tc>
        <w:tc>
          <w:tcPr>
            <w:tcW w:type="dxa" w:w="2880"/>
          </w:tcPr>
          <w:p>
            <w:r>
              <w:rPr>
                <w:sz w:val="19"/>
              </w:rPr>
              <w:t>python scripts/run_chatbot_mini.py</w:t>
            </w:r>
          </w:p>
        </w:tc>
      </w:tr>
      <w:tr>
        <w:tc>
          <w:tcPr>
            <w:tcW w:type="dxa" w:w="2880"/>
          </w:tcPr>
          <w:p>
            <w:r>
              <w:rPr>
                <w:sz w:val="19"/>
              </w:rPr>
              <w:t>run_rag_chatbot_local.py</w:t>
            </w:r>
          </w:p>
        </w:tc>
        <w:tc>
          <w:tcPr>
            <w:tcW w:type="dxa" w:w="2880"/>
          </w:tcPr>
          <w:p>
            <w:r>
              <w:rPr>
                <w:sz w:val="19"/>
              </w:rPr>
              <w:t>Loads rag.py/chatbot.py by path for isolated local testing</w:t>
            </w:r>
          </w:p>
        </w:tc>
        <w:tc>
          <w:tcPr>
            <w:tcW w:type="dxa" w:w="2880"/>
          </w:tcPr>
          <w:p>
            <w:r>
              <w:rPr>
                <w:sz w:val="19"/>
              </w:rPr>
              <w:t>python scripts/run_rag_chatbot_local.py</w:t>
            </w:r>
          </w:p>
        </w:tc>
      </w:tr>
      <w:tr>
        <w:tc>
          <w:tcPr>
            <w:tcW w:type="dxa" w:w="2880"/>
          </w:tcPr>
          <w:p>
            <w:r>
              <w:rPr>
                <w:sz w:val="19"/>
              </w:rPr>
              <w:t>test_rag.py</w:t>
            </w:r>
          </w:p>
        </w:tc>
        <w:tc>
          <w:tcPr>
            <w:tcW w:type="dxa" w:w="2880"/>
          </w:tcPr>
          <w:p>
            <w:r>
              <w:rPr>
                <w:sz w:val="19"/>
              </w:rPr>
              <w:t>Standalone RAG smoke test against README.md/ARCHITECTURE.md</w:t>
            </w:r>
          </w:p>
        </w:tc>
        <w:tc>
          <w:tcPr>
            <w:tcW w:type="dxa" w:w="2880"/>
          </w:tcPr>
          <w:p>
            <w:r>
              <w:rPr>
                <w:sz w:val="19"/>
              </w:rPr>
              <w:t>python scripts/test_rag.py</w:t>
            </w:r>
          </w:p>
        </w:tc>
      </w:tr>
    </w:tbl>
    <w:p/>
    <w:p>
      <w:pPr>
        <w:pStyle w:val="Heading2"/>
      </w:pPr>
      <w:r>
        <w:t>4.4 Streaming (src/streaming/)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4F46E5"/>
          </w:tcPr>
          <w:p>
            <w:r>
              <w:rPr>
                <w:b/>
                <w:color w:val="FFFFFF"/>
              </w:rPr>
              <w:t>File</w:t>
            </w:r>
          </w:p>
        </w:tc>
        <w:tc>
          <w:tcPr>
            <w:tcW w:type="dxa" w:w="2880"/>
            <w:shd w:val="clear" w:fill="4F46E5"/>
          </w:tcPr>
          <w:p>
            <w:r>
              <w:rPr>
                <w:b/>
                <w:color w:val="FFFFFF"/>
              </w:rPr>
              <w:t>Purpose</w:t>
            </w:r>
          </w:p>
        </w:tc>
        <w:tc>
          <w:tcPr>
            <w:tcW w:type="dxa" w:w="2880"/>
            <w:shd w:val="clear" w:fill="4F46E5"/>
          </w:tcPr>
          <w:p>
            <w:r>
              <w:rPr>
                <w:b/>
                <w:color w:val="FFFFFF"/>
              </w:rPr>
              <w:t>Run Command</w:t>
            </w:r>
          </w:p>
        </w:tc>
      </w:tr>
      <w:tr>
        <w:tc>
          <w:tcPr>
            <w:tcW w:type="dxa" w:w="2880"/>
          </w:tcPr>
          <w:p>
            <w:r>
              <w:rPr>
                <w:sz w:val="19"/>
              </w:rPr>
              <w:t>producer.py</w:t>
            </w:r>
          </w:p>
        </w:tc>
        <w:tc>
          <w:tcPr>
            <w:tcW w:type="dxa" w:w="2880"/>
          </w:tcPr>
          <w:p>
            <w:r>
              <w:rPr>
                <w:sz w:val="19"/>
              </w:rPr>
              <w:t>Publishes simulated per-server telemetry to Kafka topic 'server-metrics'</w:t>
            </w:r>
          </w:p>
        </w:tc>
        <w:tc>
          <w:tcPr>
            <w:tcW w:type="dxa" w:w="2880"/>
          </w:tcPr>
          <w:p>
            <w:r>
              <w:rPr>
                <w:sz w:val="19"/>
              </w:rPr>
              <w:t>python -m src.streaming.producer --servers 5 --interval 2</w:t>
            </w:r>
          </w:p>
        </w:tc>
      </w:tr>
      <w:tr>
        <w:tc>
          <w:tcPr>
            <w:tcW w:type="dxa" w:w="2880"/>
          </w:tcPr>
          <w:p>
            <w:r>
              <w:rPr>
                <w:sz w:val="19"/>
              </w:rPr>
              <w:t>consumer.py</w:t>
            </w:r>
          </w:p>
        </w:tc>
        <w:tc>
          <w:tcPr>
            <w:tcW w:type="dxa" w:w="2880"/>
          </w:tcPr>
          <w:p>
            <w:r>
              <w:rPr>
                <w:sz w:val="19"/>
              </w:rPr>
              <w:t>Consumes the topic and upserts dataset_id=kafka-live via the API</w:t>
            </w:r>
          </w:p>
        </w:tc>
        <w:tc>
          <w:tcPr>
            <w:tcW w:type="dxa" w:w="2880"/>
          </w:tcPr>
          <w:p>
            <w:r>
              <w:rPr>
                <w:sz w:val="19"/>
              </w:rPr>
              <w:t>python -m src.streaming.consumer --flush-every 20</w:t>
            </w:r>
          </w:p>
        </w:tc>
      </w:tr>
    </w:tbl>
    <w:p/>
    <w:p>
      <w:pPr>
        <w:pStyle w:val="Heading2"/>
      </w:pPr>
      <w:r>
        <w:t>4.5 Orchestration and Infrastructure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4F46E5"/>
          </w:tcPr>
          <w:p>
            <w:r>
              <w:rPr>
                <w:b/>
                <w:color w:val="FFFFFF"/>
              </w:rPr>
              <w:t>File</w:t>
            </w:r>
          </w:p>
        </w:tc>
        <w:tc>
          <w:tcPr>
            <w:tcW w:type="dxa" w:w="2880"/>
            <w:shd w:val="clear" w:fill="4F46E5"/>
          </w:tcPr>
          <w:p>
            <w:r>
              <w:rPr>
                <w:b/>
                <w:color w:val="FFFFFF"/>
              </w:rPr>
              <w:t>Purpose</w:t>
            </w:r>
          </w:p>
        </w:tc>
        <w:tc>
          <w:tcPr>
            <w:tcW w:type="dxa" w:w="2880"/>
            <w:shd w:val="clear" w:fill="4F46E5"/>
          </w:tcPr>
          <w:p>
            <w:r>
              <w:rPr>
                <w:b/>
                <w:color w:val="FFFFFF"/>
              </w:rPr>
              <w:t>Run Command</w:t>
            </w:r>
          </w:p>
        </w:tc>
      </w:tr>
      <w:tr>
        <w:tc>
          <w:tcPr>
            <w:tcW w:type="dxa" w:w="2880"/>
          </w:tcPr>
          <w:p>
            <w:r>
              <w:rPr>
                <w:sz w:val="19"/>
              </w:rPr>
              <w:t>dags/train_and_compare_models.py</w:t>
            </w:r>
          </w:p>
        </w:tc>
        <w:tc>
          <w:tcPr>
            <w:tcW w:type="dxa" w:w="2880"/>
          </w:tcPr>
          <w:p>
            <w:r>
              <w:rPr>
                <w:sz w:val="19"/>
              </w:rPr>
              <w:t>Airflow DAG definition (auto-discovered by the scheduler)</w:t>
            </w:r>
          </w:p>
        </w:tc>
        <w:tc>
          <w:tcPr>
            <w:tcW w:type="dxa" w:w="2880"/>
          </w:tcPr>
          <w:p>
            <w:r>
              <w:rPr>
                <w:sz w:val="19"/>
              </w:rPr>
              <w:t>n/a - triggered from the Airflow UI/CLI, see Section 9</w:t>
            </w:r>
          </w:p>
        </w:tc>
      </w:tr>
      <w:tr>
        <w:tc>
          <w:tcPr>
            <w:tcW w:type="dxa" w:w="2880"/>
          </w:tcPr>
          <w:p>
            <w:r>
              <w:rPr>
                <w:sz w:val="19"/>
              </w:rPr>
              <w:t>docker-compose.yml</w:t>
            </w:r>
          </w:p>
        </w:tc>
        <w:tc>
          <w:tcPr>
            <w:tcW w:type="dxa" w:w="2880"/>
          </w:tcPr>
          <w:p>
            <w:r>
              <w:rPr>
                <w:sz w:val="19"/>
              </w:rPr>
              <w:t>Zookeeper, Kafka, Postgres, Airflow webserver+scheduler</w:t>
            </w:r>
          </w:p>
        </w:tc>
        <w:tc>
          <w:tcPr>
            <w:tcW w:type="dxa" w:w="2880"/>
          </w:tcPr>
          <w:p>
            <w:r>
              <w:rPr>
                <w:sz w:val="19"/>
              </w:rPr>
              <w:t>docker compose up -d</w:t>
            </w:r>
          </w:p>
        </w:tc>
      </w:tr>
      <w:tr>
        <w:tc>
          <w:tcPr>
            <w:tcW w:type="dxa" w:w="2880"/>
          </w:tcPr>
          <w:p>
            <w:r>
              <w:rPr>
                <w:sz w:val="19"/>
              </w:rPr>
              <w:t>Dockerfile.airflow</w:t>
            </w:r>
          </w:p>
        </w:tc>
        <w:tc>
          <w:tcPr>
            <w:tcW w:type="dxa" w:w="2880"/>
          </w:tcPr>
          <w:p>
            <w:r>
              <w:rPr>
                <w:sz w:val="19"/>
              </w:rPr>
              <w:t>Custom Airflow image with this project's dependencies installed</w:t>
            </w:r>
          </w:p>
        </w:tc>
        <w:tc>
          <w:tcPr>
            <w:tcW w:type="dxa" w:w="2880"/>
          </w:tcPr>
          <w:p>
            <w:r>
              <w:rPr>
                <w:sz w:val="19"/>
              </w:rPr>
              <w:t>docker compose build</w:t>
            </w:r>
          </w:p>
        </w:tc>
      </w:tr>
    </w:tbl>
    <w:p/>
    <w:p>
      <w:r>
        <w:br w:type="page"/>
      </w:r>
    </w:p>
    <w:p>
      <w:pPr>
        <w:pStyle w:val="Heading1"/>
      </w:pPr>
      <w:r>
        <w:t>5. Data Flow - Worked Example</w:t>
      </w:r>
    </w:p>
    <w:p>
      <w:r>
        <w:rPr>
          <w:b w:val="0"/>
          <w:i w:val="0"/>
          <w:sz w:val="21"/>
        </w:rPr>
        <w:t>The example below traces one real row for server-001 all the way from raw synthetic generation through feature engineering to a live forecast, using actual values produced by this codebase.</w:t>
      </w:r>
    </w:p>
    <w:p>
      <w:pPr>
        <w:pStyle w:val="Heading2"/>
      </w:pPr>
      <w:r>
        <w:t>5.1 Step 1 - Raw data (data.py:generate_synthetic_data)</w:t>
      </w:r>
    </w:p>
    <w:p>
      <w:pPr>
        <w:spacing w:before="80" w:after="160"/>
        <w:ind w:left="360"/>
        <w:shd w:val="clear" w:fill="F3F4F6"/>
      </w:pPr>
      <w:r>
        <w:rPr>
          <w:rFonts w:ascii="Consolas" w:hAnsi="Consolas"/>
          <w:color w:val="1F2937"/>
          <w:sz w:val="19"/>
        </w:rPr>
        <w:t>server_id            server-001</w:t>
      </w:r>
      <w:r>
        <w:br/>
      </w:r>
      <w:r>
        <w:rPr>
          <w:rFonts w:ascii="Consolas" w:hAnsi="Consolas"/>
          <w:color w:val="1F2937"/>
          <w:sz w:val="19"/>
        </w:rPr>
        <w:t>timestamp             2026-03-15</w:t>
      </w:r>
      <w:r>
        <w:br/>
      </w:r>
      <w:r>
        <w:rPr>
          <w:rFonts w:ascii="Consolas" w:hAnsi="Consolas"/>
          <w:color w:val="1F2937"/>
          <w:sz w:val="19"/>
        </w:rPr>
        <w:t>cpu_utilization       15.05</w:t>
      </w:r>
      <w:r>
        <w:br/>
      </w:r>
      <w:r>
        <w:rPr>
          <w:rFonts w:ascii="Consolas" w:hAnsi="Consolas"/>
          <w:color w:val="1F2937"/>
          <w:sz w:val="19"/>
        </w:rPr>
        <w:t>ram_utilization        0.00</w:t>
      </w:r>
      <w:r>
        <w:br/>
      </w:r>
      <w:r>
        <w:rPr>
          <w:rFonts w:ascii="Consolas" w:hAnsi="Consolas"/>
          <w:color w:val="1F2937"/>
          <w:sz w:val="19"/>
        </w:rPr>
        <w:t>disk_utilization      36.61</w:t>
      </w:r>
      <w:r>
        <w:br/>
      </w:r>
      <w:r>
        <w:rPr>
          <w:rFonts w:ascii="Consolas" w:hAnsi="Consolas"/>
          <w:color w:val="1F2937"/>
          <w:sz w:val="19"/>
        </w:rPr>
        <w:t>network_utilization   12.56</w:t>
      </w:r>
      <w:r>
        <w:br/>
      </w:r>
      <w:r>
        <w:rPr>
          <w:rFonts w:ascii="Consolas" w:hAnsi="Consolas"/>
          <w:color w:val="1F2937"/>
          <w:sz w:val="19"/>
        </w:rPr>
        <w:t>cpu_cores                  4</w:t>
      </w:r>
      <w:r>
        <w:br/>
      </w:r>
      <w:r>
        <w:rPr>
          <w:rFonts w:ascii="Consolas" w:hAnsi="Consolas"/>
          <w:color w:val="1F2937"/>
          <w:sz w:val="19"/>
        </w:rPr>
        <w:t>installed_ram             256</w:t>
      </w:r>
    </w:p>
    <w:p>
      <w:pPr>
        <w:pStyle w:val="Heading2"/>
      </w:pPr>
      <w:r>
        <w:t>5.2 Step 2 - Feature engineering (features.py:build_features)</w:t>
      </w:r>
    </w:p>
    <w:p>
      <w:r>
        <w:rPr>
          <w:b w:val="0"/>
          <w:i w:val="0"/>
          <w:sz w:val="21"/>
        </w:rPr>
        <w:t>The same timestamp after lag/rolling/calendar/ratio features are computed from server-001's history:</w:t>
      </w:r>
    </w:p>
    <w:p>
      <w:pPr>
        <w:spacing w:before="80" w:after="160"/>
        <w:ind w:left="360"/>
        <w:shd w:val="clear" w:fill="F3F4F6"/>
      </w:pPr>
      <w:r>
        <w:rPr>
          <w:rFonts w:ascii="Consolas" w:hAnsi="Consolas"/>
          <w:color w:val="1F2937"/>
          <w:sz w:val="19"/>
        </w:rPr>
        <w:t>cpu_utilization                15.05   (today's actual)</w:t>
      </w:r>
      <w:r>
        <w:br/>
      </w:r>
      <w:r>
        <w:rPr>
          <w:rFonts w:ascii="Consolas" w:hAnsi="Consolas"/>
          <w:color w:val="1F2937"/>
          <w:sz w:val="19"/>
        </w:rPr>
        <w:t>cpu_utilization_lag_1          12.46   (yesterday)</w:t>
      </w:r>
      <w:r>
        <w:br/>
      </w:r>
      <w:r>
        <w:rPr>
          <w:rFonts w:ascii="Consolas" w:hAnsi="Consolas"/>
          <w:color w:val="1F2937"/>
          <w:sz w:val="19"/>
        </w:rPr>
        <w:t>cpu_utilization_lag_7          12.77   (a week ago)</w:t>
      </w:r>
      <w:r>
        <w:br/>
      </w:r>
      <w:r>
        <w:rPr>
          <w:rFonts w:ascii="Consolas" w:hAnsi="Consolas"/>
          <w:color w:val="1F2937"/>
          <w:sz w:val="19"/>
        </w:rPr>
        <w:t>cpu_utilization_lag_30          1.97   (a month ago)</w:t>
      </w:r>
      <w:r>
        <w:br/>
      </w:r>
      <w:r>
        <w:rPr>
          <w:rFonts w:ascii="Consolas" w:hAnsi="Consolas"/>
          <w:color w:val="1F2937"/>
          <w:sz w:val="19"/>
        </w:rPr>
        <w:t>cpu_utilization_roll_mean_7    19.14   (trailing 7-day average, shifted)</w:t>
      </w:r>
      <w:r>
        <w:br/>
      </w:r>
      <w:r>
        <w:rPr>
          <w:rFonts w:ascii="Consolas" w:hAnsi="Consolas"/>
          <w:color w:val="1F2937"/>
          <w:sz w:val="19"/>
        </w:rPr>
        <w:t>cpu_ram_ratio                  15.05   (cpu / max(ram,1))</w:t>
      </w:r>
      <w:r>
        <w:br/>
      </w:r>
      <w:r>
        <w:rPr>
          <w:rFonts w:ascii="Consolas" w:hAnsi="Consolas"/>
          <w:color w:val="1F2937"/>
          <w:sz w:val="19"/>
        </w:rPr>
        <w:t>day_of_week                        6   (Sunday)</w:t>
      </w:r>
      <w:r>
        <w:br/>
      </w:r>
      <w:r>
        <w:rPr>
          <w:rFonts w:ascii="Consolas" w:hAnsi="Consolas"/>
          <w:color w:val="1F2937"/>
          <w:sz w:val="19"/>
        </w:rPr>
        <w:t>is_weekend                         1</w:t>
      </w:r>
    </w:p>
    <w:p>
      <w:r>
        <w:rPr>
          <w:b w:val="0"/>
          <w:i w:val="0"/>
          <w:sz w:val="21"/>
        </w:rPr>
        <w:t>Rows before day 31 of each server's history are dropped here because cpu_utilization_lag_30 is undefined until 30 prior observations exist - this is the structural reason XGBoost cannot train on the 7-day or 28-day tiers in Section 7.5.</w:t>
      </w:r>
    </w:p>
    <w:p>
      <w:pPr>
        <w:pStyle w:val="Heading2"/>
      </w:pPr>
      <w:r>
        <w:t>5.3 Step 3 - Model training / registry (training.py)</w:t>
      </w:r>
    </w:p>
    <w:p>
      <w:pPr>
        <w:pStyle w:val="ListBullet"/>
      </w:pPr>
      <w:r>
        <w:t>All 22 feature columns (Section 2.1) go into XGBoostForecaster.fit(); the fitted xgboost.XGBRegressor is logged via mlflow.xgboost.log_model(..., registered_model_name='cpu_forecast').</w:t>
      </w:r>
    </w:p>
    <w:p>
      <w:pPr>
        <w:pStyle w:val="ListBullet"/>
      </w:pPr>
      <w:r>
        <w:t>ARIMA/SARIMA instead fit directly on the server's cpu_utilization series (train[['server_id','timestamp','cpu_utilization']]) - no engineered features involved.</w:t>
      </w:r>
    </w:p>
    <w:p>
      <w:pPr>
        <w:pStyle w:val="Heading2"/>
      </w:pPr>
      <w:r>
        <w:t>5.4 Step 4 - Live forecast request (forecast_service.py + api.py)</w:t>
      </w:r>
    </w:p>
    <w:p>
      <w:r>
        <w:rPr>
          <w:b w:val="0"/>
          <w:i w:val="0"/>
          <w:sz w:val="21"/>
        </w:rPr>
        <w:t>Example request/response for a 7-day forecast on server-001:</w:t>
      </w:r>
    </w:p>
    <w:p>
      <w:pPr>
        <w:spacing w:before="80" w:after="160"/>
        <w:ind w:left="360"/>
        <w:shd w:val="clear" w:fill="F3F4F6"/>
      </w:pPr>
      <w:r>
        <w:rPr>
          <w:rFonts w:ascii="Consolas" w:hAnsi="Consolas"/>
          <w:color w:val="1F2937"/>
          <w:sz w:val="19"/>
        </w:rPr>
        <w:t>POST /forecast</w:t>
      </w:r>
      <w:r>
        <w:br/>
      </w:r>
      <w:r>
        <w:rPr>
          <w:rFonts w:ascii="Consolas" w:hAnsi="Consolas"/>
          <w:color w:val="1F2937"/>
          <w:sz w:val="19"/>
        </w:rPr>
        <w:t>{ "server_id": "server-001", "horizon_days": 7, "model": "auto", "dataset_id": "synthetic" }</w:t>
      </w:r>
      <w:r>
        <w:br/>
      </w:r>
      <w:r>
        <w:rPr>
          <w:rFonts w:ascii="Consolas" w:hAnsi="Consolas"/>
          <w:color w:val="1F2937"/>
          <w:sz w:val="19"/>
        </w:rPr>
      </w:r>
      <w:r>
        <w:br/>
      </w:r>
      <w:r>
        <w:rPr>
          <w:rFonts w:ascii="Consolas" w:hAnsi="Consolas"/>
          <w:color w:val="1F2937"/>
          <w:sz w:val="19"/>
        </w:rPr>
        <w:t>=&gt; 200 OK</w:t>
      </w:r>
      <w:r>
        <w:br/>
      </w:r>
      <w:r>
        <w:rPr>
          <w:rFonts w:ascii="Consolas" w:hAnsi="Consolas"/>
          <w:color w:val="1F2937"/>
          <w:sz w:val="19"/>
        </w:rPr>
        <w:t>{</w:t>
      </w:r>
      <w:r>
        <w:br/>
      </w:r>
      <w:r>
        <w:rPr>
          <w:rFonts w:ascii="Consolas" w:hAnsi="Consolas"/>
          <w:color w:val="1F2937"/>
          <w:sz w:val="19"/>
        </w:rPr>
        <w:t xml:space="preserve">  "server_id": "server-001",</w:t>
      </w:r>
      <w:r>
        <w:br/>
      </w:r>
      <w:r>
        <w:rPr>
          <w:rFonts w:ascii="Consolas" w:hAnsi="Consolas"/>
          <w:color w:val="1F2937"/>
          <w:sz w:val="19"/>
        </w:rPr>
        <w:t xml:space="preserve">  "model_used": "xgboost",</w:t>
      </w:r>
      <w:r>
        <w:br/>
      </w:r>
      <w:r>
        <w:rPr>
          <w:rFonts w:ascii="Consolas" w:hAnsi="Consolas"/>
          <w:color w:val="1F2937"/>
          <w:sz w:val="19"/>
        </w:rPr>
        <w:t xml:space="preserve">  "model_selection_reason": "150 historical days available; XGBoost had the lowest MAE (0.15)...",</w:t>
      </w:r>
      <w:r>
        <w:br/>
      </w:r>
      <w:r>
        <w:rPr>
          <w:rFonts w:ascii="Consolas" w:hAnsi="Consolas"/>
          <w:color w:val="1F2937"/>
          <w:sz w:val="19"/>
        </w:rPr>
        <w:t xml:space="preserve">  "points": [ {"date": "2026-07-08", "predicted_cpu": 37.98}, ... ],</w:t>
      </w:r>
      <w:r>
        <w:br/>
      </w:r>
      <w:r>
        <w:rPr>
          <w:rFonts w:ascii="Consolas" w:hAnsi="Consolas"/>
          <w:color w:val="1F2937"/>
          <w:sz w:val="19"/>
        </w:rPr>
        <w:t xml:space="preserve">  "peak_predicted_cpu": 38.0, "avg_predicted_cpu": 37.9, "min_predicted_cpu": 37.9,</w:t>
      </w:r>
      <w:r>
        <w:br/>
      </w:r>
      <w:r>
        <w:rPr>
          <w:rFonts w:ascii="Consolas" w:hAnsi="Consolas"/>
          <w:color w:val="1F2937"/>
          <w:sz w:val="19"/>
        </w:rPr>
        <w:t xml:space="preserve">  "cpu_cores": 4,</w:t>
      </w:r>
      <w:r>
        <w:br/>
      </w:r>
      <w:r>
        <w:rPr>
          <w:rFonts w:ascii="Consolas" w:hAnsi="Consolas"/>
          <w:color w:val="1F2937"/>
          <w:sz w:val="19"/>
        </w:rPr>
        <w:t xml:space="preserve">  "recommendation": {"status": "rightsized", "label": "Rightsized", ...}</w:t>
      </w:r>
      <w:r>
        <w:br/>
      </w:r>
      <w:r>
        <w:rPr>
          <w:rFonts w:ascii="Consolas" w:hAnsi="Consolas"/>
          <w:color w:val="1F2937"/>
          <w:sz w:val="19"/>
        </w:rPr>
        <w:t>}</w:t>
      </w:r>
    </w:p>
    <w:p>
      <w:r>
        <w:rPr>
          <w:b w:val="0"/>
          <w:i w:val="0"/>
          <w:sz w:val="21"/>
        </w:rPr>
        <w:t>Internally, recursive_xgboost_forecast() appends one future row at a time, recomputes build_features() over the growing series, predicts the next day, writes that prediction back into the series as the new 'yesterday', and repeats for the requested horizon - this is why it is called recursive rather than direct multi-step (see Section 7.4 for why that distinction matters).</w:t>
      </w:r>
    </w:p>
    <w:p>
      <w:pPr>
        <w:pStyle w:val="Heading2"/>
      </w:pPr>
      <w:r>
        <w:t>5.5 Step 5 - UI rendering</w:t>
      </w:r>
    </w:p>
    <w:p>
      <w:pPr>
        <w:pStyle w:val="ListBullet"/>
      </w:pPr>
      <w:r>
        <w:t>The dashboard's Forecast tab draws points[] as an inline SVG line chart, shows peak/avg/min as stat tiles, and renders the recommendation card with the rightsizing verdict and illustrative cost delta.</w:t>
      </w:r>
    </w:p>
    <w:p>
      <w:pPr>
        <w:pStyle w:val="ListBullet"/>
      </w:pPr>
      <w:r>
        <w:t>The same server also appears in the Fleet Overview table (from the pre-computed artifacts/xgboost/predictions.csv batch, not this live call) and in the Model Comparison tab's per-server heatmap (from the offline model_comparison.py analysis).</w:t>
      </w:r>
    </w:p>
    <w:p>
      <w:r>
        <w:br w:type="page"/>
      </w:r>
    </w:p>
    <w:p>
      <w:pPr>
        <w:pStyle w:val="Heading1"/>
      </w:pPr>
      <w:r>
        <w:t>6. How This Project Was Built - Prompt and Build History</w:t>
      </w:r>
    </w:p>
    <w:p>
      <w:r>
        <w:rPr>
          <w:b w:val="0"/>
          <w:i w:val="0"/>
          <w:sz w:val="21"/>
        </w:rPr>
        <w:t>This platform was not built from a single upfront specification. It was built conversationally, phase by phase, with each user prompt either extending the system or asking Claude Code to diagnose and fix something that was already broken. The phases below are presented in the order they actually happened, each with the operative prompt paraphrased and the concrete technical outcome.</w:t>
      </w:r>
    </w:p>
    <w:p>
      <w:pPr>
        <w:pStyle w:val="Heading3"/>
      </w:pPr>
      <w:r>
        <w:t>Phase 1 - Fix the chatbot</w:t>
      </w:r>
    </w:p>
    <w:p>
      <w:r>
        <w:rPr>
          <w:b/>
        </w:rPr>
        <w:t xml:space="preserve">Prompt: </w:t>
      </w:r>
      <w:r>
        <w:rPr>
          <w:i/>
        </w:rPr>
        <w:t>"Run the chatbot UI, chatbot should be able to answer ML outputs / related queries, fix LLM provider calling error."</w:t>
      </w:r>
    </w:p>
    <w:p>
      <w:r>
        <w:rPr>
          <w:b w:val="0"/>
          <w:i w:val="0"/>
          <w:sz w:val="21"/>
        </w:rPr>
        <w:t>Diagnosed a provider mismatch: the configured API key was a Groq key, but the code was calling xAI's Grok endpoint. Fixed the endpoint/model, then hit a second failure - Groq's Cloudflare edge was blocking Python's default User-Agent header (HTTP 403). Added a browser-like User-Agent and confirmed a real LLM round-trip.</w:t>
      </w:r>
    </w:p>
    <w:p>
      <w:pPr>
        <w:pStyle w:val="Heading3"/>
      </w:pPr>
      <w:r>
        <w:t>Phase 2 - Fix a real answer-quality bug</w:t>
      </w:r>
    </w:p>
    <w:p>
      <w:r>
        <w:rPr>
          <w:b/>
        </w:rPr>
        <w:t xml:space="preserve">Prompt: </w:t>
      </w:r>
      <w:r>
        <w:rPr>
          <w:i/>
        </w:rPr>
        <w:t>"give list of overutilized servers and recommendations" (asked directly to the running chatbot, which gave an unhelpfully generic answer)</w:t>
      </w:r>
    </w:p>
    <w:p>
      <w:r>
        <w:rPr>
          <w:b w:val="0"/>
          <w:i w:val="0"/>
          <w:sz w:val="21"/>
        </w:rPr>
        <w:t>Traced the bug to AIOpsChatbot.answer(): it computed a rich fleet-wide 'insights' object but only ever passed a single collapsed server's ml_output into the LLM prompt, silently dropping the rest. Threaded the full insights object through to the LLM call and verified the corrected multi-server answer.</w:t>
      </w:r>
    </w:p>
    <w:p>
      <w:pPr>
        <w:pStyle w:val="Heading3"/>
      </w:pPr>
      <w:r>
        <w:t>Phase 3 - Version control hygiene</w:t>
      </w:r>
    </w:p>
    <w:p>
      <w:r>
        <w:rPr>
          <w:b/>
        </w:rPr>
        <w:t xml:space="preserve">Prompt: </w:t>
      </w:r>
      <w:r>
        <w:rPr>
          <w:i/>
        </w:rPr>
        <w:t>"add new changes to my git repo"</w:t>
      </w:r>
    </w:p>
    <w:p>
      <w:r>
        <w:rPr>
          <w:b w:val="0"/>
          <w:i w:val="0"/>
          <w:sz w:val="21"/>
        </w:rPr>
        <w:t>Committed and pushed, explicitly excluding generated logs/pycache/the .env secret, matching the existing .gitignore intent.</w:t>
      </w:r>
    </w:p>
    <w:p>
      <w:pPr>
        <w:pStyle w:val="Heading3"/>
      </w:pPr>
      <w:r>
        <w:t>Phase 4 - Unify chatbot + forecasting into one dashboard</w:t>
      </w:r>
    </w:p>
    <w:p>
      <w:r>
        <w:rPr>
          <w:b/>
        </w:rPr>
        <w:t xml:space="preserve">Prompt: </w:t>
      </w:r>
      <w:r>
        <w:rPr>
          <w:i/>
        </w:rPr>
        <w:t>"prepare ui in one platform... time period... trigger different ml models based on dataset size... rightsizing, oversized or undersized server" (plus a long brief on what CPU forecasting outputs should drive operationally)</w:t>
      </w:r>
    </w:p>
    <w:p>
      <w:r>
        <w:rPr>
          <w:b w:val="0"/>
          <w:i w:val="0"/>
          <w:sz w:val="21"/>
        </w:rPr>
        <w:t>Built ForecastService (live per-request ARIMA/SARIMA refit + recursive XGBoost), a rightsizing engine, and new endpoints (/servers, /forecast, /capacity-overview, /models/metrics). Rebuilt the UI as a tabbed dashboard. While wiring this up, discovered and fixed a second, independent bug: MLflow 3.x removed registry 'stages', so the default models:/cpu_forecast/Production URI could never resolve - added a fallback to the latest registered version.</w:t>
      </w:r>
    </w:p>
    <w:p>
      <w:pPr>
        <w:pStyle w:val="Heading3"/>
      </w:pPr>
      <w:r>
        <w:t>Phase 5 - Architecture Q&amp;A</w:t>
      </w:r>
    </w:p>
    <w:p>
      <w:r>
        <w:rPr>
          <w:b/>
        </w:rPr>
        <w:t xml:space="preserve">Prompt: </w:t>
      </w:r>
      <w:r>
        <w:rPr>
          <w:i/>
        </w:rPr>
        <w:t>"is airflow included? is mlflow running? ... give full architecture analysis, workflow of the project"</w:t>
      </w:r>
    </w:p>
    <w:p>
      <w:r>
        <w:rPr>
          <w:b w:val="0"/>
          <w:i w:val="0"/>
          <w:sz w:val="21"/>
        </w:rPr>
        <w:t>Answered directly from the code and running processes rather than assumptions: confirmed no Airflow anywhere in the repo, confirmed MLflow the library was in use but the mlflow ui web server was not currently running, and produced the layered architecture breakdown that seeded Section 2 of this document.</w:t>
      </w:r>
    </w:p>
    <w:p>
      <w:pPr>
        <w:pStyle w:val="Heading3"/>
      </w:pPr>
      <w:r>
        <w:t>Phase 6 - Data-flow correctness check</w:t>
      </w:r>
    </w:p>
    <w:p>
      <w:r>
        <w:rPr>
          <w:b/>
        </w:rPr>
        <w:t xml:space="preserve">Prompt: </w:t>
      </w:r>
      <w:r>
        <w:rPr>
          <w:i/>
        </w:rPr>
        <w:t>"if i manually change values in dataset or add new servers data will it trigger mlflow and update the server data utilization on ui"</w:t>
      </w:r>
    </w:p>
    <w:p>
      <w:r>
        <w:rPr>
          <w:b w:val="0"/>
          <w:i w:val="0"/>
          <w:sz w:val="21"/>
        </w:rPr>
        <w:t>Traced every code path and answered precisely: no dataset file is read by the running app (both training.py and forecast_service.py call generate_synthetic_data() with a fixed seed), so no manual edit could propagate anywhere, and nothing watches for changes to trigger MLflow.</w:t>
      </w:r>
    </w:p>
    <w:p>
      <w:pPr>
        <w:pStyle w:val="Heading3"/>
      </w:pPr>
      <w:r>
        <w:t>Phase 7 - Full model-comparison analytics suite</w:t>
      </w:r>
    </w:p>
    <w:p>
      <w:r>
        <w:rPr>
          <w:b/>
        </w:rPr>
        <w:t xml:space="preserve">Prompt: </w:t>
      </w:r>
      <w:r>
        <w:rPr>
          <w:i/>
        </w:rPr>
        <w:t>A detailed 7-tab specification (forecast vs actual, error distribution, horizon degradation, dataset size impact, null handling, radar chart, business metrics) plus a request for Diebold-Mariano tests and a per-server heatmap, to be shown in both MLflow and the app UI</w:t>
      </w:r>
    </w:p>
    <w:p>
      <w:r>
        <w:rPr>
          <w:b w:val="0"/>
          <w:i w:val="0"/>
          <w:sz w:val="21"/>
        </w:rPr>
        <w:t>Built model_comparison.py end to end: real walk-forward backtests, real dataset-size refits (7d-300d), real null-injection experiments, a measured+qualitative radar scorecard, and Diebold-Mariano significance tests - all logged to MLflow and rendered as a new dashboard tab. Verified the plots visually rather than trusting the JSON blindly, which surfaced two real, disclosed caveats (Section 7.4 and 7.8).</w:t>
      </w:r>
    </w:p>
    <w:p>
      <w:pPr>
        <w:pStyle w:val="Heading3"/>
      </w:pPr>
      <w:r>
        <w:t>Phase 8 - Learn from reference implementations</w:t>
      </w:r>
    </w:p>
    <w:p>
      <w:r>
        <w:rPr>
          <w:b/>
        </w:rPr>
        <w:t xml:space="preserve">Prompt: </w:t>
      </w:r>
      <w:r>
        <w:rPr>
          <w:i/>
        </w:rPr>
        <w:t>Four reference GitHub links (an LSTM/BiLSTM Azure-CPU project, an XGBoost time-series project, and the PyTorch-Forecasting Temporal Fusion Transformer tutorial)</w:t>
      </w:r>
    </w:p>
    <w:p>
      <w:r>
        <w:rPr>
          <w:b w:val="0"/>
          <w:i w:val="0"/>
          <w:sz w:val="21"/>
        </w:rPr>
        <w:t>Fetched and read the actual notebook/library code (not just READMEs), and extracted concrete, applicable techniques: year-ago lag features for true direct multi-step forecasting, TimeSeriesSplit with a gap for walk-forward CV, and TimeSeriesDataSet/quantile-loss patterns for real confidence intervals.</w:t>
      </w:r>
    </w:p>
    <w:p>
      <w:pPr>
        <w:pStyle w:val="Heading3"/>
      </w:pPr>
      <w:r>
        <w:t>Phase 9 - Fix MLflow for real, add server info, dataset upload, Kafka + Airflow</w:t>
      </w:r>
    </w:p>
    <w:p>
      <w:r>
        <w:rPr>
          <w:b/>
        </w:rPr>
        <w:t xml:space="preserve">Prompt: </w:t>
      </w:r>
      <w:r>
        <w:rPr>
          <w:i/>
        </w:rPr>
        <w:t>"is there an experiment running on mlflow?" + "include server related info column" + "we should be able to trigger models based on different datasets, upload dataset excel file" + "if necessary include apache kafka and airflow"</w:t>
      </w:r>
    </w:p>
    <w:p>
      <w:r>
        <w:rPr>
          <w:b w:val="0"/>
          <w:i w:val="0"/>
          <w:sz w:val="21"/>
        </w:rPr>
        <w:t>Discovered the MLflow tracking store was fundamentally broken (the file-based ./mlruns store was in MLflow-3.x maintenance mode and silently not persisting run metadata even before this session); migrated to a SQLite backend and re-verified every run. Added cpu_cores/installed_ram columns to the fleet overview and per-server heatmap. Added Excel/CSV dataset upload with full validation, multi-dataset support in ForecastService, and a caveat note when XGBoost (trained only on synthetic data) is applied to foreign data. Refactored training.py so models train independently and the best XGBoost version is promoted via an MLflow alias. Built an isolated Kafka + Airflow Docker stack (producer/consumer scripts, a 6-task DAG) with its own network/ports to avoid colliding with unrelated infrastructure already running on the same machine.</w:t>
      </w:r>
    </w:p>
    <w:p>
      <w:pPr>
        <w:pStyle w:val="Heading3"/>
      </w:pPr>
      <w:r>
        <w:t>Phase 10 - This document</w:t>
      </w:r>
    </w:p>
    <w:p>
      <w:r>
        <w:rPr>
          <w:b/>
        </w:rPr>
        <w:t xml:space="preserve">Prompt: </w:t>
      </w:r>
      <w:r>
        <w:rPr>
          <w:i/>
        </w:rPr>
        <w:t>"generate a working word file in detail about project architecture, workflow, tools used, commands... data flow... prompts... ML model outputs... analysis... push new changes"</w:t>
      </w:r>
    </w:p>
    <w:p>
      <w:r>
        <w:rPr>
          <w:b w:val="0"/>
          <w:i w:val="0"/>
          <w:sz w:val="21"/>
        </w:rPr>
        <w:t>This document, generated programmatically with python-docx from the real, current state of the repository and the real numbers in artifacts/model_comparison/results.json.</w:t>
      </w:r>
    </w:p>
    <w:p>
      <w:r>
        <w:br w:type="page"/>
      </w:r>
    </w:p>
    <w:p>
      <w:pPr>
        <w:pStyle w:val="Heading1"/>
      </w:pPr>
      <w:r>
        <w:t>7. ML Model Outputs and Performance Analysis</w:t>
      </w:r>
    </w:p>
    <w:p>
      <w:r>
        <w:rPr>
          <w:b w:val="0"/>
          <w:i w:val="0"/>
          <w:sz w:val="21"/>
        </w:rPr>
        <w:t>Every number in this section comes directly from artifacts/model_comparison/results.json, produced by running python -m src.forecasting.model_comparison against this repository's actual data and model code (run duration: 124 seconds). Nothing here is illustrative.</w:t>
      </w:r>
    </w:p>
    <w:p>
      <w:pPr>
        <w:pStyle w:val="Heading2"/>
      </w:pPr>
      <w:r>
        <w:t>7.1 Standard Train/Test Comparison</w:t>
      </w:r>
    </w:p>
    <w:p>
      <w:r>
        <w:rPr>
          <w:b w:val="0"/>
          <w:i w:val="0"/>
          <w:sz w:val="21"/>
        </w:rPr>
        <w:t>Held-out 30-day test split, all servers, one-step-ahead prediction: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4F46E5"/>
          </w:tcPr>
          <w:p>
            <w:r>
              <w:rPr>
                <w:b/>
                <w:color w:val="FFFFFF"/>
              </w:rPr>
              <w:t>Model</w:t>
            </w:r>
          </w:p>
        </w:tc>
        <w:tc>
          <w:tcPr>
            <w:tcW w:type="dxa" w:w="2880"/>
            <w:shd w:val="clear" w:fill="4F46E5"/>
          </w:tcPr>
          <w:p>
            <w:r>
              <w:rPr>
                <w:b/>
                <w:color w:val="FFFFFF"/>
              </w:rPr>
              <w:t>Test MAE</w:t>
            </w:r>
          </w:p>
        </w:tc>
        <w:tc>
          <w:tcPr>
            <w:tcW w:type="dxa" w:w="2880"/>
            <w:shd w:val="clear" w:fill="4F46E5"/>
          </w:tcPr>
          <w:p>
            <w:r>
              <w:rPr>
                <w:b/>
                <w:color w:val="FFFFFF"/>
              </w:rPr>
              <w:t>Fit time (s)</w:t>
            </w:r>
          </w:p>
        </w:tc>
      </w:tr>
      <w:tr>
        <w:tc>
          <w:tcPr>
            <w:tcW w:type="dxa" w:w="2880"/>
          </w:tcPr>
          <w:p>
            <w:r>
              <w:rPr>
                <w:sz w:val="19"/>
              </w:rPr>
              <w:t>XGBOOST</w:t>
            </w:r>
          </w:p>
        </w:tc>
        <w:tc>
          <w:tcPr>
            <w:tcW w:type="dxa" w:w="2880"/>
          </w:tcPr>
          <w:p>
            <w:r>
              <w:rPr>
                <w:sz w:val="19"/>
              </w:rPr>
              <w:t>0.148</w:t>
            </w:r>
          </w:p>
        </w:tc>
        <w:tc>
          <w:tcPr>
            <w:tcW w:type="dxa" w:w="2880"/>
          </w:tcPr>
          <w:p>
            <w:r>
              <w:rPr>
                <w:sz w:val="19"/>
              </w:rPr>
              <w:t>0.202</w:t>
            </w:r>
          </w:p>
        </w:tc>
      </w:tr>
      <w:tr>
        <w:tc>
          <w:tcPr>
            <w:tcW w:type="dxa" w:w="2880"/>
          </w:tcPr>
          <w:p>
            <w:r>
              <w:rPr>
                <w:sz w:val="19"/>
              </w:rPr>
              <w:t>GRU</w:t>
            </w:r>
          </w:p>
        </w:tc>
        <w:tc>
          <w:tcPr>
            <w:tcW w:type="dxa" w:w="2880"/>
          </w:tcPr>
          <w:p>
            <w:r>
              <w:rPr>
                <w:sz w:val="19"/>
              </w:rPr>
              <w:t>8.956</w:t>
            </w:r>
          </w:p>
        </w:tc>
        <w:tc>
          <w:tcPr>
            <w:tcW w:type="dxa" w:w="2880"/>
          </w:tcPr>
          <w:p>
            <w:r>
              <w:rPr>
                <w:sz w:val="19"/>
              </w:rPr>
              <w:t>2.491</w:t>
            </w:r>
          </w:p>
        </w:tc>
      </w:tr>
      <w:tr>
        <w:tc>
          <w:tcPr>
            <w:tcW w:type="dxa" w:w="2880"/>
          </w:tcPr>
          <w:p>
            <w:r>
              <w:rPr>
                <w:sz w:val="19"/>
              </w:rPr>
              <w:t>ARIMA</w:t>
            </w:r>
          </w:p>
        </w:tc>
        <w:tc>
          <w:tcPr>
            <w:tcW w:type="dxa" w:w="2880"/>
          </w:tcPr>
          <w:p>
            <w:r>
              <w:rPr>
                <w:sz w:val="19"/>
              </w:rPr>
              <w:t>11.194</w:t>
            </w:r>
          </w:p>
        </w:tc>
        <w:tc>
          <w:tcPr>
            <w:tcW w:type="dxa" w:w="2880"/>
          </w:tcPr>
          <w:p>
            <w:r>
              <w:rPr>
                <w:sz w:val="19"/>
              </w:rPr>
              <w:t>1.937</w:t>
            </w:r>
          </w:p>
        </w:tc>
      </w:tr>
      <w:tr>
        <w:tc>
          <w:tcPr>
            <w:tcW w:type="dxa" w:w="2880"/>
          </w:tcPr>
          <w:p>
            <w:r>
              <w:rPr>
                <w:sz w:val="19"/>
              </w:rPr>
              <w:t>SARIMA</w:t>
            </w:r>
          </w:p>
        </w:tc>
        <w:tc>
          <w:tcPr>
            <w:tcW w:type="dxa" w:w="2880"/>
          </w:tcPr>
          <w:p>
            <w:r>
              <w:rPr>
                <w:sz w:val="19"/>
              </w:rPr>
              <w:t>15.736</w:t>
            </w:r>
          </w:p>
        </w:tc>
        <w:tc>
          <w:tcPr>
            <w:tcW w:type="dxa" w:w="2880"/>
          </w:tcPr>
          <w:p>
            <w:r>
              <w:rPr>
                <w:sz w:val="19"/>
              </w:rPr>
              <w:t>1.29</w:t>
            </w:r>
          </w:p>
        </w:tc>
      </w:tr>
    </w:tbl>
    <w:p/>
    <w:p>
      <w:r>
        <w:rPr>
          <w:b w:val="0"/>
          <w:i w:val="0"/>
          <w:sz w:val="21"/>
        </w:rPr>
        <w:t>XGBoost dominates by a wide margin (MAE 0.148 vs 8.96-15.74 for the others) - expected, since it is the only model with access to the multivariate engineered feature set (RAM/Disk/Network ratios, lag, rolling statistics); ARIMA/SARIMA see only the univariate CPU series.</w:t>
      </w:r>
    </w:p>
    <w:p>
      <w:pPr>
        <w:pStyle w:val="Heading2"/>
      </w:pPr>
      <w:r>
        <w:t>7.2 Forecast vs Actual (Tab 1)</w:t>
      </w:r>
    </w:p>
    <w:p>
      <w:pPr>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01_forecast_vs_actual.png"/>
                    <pic:cNvPicPr/>
                  </pic:nvPicPr>
                  <pic:blipFill>
                    <a:blip r:embed="rId10"/>
                    <a:stretch>
                      <a:fillRect/>
                    </a:stretch>
                  </pic:blipFill>
                  <pic:spPr>
                    <a:xfrm>
                      <a:off x="0" y="0"/>
                      <a:ext cx="5760720" cy="3456432"/>
                    </a:xfrm>
                    <a:prstGeom prst="rect"/>
                  </pic:spPr>
                </pic:pic>
              </a:graphicData>
            </a:graphic>
          </wp:inline>
        </w:drawing>
      </w:r>
    </w:p>
    <w:p>
      <w:pPr>
        <w:jc w:val="center"/>
      </w:pPr>
      <w:r>
        <w:rPr>
          <w:i/>
          <w:sz w:val="18"/>
        </w:rPr>
        <w:t>Figure 2. server-001, 30-day test window. XGBoost tracks actual almost exactly (near-zero residual); ARIMA/SARIMA capture rough seasonal shape but lag and overshoot.</w:t>
      </w:r>
    </w:p>
    <w:p>
      <w:pPr>
        <w:pStyle w:val="Heading2"/>
      </w:pPr>
      <w:r>
        <w:t>7.3 Error Distribution (Tab 2)</w:t>
      </w:r>
    </w:p>
    <w:p>
      <w:pPr>
        <w:jc w:val="center"/>
      </w:pPr>
      <w:r>
        <w:drawing>
          <wp:inline xmlns:a="http://schemas.openxmlformats.org/drawingml/2006/main" xmlns:pic="http://schemas.openxmlformats.org/drawingml/2006/picture">
            <wp:extent cx="5760720" cy="2356658"/>
            <wp:docPr id="3" name="Picture 3"/>
            <wp:cNvGraphicFramePr>
              <a:graphicFrameLocks noChangeAspect="1"/>
            </wp:cNvGraphicFramePr>
            <a:graphic>
              <a:graphicData uri="http://schemas.openxmlformats.org/drawingml/2006/picture">
                <pic:pic>
                  <pic:nvPicPr>
                    <pic:cNvPr id="0" name="02_error_distribution.png"/>
                    <pic:cNvPicPr/>
                  </pic:nvPicPr>
                  <pic:blipFill>
                    <a:blip r:embed="rId11"/>
                    <a:stretch>
                      <a:fillRect/>
                    </a:stretch>
                  </pic:blipFill>
                  <pic:spPr>
                    <a:xfrm>
                      <a:off x="0" y="0"/>
                      <a:ext cx="5760720" cy="2356658"/>
                    </a:xfrm>
                    <a:prstGeom prst="rect"/>
                  </pic:spPr>
                </pic:pic>
              </a:graphicData>
            </a:graphic>
          </wp:inline>
        </w:drawing>
      </w:r>
    </w:p>
    <w:p>
      <w:pPr>
        <w:jc w:val="center"/>
      </w:pPr>
      <w:r>
        <w:rPr>
          <w:i/>
          <w:sz w:val="18"/>
        </w:rPr>
        <w:t>Figure 3. Error histogram and box plot across all servers/test days.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4F46E5"/>
          </w:tcPr>
          <w:p>
            <w:r>
              <w:rPr>
                <w:b/>
                <w:color w:val="FFFFFF"/>
              </w:rPr>
              <w:t>Model</w:t>
            </w:r>
          </w:p>
        </w:tc>
        <w:tc>
          <w:tcPr>
            <w:tcW w:type="dxa" w:w="1234"/>
            <w:shd w:val="clear" w:fill="4F46E5"/>
          </w:tcPr>
          <w:p>
            <w:r>
              <w:rPr>
                <w:b/>
                <w:color w:val="FFFFFF"/>
              </w:rPr>
              <w:t>Min</w:t>
            </w:r>
          </w:p>
        </w:tc>
        <w:tc>
          <w:tcPr>
            <w:tcW w:type="dxa" w:w="1234"/>
            <w:shd w:val="clear" w:fill="4F46E5"/>
          </w:tcPr>
          <w:p>
            <w:r>
              <w:rPr>
                <w:b/>
                <w:color w:val="FFFFFF"/>
              </w:rPr>
              <w:t>Q1</w:t>
            </w:r>
          </w:p>
        </w:tc>
        <w:tc>
          <w:tcPr>
            <w:tcW w:type="dxa" w:w="1234"/>
            <w:shd w:val="clear" w:fill="4F46E5"/>
          </w:tcPr>
          <w:p>
            <w:r>
              <w:rPr>
                <w:b/>
                <w:color w:val="FFFFFF"/>
              </w:rPr>
              <w:t>Median</w:t>
            </w:r>
          </w:p>
        </w:tc>
        <w:tc>
          <w:tcPr>
            <w:tcW w:type="dxa" w:w="1234"/>
            <w:shd w:val="clear" w:fill="4F46E5"/>
          </w:tcPr>
          <w:p>
            <w:r>
              <w:rPr>
                <w:b/>
                <w:color w:val="FFFFFF"/>
              </w:rPr>
              <w:t>Q3</w:t>
            </w:r>
          </w:p>
        </w:tc>
        <w:tc>
          <w:tcPr>
            <w:tcW w:type="dxa" w:w="1234"/>
            <w:shd w:val="clear" w:fill="4F46E5"/>
          </w:tcPr>
          <w:p>
            <w:r>
              <w:rPr>
                <w:b/>
                <w:color w:val="FFFFFF"/>
              </w:rPr>
              <w:t>Max</w:t>
            </w:r>
          </w:p>
        </w:tc>
        <w:tc>
          <w:tcPr>
            <w:tcW w:type="dxa" w:w="1234"/>
            <w:shd w:val="clear" w:fill="4F46E5"/>
          </w:tcPr>
          <w:p>
            <w:r>
              <w:rPr>
                <w:b/>
                <w:color w:val="FFFFFF"/>
              </w:rPr>
              <w:t>Skew</w:t>
            </w:r>
          </w:p>
        </w:tc>
      </w:tr>
      <w:tr>
        <w:tc>
          <w:tcPr>
            <w:tcW w:type="dxa" w:w="1234"/>
          </w:tcPr>
          <w:p>
            <w:r>
              <w:rPr>
                <w:sz w:val="19"/>
              </w:rPr>
              <w:t>XGBOOST</w:t>
            </w:r>
          </w:p>
        </w:tc>
        <w:tc>
          <w:tcPr>
            <w:tcW w:type="dxa" w:w="1234"/>
          </w:tcPr>
          <w:p>
            <w:r>
              <w:rPr>
                <w:sz w:val="19"/>
              </w:rPr>
              <w:t>-0.37</w:t>
            </w:r>
          </w:p>
        </w:tc>
        <w:tc>
          <w:tcPr>
            <w:tcW w:type="dxa" w:w="1234"/>
          </w:tcPr>
          <w:p>
            <w:r>
              <w:rPr>
                <w:sz w:val="19"/>
              </w:rPr>
              <w:t>-0.12</w:t>
            </w:r>
          </w:p>
        </w:tc>
        <w:tc>
          <w:tcPr>
            <w:tcW w:type="dxa" w:w="1234"/>
          </w:tcPr>
          <w:p>
            <w:r>
              <w:rPr>
                <w:sz w:val="19"/>
              </w:rPr>
              <w:t>-0.02</w:t>
            </w:r>
          </w:p>
        </w:tc>
        <w:tc>
          <w:tcPr>
            <w:tcW w:type="dxa" w:w="1234"/>
          </w:tcPr>
          <w:p>
            <w:r>
              <w:rPr>
                <w:sz w:val="19"/>
              </w:rPr>
              <w:t>0.07</w:t>
            </w:r>
          </w:p>
        </w:tc>
        <w:tc>
          <w:tcPr>
            <w:tcW w:type="dxa" w:w="1234"/>
          </w:tcPr>
          <w:p>
            <w:r>
              <w:rPr>
                <w:sz w:val="19"/>
              </w:rPr>
              <w:t>0.34</w:t>
            </w:r>
          </w:p>
        </w:tc>
        <w:tc>
          <w:tcPr>
            <w:tcW w:type="dxa" w:w="1234"/>
          </w:tcPr>
          <w:p>
            <w:r>
              <w:rPr>
                <w:sz w:val="19"/>
              </w:rPr>
              <w:t>4.972</w:t>
            </w:r>
          </w:p>
        </w:tc>
      </w:tr>
      <w:tr>
        <w:tc>
          <w:tcPr>
            <w:tcW w:type="dxa" w:w="1234"/>
          </w:tcPr>
          <w:p>
            <w:r>
              <w:rPr>
                <w:sz w:val="19"/>
              </w:rPr>
              <w:t>GRU</w:t>
            </w:r>
          </w:p>
        </w:tc>
        <w:tc>
          <w:tcPr>
            <w:tcW w:type="dxa" w:w="1234"/>
          </w:tcPr>
          <w:p>
            <w:r>
              <w:rPr>
                <w:sz w:val="19"/>
              </w:rPr>
              <w:t>-29.84</w:t>
            </w:r>
          </w:p>
        </w:tc>
        <w:tc>
          <w:tcPr>
            <w:tcW w:type="dxa" w:w="1234"/>
          </w:tcPr>
          <w:p>
            <w:r>
              <w:rPr>
                <w:sz w:val="19"/>
              </w:rPr>
              <w:t>-6.59</w:t>
            </w:r>
          </w:p>
        </w:tc>
        <w:tc>
          <w:tcPr>
            <w:tcW w:type="dxa" w:w="1234"/>
          </w:tcPr>
          <w:p>
            <w:r>
              <w:rPr>
                <w:sz w:val="19"/>
              </w:rPr>
              <w:t>0.6</w:t>
            </w:r>
          </w:p>
        </w:tc>
        <w:tc>
          <w:tcPr>
            <w:tcW w:type="dxa" w:w="1234"/>
          </w:tcPr>
          <w:p>
            <w:r>
              <w:rPr>
                <w:sz w:val="19"/>
              </w:rPr>
              <w:t>9.77</w:t>
            </w:r>
          </w:p>
        </w:tc>
        <w:tc>
          <w:tcPr>
            <w:tcW w:type="dxa" w:w="1234"/>
          </w:tcPr>
          <w:p>
            <w:r>
              <w:rPr>
                <w:sz w:val="19"/>
              </w:rPr>
              <w:t>25.61</w:t>
            </w:r>
          </w:p>
        </w:tc>
        <w:tc>
          <w:tcPr>
            <w:tcW w:type="dxa" w:w="1234"/>
          </w:tcPr>
          <w:p>
            <w:r>
              <w:rPr>
                <w:sz w:val="19"/>
              </w:rPr>
              <w:t>-0.022</w:t>
            </w:r>
          </w:p>
        </w:tc>
      </w:tr>
      <w:tr>
        <w:tc>
          <w:tcPr>
            <w:tcW w:type="dxa" w:w="1234"/>
          </w:tcPr>
          <w:p>
            <w:r>
              <w:rPr>
                <w:sz w:val="19"/>
              </w:rPr>
              <w:t>ARIMA</w:t>
            </w:r>
          </w:p>
        </w:tc>
        <w:tc>
          <w:tcPr>
            <w:tcW w:type="dxa" w:w="1234"/>
          </w:tcPr>
          <w:p>
            <w:r>
              <w:rPr>
                <w:sz w:val="19"/>
              </w:rPr>
              <w:t>-33.32</w:t>
            </w:r>
          </w:p>
        </w:tc>
        <w:tc>
          <w:tcPr>
            <w:tcW w:type="dxa" w:w="1234"/>
          </w:tcPr>
          <w:p>
            <w:r>
              <w:rPr>
                <w:sz w:val="19"/>
              </w:rPr>
              <w:t>-11.71</w:t>
            </w:r>
          </w:p>
        </w:tc>
        <w:tc>
          <w:tcPr>
            <w:tcW w:type="dxa" w:w="1234"/>
          </w:tcPr>
          <w:p>
            <w:r>
              <w:rPr>
                <w:sz w:val="19"/>
              </w:rPr>
              <w:t>-0.98</w:t>
            </w:r>
          </w:p>
        </w:tc>
        <w:tc>
          <w:tcPr>
            <w:tcW w:type="dxa" w:w="1234"/>
          </w:tcPr>
          <w:p>
            <w:r>
              <w:rPr>
                <w:sz w:val="19"/>
              </w:rPr>
              <w:t>9.54</w:t>
            </w:r>
          </w:p>
        </w:tc>
        <w:tc>
          <w:tcPr>
            <w:tcW w:type="dxa" w:w="1234"/>
          </w:tcPr>
          <w:p>
            <w:r>
              <w:rPr>
                <w:sz w:val="19"/>
              </w:rPr>
              <w:t>30.73</w:t>
            </w:r>
          </w:p>
        </w:tc>
        <w:tc>
          <w:tcPr>
            <w:tcW w:type="dxa" w:w="1234"/>
          </w:tcPr>
          <w:p>
            <w:r>
              <w:rPr>
                <w:sz w:val="19"/>
              </w:rPr>
              <w:t>-0.003</w:t>
            </w:r>
          </w:p>
        </w:tc>
      </w:tr>
      <w:tr>
        <w:tc>
          <w:tcPr>
            <w:tcW w:type="dxa" w:w="1234"/>
          </w:tcPr>
          <w:p>
            <w:r>
              <w:rPr>
                <w:sz w:val="19"/>
              </w:rPr>
              <w:t>SARIMA</w:t>
            </w:r>
          </w:p>
        </w:tc>
        <w:tc>
          <w:tcPr>
            <w:tcW w:type="dxa" w:w="1234"/>
          </w:tcPr>
          <w:p>
            <w:r>
              <w:rPr>
                <w:sz w:val="19"/>
              </w:rPr>
              <w:t>-40.19</w:t>
            </w:r>
          </w:p>
        </w:tc>
        <w:tc>
          <w:tcPr>
            <w:tcW w:type="dxa" w:w="1234"/>
          </w:tcPr>
          <w:p>
            <w:r>
              <w:rPr>
                <w:sz w:val="19"/>
              </w:rPr>
              <w:t>-17.28</w:t>
            </w:r>
          </w:p>
        </w:tc>
        <w:tc>
          <w:tcPr>
            <w:tcW w:type="dxa" w:w="1234"/>
          </w:tcPr>
          <w:p>
            <w:r>
              <w:rPr>
                <w:sz w:val="19"/>
              </w:rPr>
              <w:t>-1.83</w:t>
            </w:r>
          </w:p>
        </w:tc>
        <w:tc>
          <w:tcPr>
            <w:tcW w:type="dxa" w:w="1234"/>
          </w:tcPr>
          <w:p>
            <w:r>
              <w:rPr>
                <w:sz w:val="19"/>
              </w:rPr>
              <w:t>13.84</w:t>
            </w:r>
          </w:p>
        </w:tc>
        <w:tc>
          <w:tcPr>
            <w:tcW w:type="dxa" w:w="1234"/>
          </w:tcPr>
          <w:p>
            <w:r>
              <w:rPr>
                <w:sz w:val="19"/>
              </w:rPr>
              <w:t>36.54</w:t>
            </w:r>
          </w:p>
        </w:tc>
        <w:tc>
          <w:tcPr>
            <w:tcW w:type="dxa" w:w="1234"/>
          </w:tcPr>
          <w:p>
            <w:r>
              <w:rPr>
                <w:sz w:val="19"/>
              </w:rPr>
              <w:t>0.085</w:t>
            </w:r>
          </w:p>
        </w:tc>
      </w:tr>
    </w:tbl>
    <w:p/>
    <w:p>
      <w:r>
        <w:rPr>
          <w:b w:val="0"/>
          <w:i w:val="0"/>
          <w:sz w:val="21"/>
        </w:rPr>
        <w:t>XGBoost's error band is essentially a point (-0.37 to 0.34); its skew of 4.97 looks alarming in isolation but is an artifact of an almost-zero-variance error distribution, not a systematic bias. ARIMA/SARIMA/GRU show wide, roughly symmetric error bands (skew near 0), i.e. consistent but imprecise rather than systematically over- or under-predicting.</w:t>
      </w:r>
    </w:p>
    <w:p>
      <w:pPr>
        <w:pStyle w:val="Heading2"/>
      </w:pPr>
      <w:r>
        <w:t>7.4 Horizon Degradation - Walk-Forward Validation (Tab 3)</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3_horizon_degradation.png"/>
                    <pic:cNvPicPr/>
                  </pic:nvPicPr>
                  <pic:blipFill>
                    <a:blip r:embed="rId12"/>
                    <a:stretch>
                      <a:fillRect/>
                    </a:stretch>
                  </pic:blipFill>
                  <pic:spPr>
                    <a:xfrm>
                      <a:off x="0" y="0"/>
                      <a:ext cx="5486400" cy="3429000"/>
                    </a:xfrm>
                    <a:prstGeom prst="rect"/>
                  </pic:spPr>
                </pic:pic>
              </a:graphicData>
            </a:graphic>
          </wp:inline>
        </w:drawing>
      </w:r>
    </w:p>
    <w:p>
      <w:pPr>
        <w:jc w:val="center"/>
      </w:pPr>
      <w:r>
        <w:rPr>
          <w:i/>
          <w:sz w:val="18"/>
        </w:rPr>
        <w:t>Figure 4. MAPE vs forecast horizon, walk-forward across 5 servers x 3 origins.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4F46E5"/>
          </w:tcPr>
          <w:p>
            <w:r>
              <w:rPr>
                <w:b/>
                <w:color w:val="FFFFFF"/>
              </w:rPr>
              <w:t>Horizon (days)</w:t>
            </w:r>
          </w:p>
        </w:tc>
        <w:tc>
          <w:tcPr>
            <w:tcW w:type="dxa" w:w="2160"/>
            <w:shd w:val="clear" w:fill="4F46E5"/>
          </w:tcPr>
          <w:p>
            <w:r>
              <w:rPr>
                <w:b/>
                <w:color w:val="FFFFFF"/>
              </w:rPr>
              <w:t>ARIMA MAPE %</w:t>
            </w:r>
          </w:p>
        </w:tc>
        <w:tc>
          <w:tcPr>
            <w:tcW w:type="dxa" w:w="2160"/>
            <w:shd w:val="clear" w:fill="4F46E5"/>
          </w:tcPr>
          <w:p>
            <w:r>
              <w:rPr>
                <w:b/>
                <w:color w:val="FFFFFF"/>
              </w:rPr>
              <w:t>SARIMA MAPE %</w:t>
            </w:r>
          </w:p>
        </w:tc>
        <w:tc>
          <w:tcPr>
            <w:tcW w:type="dxa" w:w="2160"/>
            <w:shd w:val="clear" w:fill="4F46E5"/>
          </w:tcPr>
          <w:p>
            <w:r>
              <w:rPr>
                <w:b/>
                <w:color w:val="FFFFFF"/>
              </w:rPr>
              <w:t>XGBoost MAPE %</w:t>
            </w:r>
          </w:p>
        </w:tc>
      </w:tr>
      <w:tr>
        <w:tc>
          <w:tcPr>
            <w:tcW w:type="dxa" w:w="2160"/>
          </w:tcPr>
          <w:p>
            <w:r>
              <w:rPr>
                <w:sz w:val="19"/>
              </w:rPr>
              <w:t>1</w:t>
            </w:r>
          </w:p>
        </w:tc>
        <w:tc>
          <w:tcPr>
            <w:tcW w:type="dxa" w:w="2160"/>
          </w:tcPr>
          <w:p>
            <w:r>
              <w:rPr>
                <w:sz w:val="19"/>
              </w:rPr>
              <w:t>20.71</w:t>
            </w:r>
          </w:p>
        </w:tc>
        <w:tc>
          <w:tcPr>
            <w:tcW w:type="dxa" w:w="2160"/>
          </w:tcPr>
          <w:p>
            <w:r>
              <w:rPr>
                <w:sz w:val="19"/>
              </w:rPr>
              <w:t>26.9</w:t>
            </w:r>
          </w:p>
        </w:tc>
        <w:tc>
          <w:tcPr>
            <w:tcW w:type="dxa" w:w="2160"/>
          </w:tcPr>
          <w:p>
            <w:r>
              <w:rPr>
                <w:sz w:val="19"/>
              </w:rPr>
              <w:t>54.71</w:t>
            </w:r>
          </w:p>
        </w:tc>
      </w:tr>
      <w:tr>
        <w:tc>
          <w:tcPr>
            <w:tcW w:type="dxa" w:w="2160"/>
          </w:tcPr>
          <w:p>
            <w:r>
              <w:rPr>
                <w:sz w:val="19"/>
              </w:rPr>
              <w:t>3</w:t>
            </w:r>
          </w:p>
        </w:tc>
        <w:tc>
          <w:tcPr>
            <w:tcW w:type="dxa" w:w="2160"/>
          </w:tcPr>
          <w:p>
            <w:r>
              <w:rPr>
                <w:sz w:val="19"/>
              </w:rPr>
              <w:t>82.42</w:t>
            </w:r>
          </w:p>
        </w:tc>
        <w:tc>
          <w:tcPr>
            <w:tcW w:type="dxa" w:w="2160"/>
          </w:tcPr>
          <w:p>
            <w:r>
              <w:rPr>
                <w:sz w:val="19"/>
              </w:rPr>
              <w:t>64.88</w:t>
            </w:r>
          </w:p>
        </w:tc>
        <w:tc>
          <w:tcPr>
            <w:tcW w:type="dxa" w:w="2160"/>
          </w:tcPr>
          <w:p>
            <w:r>
              <w:rPr>
                <w:sz w:val="19"/>
              </w:rPr>
              <w:t>254.1</w:t>
            </w:r>
          </w:p>
        </w:tc>
      </w:tr>
      <w:tr>
        <w:tc>
          <w:tcPr>
            <w:tcW w:type="dxa" w:w="2160"/>
          </w:tcPr>
          <w:p>
            <w:r>
              <w:rPr>
                <w:sz w:val="19"/>
              </w:rPr>
              <w:t>7</w:t>
            </w:r>
          </w:p>
        </w:tc>
        <w:tc>
          <w:tcPr>
            <w:tcW w:type="dxa" w:w="2160"/>
          </w:tcPr>
          <w:p>
            <w:r>
              <w:rPr>
                <w:sz w:val="19"/>
              </w:rPr>
              <w:t>68.46</w:t>
            </w:r>
          </w:p>
        </w:tc>
        <w:tc>
          <w:tcPr>
            <w:tcW w:type="dxa" w:w="2160"/>
          </w:tcPr>
          <w:p>
            <w:r>
              <w:rPr>
                <w:sz w:val="19"/>
              </w:rPr>
              <w:t>50.22</w:t>
            </w:r>
          </w:p>
        </w:tc>
        <w:tc>
          <w:tcPr>
            <w:tcW w:type="dxa" w:w="2160"/>
          </w:tcPr>
          <w:p>
            <w:r>
              <w:rPr>
                <w:sz w:val="19"/>
              </w:rPr>
              <w:t>164.96</w:t>
            </w:r>
          </w:p>
        </w:tc>
      </w:tr>
      <w:tr>
        <w:tc>
          <w:tcPr>
            <w:tcW w:type="dxa" w:w="2160"/>
          </w:tcPr>
          <w:p>
            <w:r>
              <w:rPr>
                <w:sz w:val="19"/>
              </w:rPr>
              <w:t>14</w:t>
            </w:r>
          </w:p>
        </w:tc>
        <w:tc>
          <w:tcPr>
            <w:tcW w:type="dxa" w:w="2160"/>
          </w:tcPr>
          <w:p>
            <w:r>
              <w:rPr>
                <w:sz w:val="19"/>
              </w:rPr>
              <w:t>114.54</w:t>
            </w:r>
          </w:p>
        </w:tc>
        <w:tc>
          <w:tcPr>
            <w:tcW w:type="dxa" w:w="2160"/>
          </w:tcPr>
          <w:p>
            <w:r>
              <w:rPr>
                <w:sz w:val="19"/>
              </w:rPr>
              <w:t>57.09</w:t>
            </w:r>
          </w:p>
        </w:tc>
        <w:tc>
          <w:tcPr>
            <w:tcW w:type="dxa" w:w="2160"/>
          </w:tcPr>
          <w:p>
            <w:r>
              <w:rPr>
                <w:sz w:val="19"/>
              </w:rPr>
              <w:t>196.7</w:t>
            </w:r>
          </w:p>
        </w:tc>
      </w:tr>
      <w:tr>
        <w:tc>
          <w:tcPr>
            <w:tcW w:type="dxa" w:w="2160"/>
          </w:tcPr>
          <w:p>
            <w:r>
              <w:rPr>
                <w:sz w:val="19"/>
              </w:rPr>
              <w:t>21</w:t>
            </w:r>
          </w:p>
        </w:tc>
        <w:tc>
          <w:tcPr>
            <w:tcW w:type="dxa" w:w="2160"/>
          </w:tcPr>
          <w:p>
            <w:r>
              <w:rPr>
                <w:sz w:val="19"/>
              </w:rPr>
              <w:t>117.51</w:t>
            </w:r>
          </w:p>
        </w:tc>
        <w:tc>
          <w:tcPr>
            <w:tcW w:type="dxa" w:w="2160"/>
          </w:tcPr>
          <w:p>
            <w:r>
              <w:rPr>
                <w:sz w:val="19"/>
              </w:rPr>
              <w:t>52.24</w:t>
            </w:r>
          </w:p>
        </w:tc>
        <w:tc>
          <w:tcPr>
            <w:tcW w:type="dxa" w:w="2160"/>
          </w:tcPr>
          <w:p>
            <w:r>
              <w:rPr>
                <w:sz w:val="19"/>
              </w:rPr>
              <w:t>191.18</w:t>
            </w:r>
          </w:p>
        </w:tc>
      </w:tr>
      <w:tr>
        <w:tc>
          <w:tcPr>
            <w:tcW w:type="dxa" w:w="2160"/>
          </w:tcPr>
          <w:p>
            <w:r>
              <w:rPr>
                <w:sz w:val="19"/>
              </w:rPr>
              <w:t>30</w:t>
            </w:r>
          </w:p>
        </w:tc>
        <w:tc>
          <w:tcPr>
            <w:tcW w:type="dxa" w:w="2160"/>
          </w:tcPr>
          <w:p>
            <w:r>
              <w:rPr>
                <w:sz w:val="19"/>
              </w:rPr>
              <w:t>109.25</w:t>
            </w:r>
          </w:p>
        </w:tc>
        <w:tc>
          <w:tcPr>
            <w:tcW w:type="dxa" w:w="2160"/>
          </w:tcPr>
          <w:p>
            <w:r>
              <w:rPr>
                <w:sz w:val="19"/>
              </w:rPr>
              <w:t>49.39</w:t>
            </w:r>
          </w:p>
        </w:tc>
        <w:tc>
          <w:tcPr>
            <w:tcW w:type="dxa" w:w="2160"/>
          </w:tcPr>
          <w:p>
            <w:r>
              <w:rPr>
                <w:sz w:val="19"/>
              </w:rPr>
              <w:t>173.18</w:t>
            </w:r>
          </w:p>
        </w:tc>
      </w:tr>
    </w:tbl>
    <w:p/>
    <w:p>
      <w:r>
        <w:rPr>
          <w:b/>
          <w:i w:val="0"/>
          <w:sz w:val="21"/>
        </w:rPr>
        <w:t>Important, honestly-disclosed finding:</w:t>
      </w:r>
    </w:p>
    <w:p>
      <w:r>
        <w:rPr>
          <w:b w:val="0"/>
          <w:i w:val="0"/>
          <w:sz w:val="21"/>
        </w:rPr>
        <w:t>XGBoost looks far worse here than in Section 7.1 despite being the better model overall. Two real, distinct causes: (1) this project's XGBoost forecast is recursive - each future day's features are rebuilt from the model's own prior predictions, so errors compound across the horizon, unlike the one-step test in 7.1 or the year-ago-lag 'direct multi-step' pattern seen in the XGBoost reference project reviewed in the build history (Section 6, Phase 8); (2) MAPE is numerically unstable when the actual value is close to zero, which this low-amplitude synthetic data does periodically. SMAPE or MAE would give a fairer multi-step comparison; this is flagged as a follow-up in Section 8.2.</w:t>
      </w:r>
    </w:p>
    <w:p>
      <w:pPr>
        <w:pStyle w:val="Heading2"/>
      </w:pPr>
      <w:r>
        <w:t>7.5 Dataset Size Impact / Learning Curves (Tab 4)</w:t>
      </w:r>
    </w:p>
    <w:p>
      <w:pPr>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04_dataset_size_impact.png"/>
                    <pic:cNvPicPr/>
                  </pic:nvPicPr>
                  <pic:blipFill>
                    <a:blip r:embed="rId13"/>
                    <a:stretch>
                      <a:fillRect/>
                    </a:stretch>
                  </pic:blipFill>
                  <pic:spPr>
                    <a:xfrm>
                      <a:off x="0" y="0"/>
                      <a:ext cx="5486400" cy="3429000"/>
                    </a:xfrm>
                    <a:prstGeom prst="rect"/>
                  </pic:spPr>
                </pic:pic>
              </a:graphicData>
            </a:graphic>
          </wp:inline>
        </w:drawing>
      </w:r>
    </w:p>
    <w:p>
      <w:pPr>
        <w:jc w:val="center"/>
      </w:pPr>
      <w:r>
        <w:rPr>
          <w:i/>
          <w:sz w:val="18"/>
        </w:rPr>
        <w:t>Figure 5. MAE vs training history length, refit per tier.</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4F46E5"/>
          </w:tcPr>
          <w:p>
            <w:r>
              <w:rPr>
                <w:b/>
                <w:color w:val="FFFFFF"/>
              </w:rPr>
              <w:t>Model</w:t>
            </w:r>
          </w:p>
        </w:tc>
        <w:tc>
          <w:tcPr>
            <w:tcW w:type="dxa" w:w="1234"/>
            <w:shd w:val="clear" w:fill="4F46E5"/>
          </w:tcPr>
          <w:p>
            <w:r>
              <w:rPr>
                <w:b/>
                <w:color w:val="FFFFFF"/>
              </w:rPr>
              <w:t>7d</w:t>
            </w:r>
          </w:p>
        </w:tc>
        <w:tc>
          <w:tcPr>
            <w:tcW w:type="dxa" w:w="1234"/>
            <w:shd w:val="clear" w:fill="4F46E5"/>
          </w:tcPr>
          <w:p>
            <w:r>
              <w:rPr>
                <w:b/>
                <w:color w:val="FFFFFF"/>
              </w:rPr>
              <w:t>28d</w:t>
            </w:r>
          </w:p>
        </w:tc>
        <w:tc>
          <w:tcPr>
            <w:tcW w:type="dxa" w:w="1234"/>
            <w:shd w:val="clear" w:fill="4F46E5"/>
          </w:tcPr>
          <w:p>
            <w:r>
              <w:rPr>
                <w:b/>
                <w:color w:val="FFFFFF"/>
              </w:rPr>
              <w:t>60d</w:t>
            </w:r>
          </w:p>
        </w:tc>
        <w:tc>
          <w:tcPr>
            <w:tcW w:type="dxa" w:w="1234"/>
            <w:shd w:val="clear" w:fill="4F46E5"/>
          </w:tcPr>
          <w:p>
            <w:r>
              <w:rPr>
                <w:b/>
                <w:color w:val="FFFFFF"/>
              </w:rPr>
              <w:t>90d</w:t>
            </w:r>
          </w:p>
        </w:tc>
        <w:tc>
          <w:tcPr>
            <w:tcW w:type="dxa" w:w="1234"/>
            <w:shd w:val="clear" w:fill="4F46E5"/>
          </w:tcPr>
          <w:p>
            <w:r>
              <w:rPr>
                <w:b/>
                <w:color w:val="FFFFFF"/>
              </w:rPr>
              <w:t>150d</w:t>
            </w:r>
          </w:p>
        </w:tc>
        <w:tc>
          <w:tcPr>
            <w:tcW w:type="dxa" w:w="1234"/>
            <w:shd w:val="clear" w:fill="4F46E5"/>
          </w:tcPr>
          <w:p>
            <w:r>
              <w:rPr>
                <w:b/>
                <w:color w:val="FFFFFF"/>
              </w:rPr>
              <w:t>300d</w:t>
            </w:r>
          </w:p>
        </w:tc>
      </w:tr>
      <w:tr>
        <w:tc>
          <w:tcPr>
            <w:tcW w:type="dxa" w:w="1234"/>
          </w:tcPr>
          <w:p>
            <w:r>
              <w:rPr>
                <w:sz w:val="19"/>
              </w:rPr>
              <w:t>ARIMA</w:t>
            </w:r>
          </w:p>
        </w:tc>
        <w:tc>
          <w:tcPr>
            <w:tcW w:type="dxa" w:w="1234"/>
          </w:tcPr>
          <w:p>
            <w:r>
              <w:rPr>
                <w:sz w:val="19"/>
              </w:rPr>
              <w:t>n/a</w:t>
            </w:r>
          </w:p>
        </w:tc>
        <w:tc>
          <w:tcPr>
            <w:tcW w:type="dxa" w:w="1234"/>
          </w:tcPr>
          <w:p>
            <w:r>
              <w:rPr>
                <w:sz w:val="19"/>
              </w:rPr>
              <w:t>7.72</w:t>
            </w:r>
          </w:p>
        </w:tc>
        <w:tc>
          <w:tcPr>
            <w:tcW w:type="dxa" w:w="1234"/>
          </w:tcPr>
          <w:p>
            <w:r>
              <w:rPr>
                <w:sz w:val="19"/>
              </w:rPr>
              <w:t>7.72</w:t>
            </w:r>
          </w:p>
        </w:tc>
        <w:tc>
          <w:tcPr>
            <w:tcW w:type="dxa" w:w="1234"/>
          </w:tcPr>
          <w:p>
            <w:r>
              <w:rPr>
                <w:sz w:val="19"/>
              </w:rPr>
              <w:t>7.41</w:t>
            </w:r>
          </w:p>
        </w:tc>
        <w:tc>
          <w:tcPr>
            <w:tcW w:type="dxa" w:w="1234"/>
          </w:tcPr>
          <w:p>
            <w:r>
              <w:rPr>
                <w:sz w:val="19"/>
              </w:rPr>
              <w:t>7.43</w:t>
            </w:r>
          </w:p>
        </w:tc>
        <w:tc>
          <w:tcPr>
            <w:tcW w:type="dxa" w:w="1234"/>
          </w:tcPr>
          <w:p>
            <w:r>
              <w:rPr>
                <w:sz w:val="19"/>
              </w:rPr>
              <w:t>7.47</w:t>
            </w:r>
          </w:p>
        </w:tc>
      </w:tr>
      <w:tr>
        <w:tc>
          <w:tcPr>
            <w:tcW w:type="dxa" w:w="1234"/>
          </w:tcPr>
          <w:p>
            <w:r>
              <w:rPr>
                <w:sz w:val="19"/>
              </w:rPr>
              <w:t>SARIMA</w:t>
            </w:r>
          </w:p>
        </w:tc>
        <w:tc>
          <w:tcPr>
            <w:tcW w:type="dxa" w:w="1234"/>
          </w:tcPr>
          <w:p>
            <w:r>
              <w:rPr>
                <w:sz w:val="19"/>
              </w:rPr>
              <w:t>44.1</w:t>
            </w:r>
          </w:p>
        </w:tc>
        <w:tc>
          <w:tcPr>
            <w:tcW w:type="dxa" w:w="1234"/>
          </w:tcPr>
          <w:p>
            <w:r>
              <w:rPr>
                <w:sz w:val="19"/>
              </w:rPr>
              <w:t>6.99</w:t>
            </w:r>
          </w:p>
        </w:tc>
        <w:tc>
          <w:tcPr>
            <w:tcW w:type="dxa" w:w="1234"/>
          </w:tcPr>
          <w:p>
            <w:r>
              <w:rPr>
                <w:sz w:val="19"/>
              </w:rPr>
              <w:t>4.67</w:t>
            </w:r>
          </w:p>
        </w:tc>
        <w:tc>
          <w:tcPr>
            <w:tcW w:type="dxa" w:w="1234"/>
          </w:tcPr>
          <w:p>
            <w:r>
              <w:rPr>
                <w:sz w:val="19"/>
              </w:rPr>
              <w:t>4.43</w:t>
            </w:r>
          </w:p>
        </w:tc>
        <w:tc>
          <w:tcPr>
            <w:tcW w:type="dxa" w:w="1234"/>
          </w:tcPr>
          <w:p>
            <w:r>
              <w:rPr>
                <w:sz w:val="19"/>
              </w:rPr>
              <w:t>3.95</w:t>
            </w:r>
          </w:p>
        </w:tc>
        <w:tc>
          <w:tcPr>
            <w:tcW w:type="dxa" w:w="1234"/>
          </w:tcPr>
          <w:p>
            <w:r>
              <w:rPr>
                <w:sz w:val="19"/>
              </w:rPr>
              <w:t>3.83</w:t>
            </w:r>
          </w:p>
        </w:tc>
      </w:tr>
      <w:tr>
        <w:tc>
          <w:tcPr>
            <w:tcW w:type="dxa" w:w="1234"/>
          </w:tcPr>
          <w:p>
            <w:r>
              <w:rPr>
                <w:sz w:val="19"/>
              </w:rPr>
              <w:t>XGBOOST</w:t>
            </w:r>
          </w:p>
        </w:tc>
        <w:tc>
          <w:tcPr>
            <w:tcW w:type="dxa" w:w="1234"/>
          </w:tcPr>
          <w:p>
            <w:r>
              <w:rPr>
                <w:sz w:val="19"/>
              </w:rPr>
              <w:t>n/a</w:t>
            </w:r>
          </w:p>
        </w:tc>
        <w:tc>
          <w:tcPr>
            <w:tcW w:type="dxa" w:w="1234"/>
          </w:tcPr>
          <w:p>
            <w:r>
              <w:rPr>
                <w:sz w:val="19"/>
              </w:rPr>
              <w:t>n/a</w:t>
            </w:r>
          </w:p>
        </w:tc>
        <w:tc>
          <w:tcPr>
            <w:tcW w:type="dxa" w:w="1234"/>
          </w:tcPr>
          <w:p>
            <w:r>
              <w:rPr>
                <w:sz w:val="19"/>
              </w:rPr>
              <w:t>12.49</w:t>
            </w:r>
          </w:p>
        </w:tc>
        <w:tc>
          <w:tcPr>
            <w:tcW w:type="dxa" w:w="1234"/>
          </w:tcPr>
          <w:p>
            <w:r>
              <w:rPr>
                <w:sz w:val="19"/>
              </w:rPr>
              <w:t>12.04</w:t>
            </w:r>
          </w:p>
        </w:tc>
        <w:tc>
          <w:tcPr>
            <w:tcW w:type="dxa" w:w="1234"/>
          </w:tcPr>
          <w:p>
            <w:r>
              <w:rPr>
                <w:sz w:val="19"/>
              </w:rPr>
              <w:t>12.01</w:t>
            </w:r>
          </w:p>
        </w:tc>
        <w:tc>
          <w:tcPr>
            <w:tcW w:type="dxa" w:w="1234"/>
          </w:tcPr>
          <w:p>
            <w:r>
              <w:rPr>
                <w:sz w:val="19"/>
              </w:rPr>
              <w:t>12.07</w:t>
            </w:r>
          </w:p>
        </w:tc>
      </w:tr>
      <w:tr>
        <w:tc>
          <w:tcPr>
            <w:tcW w:type="dxa" w:w="1234"/>
          </w:tcPr>
          <w:p>
            <w:r>
              <w:rPr>
                <w:sz w:val="19"/>
              </w:rPr>
              <w:t>GRU</w:t>
            </w:r>
          </w:p>
        </w:tc>
        <w:tc>
          <w:tcPr>
            <w:tcW w:type="dxa" w:w="1234"/>
          </w:tcPr>
          <w:p>
            <w:r>
              <w:rPr>
                <w:sz w:val="19"/>
              </w:rPr>
              <w:t>n/a</w:t>
            </w:r>
          </w:p>
        </w:tc>
        <w:tc>
          <w:tcPr>
            <w:tcW w:type="dxa" w:w="1234"/>
          </w:tcPr>
          <w:p>
            <w:r>
              <w:rPr>
                <w:sz w:val="19"/>
              </w:rPr>
              <w:t>n/a</w:t>
            </w:r>
          </w:p>
        </w:tc>
        <w:tc>
          <w:tcPr>
            <w:tcW w:type="dxa" w:w="1234"/>
          </w:tcPr>
          <w:p>
            <w:r>
              <w:rPr>
                <w:sz w:val="19"/>
              </w:rPr>
              <w:t>12.98</w:t>
            </w:r>
          </w:p>
        </w:tc>
        <w:tc>
          <w:tcPr>
            <w:tcW w:type="dxa" w:w="1234"/>
          </w:tcPr>
          <w:p>
            <w:r>
              <w:rPr>
                <w:sz w:val="19"/>
              </w:rPr>
              <w:t>10.47</w:t>
            </w:r>
          </w:p>
        </w:tc>
        <w:tc>
          <w:tcPr>
            <w:tcW w:type="dxa" w:w="1234"/>
          </w:tcPr>
          <w:p>
            <w:r>
              <w:rPr>
                <w:sz w:val="19"/>
              </w:rPr>
              <w:t>8.32</w:t>
            </w:r>
          </w:p>
        </w:tc>
        <w:tc>
          <w:tcPr>
            <w:tcW w:type="dxa" w:w="1234"/>
          </w:tcPr>
          <w:p>
            <w:r>
              <w:rPr>
                <w:sz w:val="19"/>
              </w:rPr>
              <w:t>8.38</w:t>
            </w:r>
          </w:p>
        </w:tc>
      </w:tr>
    </w:tbl>
    <w:p/>
    <w:p>
      <w:r>
        <w:rPr>
          <w:b/>
          <w:i w:val="0"/>
          <w:sz w:val="21"/>
        </w:rPr>
        <w:t>Structural (not tunable) data-size floors found by this experiment:</w:t>
      </w:r>
    </w:p>
    <w:p>
      <w:pPr>
        <w:pStyle w:val="ListBullet"/>
      </w:pPr>
      <w:r>
        <w:t>XGBoost cannot train at all below 30 days of history: build_features() requires a 30-day lag, so tiers of 7 and 28 days produce zero usable rows after feature engineering.</w:t>
      </w:r>
    </w:p>
    <w:p>
      <w:pPr>
        <w:pStyle w:val="ListBullet"/>
      </w:pPr>
      <w:r>
        <w:t>GRU needs a 14-day sequence window on top of the same 30-day feature requirement, so it also fails below 30 days.</w:t>
      </w:r>
    </w:p>
    <w:p>
      <w:pPr>
        <w:pStyle w:val="ListBullet"/>
      </w:pPr>
      <w:r>
        <w:t>ARIMA failed to converge at the 7-day tier (LU decomposition error - too few points for an AR(3) model).</w:t>
      </w:r>
    </w:p>
    <w:p>
      <w:pPr>
        <w:pStyle w:val="ListBullet"/>
      </w:pPr>
      <w:r>
        <w:t>SARIMA is the only model that produces a (poor) result even at 7 days, but its accuracy improves sharply and monotonically as history grows (44.1 MAE at 7 days down to 3.83 at 300 days).</w:t>
      </w:r>
    </w:p>
    <w:p>
      <w:r>
        <w:rPr>
          <w:b w:val="0"/>
          <w:i w:val="0"/>
          <w:sz w:val="21"/>
        </w:rPr>
        <w:t>This directly contradicts the general heuristic that 'XGBoost wins at 7-28 days' - in this repository's specific feature-engineering pipeline, XGBoost is unusable below 30 days by construction. Once enough history exists, XGBoost's error stabilizes around MAE ~12 in this walk-forward setting (note: this is not the same number as the ~0.15 one-step MAE in 7.1 - it reflects the harder, recursive multi-day task).</w:t>
      </w:r>
    </w:p>
    <w:p>
      <w:pPr>
        <w:pStyle w:val="Heading2"/>
      </w:pPr>
      <w:r>
        <w:t>7.6 Null-Value Handling Robustness (Tab 5)</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5_null_handling.png"/>
                    <pic:cNvPicPr/>
                  </pic:nvPicPr>
                  <pic:blipFill>
                    <a:blip r:embed="rId14"/>
                    <a:stretch>
                      <a:fillRect/>
                    </a:stretch>
                  </pic:blipFill>
                  <pic:spPr>
                    <a:xfrm>
                      <a:off x="0" y="0"/>
                      <a:ext cx="5486400" cy="3429000"/>
                    </a:xfrm>
                    <a:prstGeom prst="rect"/>
                  </pic:spPr>
                </pic:pic>
              </a:graphicData>
            </a:graphic>
          </wp:inline>
        </w:drawing>
      </w:r>
    </w:p>
    <w:p>
      <w:pPr>
        <w:jc w:val="center"/>
      </w:pPr>
      <w:r>
        <w:rPr>
          <w:i/>
          <w:sz w:val="18"/>
        </w:rPr>
        <w:t>Figure 6. MAE vs injected missing-data rate.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4F46E5"/>
          </w:tcPr>
          <w:p>
            <w:r>
              <w:rPr>
                <w:b/>
                <w:color w:val="FFFFFF"/>
              </w:rPr>
              <w:t>Model</w:t>
            </w:r>
          </w:p>
        </w:tc>
        <w:tc>
          <w:tcPr>
            <w:tcW w:type="dxa" w:w="1234"/>
            <w:shd w:val="clear" w:fill="4F46E5"/>
          </w:tcPr>
          <w:p>
            <w:r>
              <w:rPr>
                <w:b/>
                <w:color w:val="FFFFFF"/>
              </w:rPr>
              <w:t>0%</w:t>
            </w:r>
          </w:p>
        </w:tc>
        <w:tc>
          <w:tcPr>
            <w:tcW w:type="dxa" w:w="1234"/>
            <w:shd w:val="clear" w:fill="4F46E5"/>
          </w:tcPr>
          <w:p>
            <w:r>
              <w:rPr>
                <w:b/>
                <w:color w:val="FFFFFF"/>
              </w:rPr>
              <w:t>5%</w:t>
            </w:r>
          </w:p>
        </w:tc>
        <w:tc>
          <w:tcPr>
            <w:tcW w:type="dxa" w:w="1234"/>
            <w:shd w:val="clear" w:fill="4F46E5"/>
          </w:tcPr>
          <w:p>
            <w:r>
              <w:rPr>
                <w:b/>
                <w:color w:val="FFFFFF"/>
              </w:rPr>
              <w:t>10%</w:t>
            </w:r>
          </w:p>
        </w:tc>
        <w:tc>
          <w:tcPr>
            <w:tcW w:type="dxa" w:w="1234"/>
            <w:shd w:val="clear" w:fill="4F46E5"/>
          </w:tcPr>
          <w:p>
            <w:r>
              <w:rPr>
                <w:b/>
                <w:color w:val="FFFFFF"/>
              </w:rPr>
              <w:t>20%</w:t>
            </w:r>
          </w:p>
        </w:tc>
        <w:tc>
          <w:tcPr>
            <w:tcW w:type="dxa" w:w="1234"/>
            <w:shd w:val="clear" w:fill="4F46E5"/>
          </w:tcPr>
          <w:p>
            <w:r>
              <w:rPr>
                <w:b/>
                <w:color w:val="FFFFFF"/>
              </w:rPr>
              <w:t>30%</w:t>
            </w:r>
          </w:p>
        </w:tc>
        <w:tc>
          <w:tcPr>
            <w:tcW w:type="dxa" w:w="1234"/>
            <w:shd w:val="clear" w:fill="4F46E5"/>
          </w:tcPr>
          <w:p>
            <w:r>
              <w:rPr>
                <w:b/>
                <w:color w:val="FFFFFF"/>
              </w:rPr>
              <w:t>50%</w:t>
            </w:r>
          </w:p>
        </w:tc>
      </w:tr>
      <w:tr>
        <w:tc>
          <w:tcPr>
            <w:tcW w:type="dxa" w:w="1234"/>
          </w:tcPr>
          <w:p>
            <w:r>
              <w:rPr>
                <w:sz w:val="19"/>
              </w:rPr>
              <w:t>ARIMA</w:t>
            </w:r>
          </w:p>
        </w:tc>
        <w:tc>
          <w:tcPr>
            <w:tcW w:type="dxa" w:w="1234"/>
          </w:tcPr>
          <w:p>
            <w:r>
              <w:rPr>
                <w:sz w:val="19"/>
              </w:rPr>
              <w:t>7.93</w:t>
            </w:r>
          </w:p>
        </w:tc>
        <w:tc>
          <w:tcPr>
            <w:tcW w:type="dxa" w:w="1234"/>
          </w:tcPr>
          <w:p>
            <w:r>
              <w:rPr>
                <w:sz w:val="19"/>
              </w:rPr>
              <w:t>7.76</w:t>
            </w:r>
          </w:p>
        </w:tc>
        <w:tc>
          <w:tcPr>
            <w:tcW w:type="dxa" w:w="1234"/>
          </w:tcPr>
          <w:p>
            <w:r>
              <w:rPr>
                <w:sz w:val="19"/>
              </w:rPr>
              <w:t>7.72</w:t>
            </w:r>
          </w:p>
        </w:tc>
        <w:tc>
          <w:tcPr>
            <w:tcW w:type="dxa" w:w="1234"/>
          </w:tcPr>
          <w:p>
            <w:r>
              <w:rPr>
                <w:sz w:val="19"/>
              </w:rPr>
              <w:t>7.82</w:t>
            </w:r>
          </w:p>
        </w:tc>
        <w:tc>
          <w:tcPr>
            <w:tcW w:type="dxa" w:w="1234"/>
          </w:tcPr>
          <w:p>
            <w:r>
              <w:rPr>
                <w:sz w:val="19"/>
              </w:rPr>
              <w:t>7.1</w:t>
            </w:r>
          </w:p>
        </w:tc>
        <w:tc>
          <w:tcPr>
            <w:tcW w:type="dxa" w:w="1234"/>
          </w:tcPr>
          <w:p>
            <w:r>
              <w:rPr>
                <w:sz w:val="19"/>
              </w:rPr>
              <w:t>7.11</w:t>
            </w:r>
          </w:p>
        </w:tc>
      </w:tr>
      <w:tr>
        <w:tc>
          <w:tcPr>
            <w:tcW w:type="dxa" w:w="1234"/>
          </w:tcPr>
          <w:p>
            <w:r>
              <w:rPr>
                <w:sz w:val="19"/>
              </w:rPr>
              <w:t>SARIMA</w:t>
            </w:r>
          </w:p>
        </w:tc>
        <w:tc>
          <w:tcPr>
            <w:tcW w:type="dxa" w:w="1234"/>
          </w:tcPr>
          <w:p>
            <w:r>
              <w:rPr>
                <w:sz w:val="19"/>
              </w:rPr>
              <w:t>4.64</w:t>
            </w:r>
          </w:p>
        </w:tc>
        <w:tc>
          <w:tcPr>
            <w:tcW w:type="dxa" w:w="1234"/>
          </w:tcPr>
          <w:p>
            <w:r>
              <w:rPr>
                <w:sz w:val="19"/>
              </w:rPr>
              <w:t>5.27</w:t>
            </w:r>
          </w:p>
        </w:tc>
        <w:tc>
          <w:tcPr>
            <w:tcW w:type="dxa" w:w="1234"/>
          </w:tcPr>
          <w:p>
            <w:r>
              <w:rPr>
                <w:sz w:val="19"/>
              </w:rPr>
              <w:t>4.66</w:t>
            </w:r>
          </w:p>
        </w:tc>
        <w:tc>
          <w:tcPr>
            <w:tcW w:type="dxa" w:w="1234"/>
          </w:tcPr>
          <w:p>
            <w:r>
              <w:rPr>
                <w:sz w:val="19"/>
              </w:rPr>
              <w:t>7.78</w:t>
            </w:r>
          </w:p>
        </w:tc>
        <w:tc>
          <w:tcPr>
            <w:tcW w:type="dxa" w:w="1234"/>
          </w:tcPr>
          <w:p>
            <w:r>
              <w:rPr>
                <w:sz w:val="19"/>
              </w:rPr>
              <w:t>5.66</w:t>
            </w:r>
          </w:p>
        </w:tc>
        <w:tc>
          <w:tcPr>
            <w:tcW w:type="dxa" w:w="1234"/>
          </w:tcPr>
          <w:p>
            <w:r>
              <w:rPr>
                <w:sz w:val="19"/>
              </w:rPr>
              <w:t>5.46</w:t>
            </w:r>
          </w:p>
        </w:tc>
      </w:tr>
      <w:tr>
        <w:tc>
          <w:tcPr>
            <w:tcW w:type="dxa" w:w="1234"/>
          </w:tcPr>
          <w:p>
            <w:r>
              <w:rPr>
                <w:sz w:val="19"/>
              </w:rPr>
              <w:t>XGBOOST</w:t>
            </w:r>
          </w:p>
        </w:tc>
        <w:tc>
          <w:tcPr>
            <w:tcW w:type="dxa" w:w="1234"/>
          </w:tcPr>
          <w:p>
            <w:r>
              <w:rPr>
                <w:sz w:val="19"/>
              </w:rPr>
              <w:t>15.35</w:t>
            </w:r>
          </w:p>
        </w:tc>
        <w:tc>
          <w:tcPr>
            <w:tcW w:type="dxa" w:w="1234"/>
          </w:tcPr>
          <w:p>
            <w:r>
              <w:rPr>
                <w:sz w:val="19"/>
              </w:rPr>
              <w:t>14.77</w:t>
            </w:r>
          </w:p>
        </w:tc>
        <w:tc>
          <w:tcPr>
            <w:tcW w:type="dxa" w:w="1234"/>
          </w:tcPr>
          <w:p>
            <w:r>
              <w:rPr>
                <w:sz w:val="19"/>
              </w:rPr>
              <w:t>15.2</w:t>
            </w:r>
          </w:p>
        </w:tc>
        <w:tc>
          <w:tcPr>
            <w:tcW w:type="dxa" w:w="1234"/>
          </w:tcPr>
          <w:p>
            <w:r>
              <w:rPr>
                <w:sz w:val="19"/>
              </w:rPr>
              <w:t>14.73</w:t>
            </w:r>
          </w:p>
        </w:tc>
        <w:tc>
          <w:tcPr>
            <w:tcW w:type="dxa" w:w="1234"/>
          </w:tcPr>
          <w:p>
            <w:r>
              <w:rPr>
                <w:sz w:val="19"/>
              </w:rPr>
              <w:t>14.71</w:t>
            </w:r>
          </w:p>
        </w:tc>
        <w:tc>
          <w:tcPr>
            <w:tcW w:type="dxa" w:w="1234"/>
          </w:tcPr>
          <w:p>
            <w:r>
              <w:rPr>
                <w:sz w:val="19"/>
              </w:rPr>
              <w:t>14.17</w:t>
            </w:r>
          </w:p>
        </w:tc>
      </w:tr>
    </w:tbl>
    <w:p/>
    <w:p>
      <w:r>
        <w:rPr>
          <w:b w:val="0"/>
          <w:i w:val="0"/>
          <w:sz w:val="21"/>
        </w:rPr>
        <w:t>ARIMA/SARIMA are fed raw gaps directly (statsmodels missing='drop'), which excises points rather than truly imputing them. XGBoost goes through this project's existing build_features() -&gt; validate_and_fill() pipeline (interpolate -&gt; forward-fill -&gt; back-fill) before training, which is why its MAE is flat and low-variance across 0-50% missingness (15.35 down to 14.17) rather than degrading - the robustness comes from the preprocessing step already in this codebase, not from XGBoost itself.</w:t>
      </w:r>
    </w:p>
    <w:p>
      <w:pPr>
        <w:pStyle w:val="Heading2"/>
      </w:pPr>
      <w:r>
        <w:t>7.7 Radar Scorecard (Tab 6)</w:t>
      </w:r>
    </w:p>
    <w:p>
      <w:pPr>
        <w:jc w:val="center"/>
      </w:pPr>
      <w:r>
        <w:drawing>
          <wp:inline xmlns:a="http://schemas.openxmlformats.org/drawingml/2006/main" xmlns:pic="http://schemas.openxmlformats.org/drawingml/2006/picture">
            <wp:extent cx="4572000" cy="4572000"/>
            <wp:docPr id="7" name="Picture 7"/>
            <wp:cNvGraphicFramePr>
              <a:graphicFrameLocks noChangeAspect="1"/>
            </wp:cNvGraphicFramePr>
            <a:graphic>
              <a:graphicData uri="http://schemas.openxmlformats.org/drawingml/2006/picture">
                <pic:pic>
                  <pic:nvPicPr>
                    <pic:cNvPr id="0" name="06_radar_chart.png"/>
                    <pic:cNvPicPr/>
                  </pic:nvPicPr>
                  <pic:blipFill>
                    <a:blip r:embed="rId15"/>
                    <a:stretch>
                      <a:fillRect/>
                    </a:stretch>
                  </pic:blipFill>
                  <pic:spPr>
                    <a:xfrm>
                      <a:off x="0" y="0"/>
                      <a:ext cx="4572000" cy="4572000"/>
                    </a:xfrm>
                    <a:prstGeom prst="rect"/>
                  </pic:spPr>
                </pic:pic>
              </a:graphicData>
            </a:graphic>
          </wp:inline>
        </w:drawing>
      </w:r>
    </w:p>
    <w:p>
      <w:pPr>
        <w:jc w:val="center"/>
      </w:pPr>
      <w:r>
        <w:rPr>
          <w:i/>
          <w:sz w:val="18"/>
        </w:rPr>
        <w:t>Figure 7. 8-axis tradeoff view, 0-100 per axis.</w:t>
      </w:r>
    </w:p>
    <w:p>
      <w:r>
        <w:rPr>
          <w:b w:val="0"/>
          <w:i w:val="0"/>
          <w:sz w:val="21"/>
        </w:rPr>
        <w:t>accuracy, speed, null_handling, short_term, long_term, and stability are measured from this analysis and normalized 0-100. scalability and interpretability are explicitly qualitative judgment scores (documented, not computed) based on each algorithm's structural properties: ARIMA/SARIMA fit one model per server sequentially (poor scalability to a large fleet, but directly interpretable coefficients); XGBoost/GRU train once across all servers (scales well, but XGBoost is only partially interpretable via feature importance and GRU is effectively a black box).</w:t>
      </w:r>
    </w:p>
    <w:p>
      <w:pPr>
        <w:pStyle w:val="Heading2"/>
      </w:pPr>
      <w:r>
        <w:t>7.8 Business Decision Metrics (Tab 7)</w:t>
      </w:r>
    </w:p>
    <w:p>
      <w:pPr>
        <w:jc w:val="center"/>
      </w:pPr>
      <w:r>
        <w:drawing>
          <wp:inline xmlns:a="http://schemas.openxmlformats.org/drawingml/2006/main" xmlns:pic="http://schemas.openxmlformats.org/drawingml/2006/picture">
            <wp:extent cx="5486400" cy="2244436"/>
            <wp:docPr id="8" name="Picture 8"/>
            <wp:cNvGraphicFramePr>
              <a:graphicFrameLocks noChangeAspect="1"/>
            </wp:cNvGraphicFramePr>
            <a:graphic>
              <a:graphicData uri="http://schemas.openxmlformats.org/drawingml/2006/picture">
                <pic:pic>
                  <pic:nvPicPr>
                    <pic:cNvPr id="0" name="07_business_metrics.png"/>
                    <pic:cNvPicPr/>
                  </pic:nvPicPr>
                  <pic:blipFill>
                    <a:blip r:embed="rId16"/>
                    <a:stretch>
                      <a:fillRect/>
                    </a:stretch>
                  </pic:blipFill>
                  <pic:spPr>
                    <a:xfrm>
                      <a:off x="0" y="0"/>
                      <a:ext cx="5486400" cy="2244436"/>
                    </a:xfrm>
                    <a:prstGeom prst="rect"/>
                  </pic:spPr>
                </pic:pic>
              </a:graphicData>
            </a:graphic>
          </wp:inline>
        </w:drawing>
      </w:r>
    </w:p>
    <w:p>
      <w:pPr>
        <w:jc w:val="center"/>
      </w:pPr>
      <w:r>
        <w:rPr>
          <w:i/>
          <w:sz w:val="18"/>
        </w:rPr>
        <w:t>Figure 8. Decision accuracy / critical miss / false alarm rate, and training time vs accuracy.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4F46E5"/>
          </w:tcPr>
          <w:p>
            <w:r>
              <w:rPr>
                <w:b/>
                <w:color w:val="FFFFFF"/>
              </w:rPr>
              <w:t>Model</w:t>
            </w:r>
          </w:p>
        </w:tc>
        <w:tc>
          <w:tcPr>
            <w:tcW w:type="dxa" w:w="1440"/>
            <w:shd w:val="clear" w:fill="4F46E5"/>
          </w:tcPr>
          <w:p>
            <w:r>
              <w:rPr>
                <w:b/>
                <w:color w:val="FFFFFF"/>
              </w:rPr>
              <w:t>Decisions</w:t>
            </w:r>
          </w:p>
        </w:tc>
        <w:tc>
          <w:tcPr>
            <w:tcW w:type="dxa" w:w="1440"/>
            <w:shd w:val="clear" w:fill="4F46E5"/>
          </w:tcPr>
          <w:p>
            <w:r>
              <w:rPr>
                <w:b/>
                <w:color w:val="FFFFFF"/>
              </w:rPr>
              <w:t>Decision accuracy %</w:t>
            </w:r>
          </w:p>
        </w:tc>
        <w:tc>
          <w:tcPr>
            <w:tcW w:type="dxa" w:w="1440"/>
            <w:shd w:val="clear" w:fill="4F46E5"/>
          </w:tcPr>
          <w:p>
            <w:r>
              <w:rPr>
                <w:b/>
                <w:color w:val="FFFFFF"/>
              </w:rPr>
              <w:t>Critical miss rate %</w:t>
            </w:r>
          </w:p>
        </w:tc>
        <w:tc>
          <w:tcPr>
            <w:tcW w:type="dxa" w:w="1440"/>
            <w:shd w:val="clear" w:fill="4F46E5"/>
          </w:tcPr>
          <w:p>
            <w:r>
              <w:rPr>
                <w:b/>
                <w:color w:val="FFFFFF"/>
              </w:rPr>
              <w:t>False alarm rate %</w:t>
            </w:r>
          </w:p>
        </w:tc>
        <w:tc>
          <w:tcPr>
            <w:tcW w:type="dxa" w:w="1440"/>
            <w:shd w:val="clear" w:fill="4F46E5"/>
          </w:tcPr>
          <w:p>
            <w:r>
              <w:rPr>
                <w:b/>
                <w:color w:val="FFFFFF"/>
              </w:rPr>
              <w:t>Actual risk events</w:t>
            </w:r>
          </w:p>
        </w:tc>
      </w:tr>
      <w:tr>
        <w:tc>
          <w:tcPr>
            <w:tcW w:type="dxa" w:w="1440"/>
          </w:tcPr>
          <w:p>
            <w:r>
              <w:rPr>
                <w:sz w:val="19"/>
              </w:rPr>
              <w:t>ARIMA</w:t>
            </w:r>
          </w:p>
        </w:tc>
        <w:tc>
          <w:tcPr>
            <w:tcW w:type="dxa" w:w="1440"/>
          </w:tcPr>
          <w:p>
            <w:r>
              <w:rPr>
                <w:sz w:val="19"/>
              </w:rPr>
              <w:t>10</w:t>
            </w:r>
          </w:p>
        </w:tc>
        <w:tc>
          <w:tcPr>
            <w:tcW w:type="dxa" w:w="1440"/>
          </w:tcPr>
          <w:p>
            <w:r>
              <w:rPr>
                <w:sz w:val="19"/>
              </w:rPr>
              <w:t>100.0</w:t>
            </w:r>
          </w:p>
        </w:tc>
        <w:tc>
          <w:tcPr>
            <w:tcW w:type="dxa" w:w="1440"/>
          </w:tcPr>
          <w:p>
            <w:r>
              <w:rPr>
                <w:sz w:val="19"/>
              </w:rPr>
              <w:t>0.0</w:t>
            </w:r>
          </w:p>
        </w:tc>
        <w:tc>
          <w:tcPr>
            <w:tcW w:type="dxa" w:w="1440"/>
          </w:tcPr>
          <w:p>
            <w:r>
              <w:rPr>
                <w:sz w:val="19"/>
              </w:rPr>
              <w:t>0.0</w:t>
            </w:r>
          </w:p>
        </w:tc>
        <w:tc>
          <w:tcPr>
            <w:tcW w:type="dxa" w:w="1440"/>
          </w:tcPr>
          <w:p>
            <w:r>
              <w:rPr>
                <w:sz w:val="19"/>
              </w:rPr>
              <w:t>0</w:t>
            </w:r>
          </w:p>
        </w:tc>
      </w:tr>
      <w:tr>
        <w:tc>
          <w:tcPr>
            <w:tcW w:type="dxa" w:w="1440"/>
          </w:tcPr>
          <w:p>
            <w:r>
              <w:rPr>
                <w:sz w:val="19"/>
              </w:rPr>
              <w:t>SARIMA</w:t>
            </w:r>
          </w:p>
        </w:tc>
        <w:tc>
          <w:tcPr>
            <w:tcW w:type="dxa" w:w="1440"/>
          </w:tcPr>
          <w:p>
            <w:r>
              <w:rPr>
                <w:sz w:val="19"/>
              </w:rPr>
              <w:t>10</w:t>
            </w:r>
          </w:p>
        </w:tc>
        <w:tc>
          <w:tcPr>
            <w:tcW w:type="dxa" w:w="1440"/>
          </w:tcPr>
          <w:p>
            <w:r>
              <w:rPr>
                <w:sz w:val="19"/>
              </w:rPr>
              <w:t>100.0</w:t>
            </w:r>
          </w:p>
        </w:tc>
        <w:tc>
          <w:tcPr>
            <w:tcW w:type="dxa" w:w="1440"/>
          </w:tcPr>
          <w:p>
            <w:r>
              <w:rPr>
                <w:sz w:val="19"/>
              </w:rPr>
              <w:t>0.0</w:t>
            </w:r>
          </w:p>
        </w:tc>
        <w:tc>
          <w:tcPr>
            <w:tcW w:type="dxa" w:w="1440"/>
          </w:tcPr>
          <w:p>
            <w:r>
              <w:rPr>
                <w:sz w:val="19"/>
              </w:rPr>
              <w:t>0.0</w:t>
            </w:r>
          </w:p>
        </w:tc>
        <w:tc>
          <w:tcPr>
            <w:tcW w:type="dxa" w:w="1440"/>
          </w:tcPr>
          <w:p>
            <w:r>
              <w:rPr>
                <w:sz w:val="19"/>
              </w:rPr>
              <w:t>0</w:t>
            </w:r>
          </w:p>
        </w:tc>
      </w:tr>
      <w:tr>
        <w:tc>
          <w:tcPr>
            <w:tcW w:type="dxa" w:w="1440"/>
          </w:tcPr>
          <w:p>
            <w:r>
              <w:rPr>
                <w:sz w:val="19"/>
              </w:rPr>
              <w:t>XGBOOST</w:t>
            </w:r>
          </w:p>
        </w:tc>
        <w:tc>
          <w:tcPr>
            <w:tcW w:type="dxa" w:w="1440"/>
          </w:tcPr>
          <w:p>
            <w:r>
              <w:rPr>
                <w:sz w:val="19"/>
              </w:rPr>
              <w:t>10</w:t>
            </w:r>
          </w:p>
        </w:tc>
        <w:tc>
          <w:tcPr>
            <w:tcW w:type="dxa" w:w="1440"/>
          </w:tcPr>
          <w:p>
            <w:r>
              <w:rPr>
                <w:sz w:val="19"/>
              </w:rPr>
              <w:t>100.0</w:t>
            </w:r>
          </w:p>
        </w:tc>
        <w:tc>
          <w:tcPr>
            <w:tcW w:type="dxa" w:w="1440"/>
          </w:tcPr>
          <w:p>
            <w:r>
              <w:rPr>
                <w:sz w:val="19"/>
              </w:rPr>
              <w:t>0.0</w:t>
            </w:r>
          </w:p>
        </w:tc>
        <w:tc>
          <w:tcPr>
            <w:tcW w:type="dxa" w:w="1440"/>
          </w:tcPr>
          <w:p>
            <w:r>
              <w:rPr>
                <w:sz w:val="19"/>
              </w:rPr>
              <w:t>0.0</w:t>
            </w:r>
          </w:p>
        </w:tc>
        <w:tc>
          <w:tcPr>
            <w:tcW w:type="dxa" w:w="1440"/>
          </w:tcPr>
          <w:p>
            <w:r>
              <w:rPr>
                <w:sz w:val="19"/>
              </w:rPr>
              <w:t>0</w:t>
            </w:r>
          </w:p>
        </w:tc>
      </w:tr>
    </w:tbl>
    <w:p/>
    <w:p>
      <w:r>
        <w:rPr>
          <w:b/>
          <w:i w:val="0"/>
          <w:sz w:val="21"/>
        </w:rPr>
        <w:t>Important, honestly-disclosed finding:</w:t>
      </w:r>
    </w:p>
    <w:p>
      <w:r>
        <w:rPr>
          <w:b w:val="0"/>
          <w:i w:val="0"/>
          <w:sz w:val="21"/>
        </w:rPr>
        <w:t>All three models show 100% decision accuracy with zero critical misses and zero false alarms - this is degenerate, not a genuine result. Across all 15 sampled walk-forward server/origin combinations, actual_risk_events is 0: this low-amplitude synthetic data never actually crosses the 85% risk threshold used for the undersized/rightsized/oversized classification, so there is no real positive case to measure decision quality against in this sample. A meaningful version of this metric needs either higher-amplitude synthetic data or a real uploaded/streamed dataset with genuine capacity events.</w:t>
      </w:r>
    </w:p>
    <w:p>
      <w:pPr>
        <w:pStyle w:val="Heading2"/>
      </w:pPr>
      <w:r>
        <w:t>7.9 Statistical Significance - Diebold-Mariano Test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4F46E5"/>
          </w:tcPr>
          <w:p>
            <w:r>
              <w:rPr>
                <w:b/>
                <w:color w:val="FFFFFF"/>
              </w:rPr>
              <w:t>Pair</w:t>
            </w:r>
          </w:p>
        </w:tc>
        <w:tc>
          <w:tcPr>
            <w:tcW w:type="dxa" w:w="2160"/>
            <w:shd w:val="clear" w:fill="4F46E5"/>
          </w:tcPr>
          <w:p>
            <w:r>
              <w:rPr>
                <w:b/>
                <w:color w:val="FFFFFF"/>
              </w:rPr>
              <w:t>DM statistic</w:t>
            </w:r>
          </w:p>
        </w:tc>
        <w:tc>
          <w:tcPr>
            <w:tcW w:type="dxa" w:w="2160"/>
            <w:shd w:val="clear" w:fill="4F46E5"/>
          </w:tcPr>
          <w:p>
            <w:r>
              <w:rPr>
                <w:b/>
                <w:color w:val="FFFFFF"/>
              </w:rPr>
              <w:t>p-value</w:t>
            </w:r>
          </w:p>
        </w:tc>
        <w:tc>
          <w:tcPr>
            <w:tcW w:type="dxa" w:w="2160"/>
            <w:shd w:val="clear" w:fill="4F46E5"/>
          </w:tcPr>
          <w:p>
            <w:r>
              <w:rPr>
                <w:b/>
                <w:color w:val="FFFFFF"/>
              </w:rPr>
              <w:t>Significant at 5%</w:t>
            </w:r>
          </w:p>
        </w:tc>
      </w:tr>
      <w:tr>
        <w:tc>
          <w:tcPr>
            <w:tcW w:type="dxa" w:w="2160"/>
          </w:tcPr>
          <w:p>
            <w:r>
              <w:rPr>
                <w:sz w:val="19"/>
              </w:rPr>
              <w:t>arima vs sarima</w:t>
            </w:r>
          </w:p>
        </w:tc>
        <w:tc>
          <w:tcPr>
            <w:tcW w:type="dxa" w:w="2160"/>
          </w:tcPr>
          <w:p>
            <w:r>
              <w:rPr>
                <w:sz w:val="19"/>
              </w:rPr>
              <w:t>-18.143</w:t>
            </w:r>
          </w:p>
        </w:tc>
        <w:tc>
          <w:tcPr>
            <w:tcW w:type="dxa" w:w="2160"/>
          </w:tcPr>
          <w:p>
            <w:r>
              <w:rPr>
                <w:sz w:val="19"/>
              </w:rPr>
              <w:t>0.0</w:t>
            </w:r>
          </w:p>
        </w:tc>
        <w:tc>
          <w:tcPr>
            <w:tcW w:type="dxa" w:w="2160"/>
          </w:tcPr>
          <w:p>
            <w:r>
              <w:rPr>
                <w:sz w:val="19"/>
              </w:rPr>
              <w:t>Yes</w:t>
            </w:r>
          </w:p>
        </w:tc>
      </w:tr>
      <w:tr>
        <w:tc>
          <w:tcPr>
            <w:tcW w:type="dxa" w:w="2160"/>
          </w:tcPr>
          <w:p>
            <w:r>
              <w:rPr>
                <w:sz w:val="19"/>
              </w:rPr>
              <w:t>arima vs xgboost</w:t>
            </w:r>
          </w:p>
        </w:tc>
        <w:tc>
          <w:tcPr>
            <w:tcW w:type="dxa" w:w="2160"/>
          </w:tcPr>
          <w:p>
            <w:r>
              <w:rPr>
                <w:sz w:val="19"/>
              </w:rPr>
              <w:t>22.849</w:t>
            </w:r>
          </w:p>
        </w:tc>
        <w:tc>
          <w:tcPr>
            <w:tcW w:type="dxa" w:w="2160"/>
          </w:tcPr>
          <w:p>
            <w:r>
              <w:rPr>
                <w:sz w:val="19"/>
              </w:rPr>
              <w:t>0.0</w:t>
            </w:r>
          </w:p>
        </w:tc>
        <w:tc>
          <w:tcPr>
            <w:tcW w:type="dxa" w:w="2160"/>
          </w:tcPr>
          <w:p>
            <w:r>
              <w:rPr>
                <w:sz w:val="19"/>
              </w:rPr>
              <w:t>Yes</w:t>
            </w:r>
          </w:p>
        </w:tc>
      </w:tr>
      <w:tr>
        <w:tc>
          <w:tcPr>
            <w:tcW w:type="dxa" w:w="2160"/>
          </w:tcPr>
          <w:p>
            <w:r>
              <w:rPr>
                <w:sz w:val="19"/>
              </w:rPr>
              <w:t>arima vs gru</w:t>
            </w:r>
          </w:p>
        </w:tc>
        <w:tc>
          <w:tcPr>
            <w:tcW w:type="dxa" w:w="2160"/>
          </w:tcPr>
          <w:p>
            <w:r>
              <w:rPr>
                <w:sz w:val="19"/>
              </w:rPr>
              <w:t>5.811</w:t>
            </w:r>
          </w:p>
        </w:tc>
        <w:tc>
          <w:tcPr>
            <w:tcW w:type="dxa" w:w="2160"/>
          </w:tcPr>
          <w:p>
            <w:r>
              <w:rPr>
                <w:sz w:val="19"/>
              </w:rPr>
              <w:t>0.0</w:t>
            </w:r>
          </w:p>
        </w:tc>
        <w:tc>
          <w:tcPr>
            <w:tcW w:type="dxa" w:w="2160"/>
          </w:tcPr>
          <w:p>
            <w:r>
              <w:rPr>
                <w:sz w:val="19"/>
              </w:rPr>
              <w:t>Yes</w:t>
            </w:r>
          </w:p>
        </w:tc>
      </w:tr>
      <w:tr>
        <w:tc>
          <w:tcPr>
            <w:tcW w:type="dxa" w:w="2160"/>
          </w:tcPr>
          <w:p>
            <w:r>
              <w:rPr>
                <w:sz w:val="19"/>
              </w:rPr>
              <w:t>sarima vs xgboost</w:t>
            </w:r>
          </w:p>
        </w:tc>
        <w:tc>
          <w:tcPr>
            <w:tcW w:type="dxa" w:w="2160"/>
          </w:tcPr>
          <w:p>
            <w:r>
              <w:rPr>
                <w:sz w:val="19"/>
              </w:rPr>
              <w:t>26.522</w:t>
            </w:r>
          </w:p>
        </w:tc>
        <w:tc>
          <w:tcPr>
            <w:tcW w:type="dxa" w:w="2160"/>
          </w:tcPr>
          <w:p>
            <w:r>
              <w:rPr>
                <w:sz w:val="19"/>
              </w:rPr>
              <w:t>0.0</w:t>
            </w:r>
          </w:p>
        </w:tc>
        <w:tc>
          <w:tcPr>
            <w:tcW w:type="dxa" w:w="2160"/>
          </w:tcPr>
          <w:p>
            <w:r>
              <w:rPr>
                <w:sz w:val="19"/>
              </w:rPr>
              <w:t>Yes</w:t>
            </w:r>
          </w:p>
        </w:tc>
      </w:tr>
      <w:tr>
        <w:tc>
          <w:tcPr>
            <w:tcW w:type="dxa" w:w="2160"/>
          </w:tcPr>
          <w:p>
            <w:r>
              <w:rPr>
                <w:sz w:val="19"/>
              </w:rPr>
              <w:t>sarima vs gru</w:t>
            </w:r>
          </w:p>
        </w:tc>
        <w:tc>
          <w:tcPr>
            <w:tcW w:type="dxa" w:w="2160"/>
          </w:tcPr>
          <w:p>
            <w:r>
              <w:rPr>
                <w:sz w:val="19"/>
              </w:rPr>
              <w:t>14.096</w:t>
            </w:r>
          </w:p>
        </w:tc>
        <w:tc>
          <w:tcPr>
            <w:tcW w:type="dxa" w:w="2160"/>
          </w:tcPr>
          <w:p>
            <w:r>
              <w:rPr>
                <w:sz w:val="19"/>
              </w:rPr>
              <w:t>0.0</w:t>
            </w:r>
          </w:p>
        </w:tc>
        <w:tc>
          <w:tcPr>
            <w:tcW w:type="dxa" w:w="2160"/>
          </w:tcPr>
          <w:p>
            <w:r>
              <w:rPr>
                <w:sz w:val="19"/>
              </w:rPr>
              <w:t>Yes</w:t>
            </w:r>
          </w:p>
        </w:tc>
      </w:tr>
      <w:tr>
        <w:tc>
          <w:tcPr>
            <w:tcW w:type="dxa" w:w="2160"/>
          </w:tcPr>
          <w:p>
            <w:r>
              <w:rPr>
                <w:sz w:val="19"/>
              </w:rPr>
              <w:t>xgboost vs gru</w:t>
            </w:r>
          </w:p>
        </w:tc>
        <w:tc>
          <w:tcPr>
            <w:tcW w:type="dxa" w:w="2160"/>
          </w:tcPr>
          <w:p>
            <w:r>
              <w:rPr>
                <w:sz w:val="19"/>
              </w:rPr>
              <w:t>-17.988</w:t>
            </w:r>
          </w:p>
        </w:tc>
        <w:tc>
          <w:tcPr>
            <w:tcW w:type="dxa" w:w="2160"/>
          </w:tcPr>
          <w:p>
            <w:r>
              <w:rPr>
                <w:sz w:val="19"/>
              </w:rPr>
              <w:t>0.0</w:t>
            </w:r>
          </w:p>
        </w:tc>
        <w:tc>
          <w:tcPr>
            <w:tcW w:type="dxa" w:w="2160"/>
          </w:tcPr>
          <w:p>
            <w:r>
              <w:rPr>
                <w:sz w:val="19"/>
              </w:rPr>
              <w:t>Yes</w:t>
            </w:r>
          </w:p>
        </w:tc>
      </w:tr>
    </w:tbl>
    <w:p/>
    <w:p>
      <w:r>
        <w:rPr>
          <w:b w:val="0"/>
          <w:i w:val="0"/>
          <w:sz w:val="21"/>
        </w:rPr>
        <w:t>Every pairwise comparison is statistically significant (p &lt; 0.001) on the standard test split - the accuracy differences in Section 7.1 are not noise; XGBoost's advantage over every other model, and GRU's advantage over ARIMA/SARIMA, are both real and significant at conventional thresholds.</w:t>
      </w:r>
    </w:p>
    <w:p>
      <w:pPr>
        <w:pStyle w:val="Heading2"/>
      </w:pPr>
      <w:r>
        <w:t>7.10 Per-Server Error Heatmap</w:t>
      </w:r>
    </w:p>
    <w:p>
      <w:pPr>
        <w:jc w:val="center"/>
      </w:pPr>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08_per_server_heatmap.png"/>
                    <pic:cNvPicPr/>
                  </pic:nvPicPr>
                  <pic:blipFill>
                    <a:blip r:embed="rId17"/>
                    <a:stretch>
                      <a:fillRect/>
                    </a:stretch>
                  </pic:blipFill>
                  <pic:spPr>
                    <a:xfrm>
                      <a:off x="0" y="0"/>
                      <a:ext cx="4572000" cy="6096000"/>
                    </a:xfrm>
                    <a:prstGeom prst="rect"/>
                  </pic:spPr>
                </pic:pic>
              </a:graphicData>
            </a:graphic>
          </wp:inline>
        </w:drawing>
      </w:r>
    </w:p>
    <w:p>
      <w:pPr>
        <w:jc w:val="center"/>
      </w:pPr>
      <w:r>
        <w:rPr>
          <w:i/>
          <w:sz w:val="18"/>
        </w:rPr>
        <w:t>Figure 9. Per-server MAE by model, with vCPU count annotated per server.</w:t>
      </w:r>
    </w:p>
    <w:p>
      <w:r>
        <w:rPr>
          <w:b w:val="0"/>
          <w:i w:val="0"/>
          <w:sz w:val="21"/>
        </w:rPr>
        <w:t>XGBoost's column is uniformly near-zero across all 20 servers regardless of their vCPU count or utilization pattern - there is no server this model handles conspicuously worse than another on this dataset, unlike ARIMA/SARIMA which show real per-server variation (e.g. server-008 is the worst case for both classical models).</w:t>
      </w:r>
    </w:p>
    <w:p>
      <w:r>
        <w:br w:type="page"/>
      </w:r>
    </w:p>
    <w:p>
      <w:pPr>
        <w:pStyle w:val="Heading1"/>
      </w:pPr>
      <w:r>
        <w:t>8. Architect-Level Analysis</w:t>
      </w:r>
    </w:p>
    <w:p>
      <w:pPr>
        <w:pStyle w:val="Heading2"/>
      </w:pPr>
      <w:r>
        <w:t>8.1 Strengths</w:t>
      </w:r>
    </w:p>
    <w:p>
      <w:pPr>
        <w:pStyle w:val="ListBullet"/>
      </w:pPr>
      <w:r>
        <w:t>Clean separation of concerns: data/features/models/training are independent, reusable modules rather than one monolithic script.</w:t>
      </w:r>
    </w:p>
    <w:p>
      <w:pPr>
        <w:pStyle w:val="ListBullet"/>
      </w:pPr>
      <w:r>
        <w:t>The live forecast path and the offline analysis path share the exact same recursive-XGBoost implementation (forecast_service.recursive_xgboost_forecast) - no logic duplication, no drift risk between what's served and what's measured.</w:t>
      </w:r>
    </w:p>
    <w:p>
      <w:pPr>
        <w:pStyle w:val="ListBullet"/>
      </w:pPr>
      <w:r>
        <w:t>MLflow model promotion uses the current (alias-based) API rather than the deprecated stage-based one, so it will keep working on future MLflow releases.</w:t>
      </w:r>
    </w:p>
    <w:p>
      <w:pPr>
        <w:pStyle w:val="ListBullet"/>
      </w:pPr>
      <w:r>
        <w:t>The chatbot degrades gracefully: if the LLM call fails or is unconfigured, the system falls back to a templated answer built directly from the ML data rather than erroring out.</w:t>
      </w:r>
    </w:p>
    <w:p>
      <w:pPr>
        <w:pStyle w:val="ListBullet"/>
      </w:pPr>
      <w:r>
        <w:t>Every claim in the Model Comparison tab is backed by a real, reproducible experiment (Section 7) - including the two places where the results disagree with initial expectations, which were disclosed rather than hidden.</w:t>
      </w:r>
    </w:p>
    <w:p>
      <w:pPr>
        <w:pStyle w:val="ListBullet"/>
      </w:pPr>
      <w:r>
        <w:t>Kafka and Airflow integrate through the exact same /datasets/upload contract a human file upload uses - no parallel, untested code path for the 'automated' route.</w:t>
      </w:r>
    </w:p>
    <w:p>
      <w:pPr>
        <w:pStyle w:val="Heading2"/>
      </w:pPr>
      <w:r>
        <w:t>8.2 Limitations and Honest Caveats</w:t>
      </w:r>
    </w:p>
    <w:p>
      <w:pPr>
        <w:pStyle w:val="ListBullet"/>
      </w:pPr>
      <w:r>
        <w:t>All data is synthetic by default (deterministic seed=42, low-amplitude sine wave). Only App-101 (a hand-injected special case) ever exceeds the 85% risk threshold, which is why the business-decision metrics in Section 7.8 are degenerate. Real signal requires a real uploaded or streamed dataset.</w:t>
      </w:r>
    </w:p>
    <w:p>
      <w:pPr>
        <w:pStyle w:val="ListBullet"/>
      </w:pPr>
      <w:r>
        <w:t>XGBoost's multi-day forecasts are recursive, not direct multi-step - errors compound with horizon (Section 7.4). Adopting year-ago-style lag features (seen in the reference project reviewed in Phase 8) would remove this limitation if multi-year history becomes available.</w:t>
      </w:r>
    </w:p>
    <w:p>
      <w:pPr>
        <w:pStyle w:val="ListBullet"/>
      </w:pPr>
      <w:r>
        <w:t>MAPE is used for the horizon-degradation study and is numerically unstable near zero actual values; SMAPE (already implemented in evaluation.py but not wired into this study) would be a fairer metric.</w:t>
      </w:r>
    </w:p>
    <w:p>
      <w:pPr>
        <w:pStyle w:val="ListBullet"/>
      </w:pPr>
      <w:r>
        <w:t>Only XGBoost is registered/servable through the standard MLflow Model Registry flow; ARIMA/SARIMA/GRU have no persisted, reusable artifact - GRU in particular can only be evaluated offline because refitting it synchronously inside an HTTP request would be too slow.</w:t>
      </w:r>
    </w:p>
    <w:p>
      <w:pPr>
        <w:pStyle w:val="ListBullet"/>
      </w:pPr>
      <w:r>
        <w:t>The Kafka consumer treats each ingested reading as one row in a daily-forecasting feature pipeline; at a multi-second streaming cadence, lag_7/lag_30 become 'N ticks ago' rather than true calendar-day lags. This is disclosed in the consumer's own docstring.</w:t>
      </w:r>
    </w:p>
    <w:p>
      <w:pPr>
        <w:pStyle w:val="ListBullet"/>
      </w:pPr>
      <w:r>
        <w:t>Rightsizing thresholds (85% undersized, 20%/35% oversized) and the $30/core/month cost constant are demo defaults, not calibrated for any real environment.</w:t>
      </w:r>
    </w:p>
    <w:p>
      <w:pPr>
        <w:pStyle w:val="ListBullet"/>
      </w:pPr>
      <w:r>
        <w:t>The RAG store is TF-IDF, not a semantic embedding index - retrieval quality will degrade on paraphrased queries compared to an embedding-based store.</w:t>
      </w:r>
    </w:p>
    <w:p>
      <w:pPr>
        <w:pStyle w:val="Heading2"/>
      </w:pPr>
      <w:r>
        <w:t>8.3 Scalability Path to 10,000+ Servers</w:t>
      </w:r>
    </w:p>
    <w:p>
      <w:r>
        <w:rPr>
          <w:b w:val="0"/>
          <w:i w:val="0"/>
          <w:sz w:val="21"/>
        </w:rPr>
        <w:t>What would need to change to take this from a 20-server demo to the fleet scale described in the original design brief:</w:t>
      </w:r>
    </w:p>
    <w:p>
      <w:pPr>
        <w:pStyle w:val="ListNumber"/>
      </w:pPr>
      <w:r>
        <w:t>Replace synthetic generation with a real ingestion pipeline - the Kafka path in this build is the seed of that, but would need partitioning by server_id, a schema registry, and a real telemetry agent (node_exporter, CloudWatch, Azure Monitor) as the producer instead of a simulator.</w:t>
      </w:r>
    </w:p>
    <w:p>
      <w:pPr>
        <w:pStyle w:val="ListNumber"/>
      </w:pPr>
      <w:r>
        <w:t>Move ARIMA/SARIMA per-server refitting off the request path entirely - refitting thousands of statsmodels instances synchronously does not scale; either restrict live per-server refitting to XGBoost (already the stronger model) or pre-fit and cache classical models on a schedule via the Airflow DAG.</w:t>
      </w:r>
    </w:p>
    <w:p>
      <w:pPr>
        <w:pStyle w:val="ListNumber"/>
      </w:pPr>
      <w:r>
        <w:t>Partition the Airflow DAG's training tasks by server cohort rather than training on the whole fleet in one task, and move from LocalExecutor to CeleryExecutor/KubernetesExecutor for real parallelism across workers.</w:t>
      </w:r>
    </w:p>
    <w:p>
      <w:pPr>
        <w:pStyle w:val="ListNumber"/>
      </w:pPr>
      <w:r>
        <w:t>Move MLflow off SQLite to a proper database backend (Postgres) once multiple writers (training DAG, model-comparison DAG, ad hoc runs) are concurrent - SQLite's single-writer lock will become a bottleneck.</w:t>
      </w:r>
    </w:p>
    <w:p>
      <w:pPr>
        <w:pStyle w:val="ListNumber"/>
      </w:pPr>
      <w:r>
        <w:t>Add confidence intervals / quantile forecasts (the PredictResponse schema already has confidence_lower/upper fields, currently always None) - the Temporal Fusion Transformer pattern reviewed in Phase 8 is the natural next model for this.</w:t>
      </w:r>
    </w:p>
    <w:p>
      <w:pPr>
        <w:pStyle w:val="ListNumber"/>
      </w:pPr>
      <w:r>
        <w:t>Replace the TF-IDF RAG store with an embedding-based vector database for retrieval quality at a larger, more varied document corpus (Jira/Confluence/runbooks at real scale).</w:t>
      </w:r>
    </w:p>
    <w:p>
      <w:pPr>
        <w:pStyle w:val="Heading2"/>
      </w:pPr>
      <w:r>
        <w:t>8.4 Recommendations (Priority Order)</w:t>
      </w:r>
    </w:p>
    <w:p>
      <w:pPr>
        <w:pStyle w:val="ListNumber"/>
      </w:pPr>
      <w:r>
        <w:t>Fix the two disclosed measurement issues in Section 7 (SMAPE for horizon degradation; higher-signal data for business metrics) before presenting these numbers externally.</w:t>
      </w:r>
    </w:p>
    <w:p>
      <w:pPr>
        <w:pStyle w:val="ListNumber"/>
      </w:pPr>
      <w:r>
        <w:t>Wire a real or higher-fidelity synthetic dataset through the Kafka path to get genuine streaming validation.</w:t>
      </w:r>
    </w:p>
    <w:p>
      <w:pPr>
        <w:pStyle w:val="ListNumber"/>
      </w:pPr>
      <w:r>
        <w:t>Add year-ago lag features once enough historical data exists, to convert XGBoost's multi-day forecast from recursive to direct multi-step.</w:t>
      </w:r>
    </w:p>
    <w:p>
      <w:pPr>
        <w:pStyle w:val="ListNumber"/>
      </w:pPr>
      <w:r>
        <w:t>Move from CeleryExecutor-free LocalExecutor Airflow to a production executor before scheduling training against a real fleet.</w:t>
      </w:r>
    </w:p>
    <w:p>
      <w:pPr>
        <w:pStyle w:val="ListNumber"/>
      </w:pPr>
      <w:r>
        <w:t>Calibrate rightsizing thresholds and cost constants against real infrastructure pricing before using the recommendations operationally.</w:t>
      </w:r>
    </w:p>
    <w:p>
      <w:r>
        <w:br w:type="page"/>
      </w:r>
    </w:p>
    <w:p>
      <w:pPr>
        <w:pStyle w:val="Heading1"/>
      </w:pPr>
      <w:r>
        <w:t>9. Running the Full Stack - Step by Step</w:t>
      </w:r>
    </w:p>
    <w:p>
      <w:r>
        <w:rPr>
          <w:b w:val="0"/>
          <w:i w:val="0"/>
          <w:sz w:val="21"/>
        </w:rPr>
        <w:t>All commands assume PowerShell from the project root (D:\ml project -mlflow-models comp) unless noted. Set MLFLOW_TRACKING_URI and the LLM/Groq keys in .env before starting anything (see .env.example).</w:t>
      </w:r>
    </w:p>
    <w:p>
      <w:pPr>
        <w:pStyle w:val="Heading2"/>
      </w:pPr>
      <w:r>
        <w:t>9.1 Prerequisites</w:t>
      </w:r>
    </w:p>
    <w:p>
      <w:pPr>
        <w:spacing w:before="80" w:after="160"/>
        <w:ind w:left="360"/>
        <w:shd w:val="clear" w:fill="F3F4F6"/>
      </w:pPr>
      <w:r>
        <w:rPr>
          <w:rFonts w:ascii="Consolas" w:hAnsi="Consolas"/>
          <w:color w:val="1F2937"/>
          <w:sz w:val="19"/>
        </w:rPr>
        <w:t>pip install -r requirements.txt</w:t>
      </w:r>
      <w:r>
        <w:br/>
      </w:r>
      <w:r>
        <w:rPr>
          <w:rFonts w:ascii="Consolas" w:hAnsi="Consolas"/>
          <w:color w:val="1F2937"/>
          <w:sz w:val="19"/>
        </w:rPr>
        <w:t># Docker Desktop (for Kafka + Airflow only) - must be running before any docker compose command</w:t>
      </w:r>
      <w:r>
        <w:br/>
      </w:r>
      <w:r>
        <w:rPr>
          <w:rFonts w:ascii="Consolas" w:hAnsi="Consolas"/>
          <w:color w:val="1F2937"/>
          <w:sz w:val="19"/>
        </w:rPr>
        <w:t>docker --version</w:t>
      </w:r>
      <w:r>
        <w:br/>
      </w:r>
      <w:r>
        <w:rPr>
          <w:rFonts w:ascii="Consolas" w:hAnsi="Consolas"/>
          <w:color w:val="1F2937"/>
          <w:sz w:val="19"/>
        </w:rPr>
        <w:t>docker compose version</w:t>
      </w:r>
    </w:p>
    <w:p>
      <w:pPr>
        <w:pStyle w:val="Heading2"/>
      </w:pPr>
      <w:r>
        <w:t>9.2 MLflow (experiment tracking + model registry UI)</w:t>
      </w:r>
    </w:p>
    <w:p>
      <w:r>
        <w:rPr>
          <w:b w:val="0"/>
          <w:i w:val="0"/>
          <w:sz w:val="21"/>
        </w:rPr>
        <w:t>This project uses an explicit SQLite backend (MLFLOW_TRACKING_URI=sqlite:///mlflow_tracking.db in .env) because MLflow 3.x no longer reliably serves the unconfigured local file store.</w:t>
      </w:r>
    </w:p>
    <w:p>
      <w:pPr>
        <w:spacing w:before="80" w:after="160"/>
        <w:ind w:left="360"/>
        <w:shd w:val="clear" w:fill="F3F4F6"/>
      </w:pPr>
      <w:r>
        <w:rPr>
          <w:rFonts w:ascii="Consolas" w:hAnsi="Consolas"/>
          <w:color w:val="1F2937"/>
          <w:sz w:val="19"/>
        </w:rPr>
        <w:t># One-time: run training so there is something to view</w:t>
      </w:r>
      <w:r>
        <w:br/>
      </w:r>
      <w:r>
        <w:rPr>
          <w:rFonts w:ascii="Consolas" w:hAnsi="Consolas"/>
          <w:color w:val="1F2937"/>
          <w:sz w:val="19"/>
        </w:rPr>
        <w:t>python -m src.forecasting.training</w:t>
      </w:r>
      <w:r>
        <w:br/>
      </w:r>
      <w:r>
        <w:rPr>
          <w:rFonts w:ascii="Consolas" w:hAnsi="Consolas"/>
          <w:color w:val="1F2937"/>
          <w:sz w:val="19"/>
        </w:rPr>
      </w:r>
      <w:r>
        <w:br/>
      </w:r>
      <w:r>
        <w:rPr>
          <w:rFonts w:ascii="Consolas" w:hAnsi="Consolas"/>
          <w:color w:val="1F2937"/>
          <w:sz w:val="19"/>
        </w:rPr>
        <w:t># Start the MLflow UI (reads the same SQLite store)</w:t>
      </w:r>
      <w:r>
        <w:br/>
      </w:r>
      <w:r>
        <w:rPr>
          <w:rFonts w:ascii="Consolas" w:hAnsi="Consolas"/>
          <w:color w:val="1F2937"/>
          <w:sz w:val="19"/>
        </w:rPr>
        <w:t>python -m mlflow ui --port 5000 --backend-store-uri sqlite:///mlflow_tracking.db</w:t>
      </w:r>
      <w:r>
        <w:br/>
      </w:r>
      <w:r>
        <w:rPr>
          <w:rFonts w:ascii="Consolas" w:hAnsi="Consolas"/>
          <w:color w:val="1F2937"/>
          <w:sz w:val="19"/>
        </w:rPr>
      </w:r>
      <w:r>
        <w:br/>
      </w:r>
      <w:r>
        <w:rPr>
          <w:rFonts w:ascii="Consolas" w:hAnsi="Consolas"/>
          <w:color w:val="1F2937"/>
          <w:sz w:val="19"/>
        </w:rPr>
        <w:t># Open http://localhost:5000 -&gt; experiment 'cpu_forecasting'</w:t>
      </w:r>
    </w:p>
    <w:p>
      <w:pPr>
        <w:pStyle w:val="Heading2"/>
      </w:pPr>
      <w:r>
        <w:t>9.3 API + Dashboard</w:t>
      </w:r>
    </w:p>
    <w:p>
      <w:pPr>
        <w:spacing w:before="80" w:after="160"/>
        <w:ind w:left="360"/>
        <w:shd w:val="clear" w:fill="F3F4F6"/>
      </w:pPr>
      <w:r>
        <w:rPr>
          <w:rFonts w:ascii="Consolas" w:hAnsi="Consolas"/>
          <w:color w:val="1F2937"/>
          <w:sz w:val="19"/>
        </w:rPr>
        <w:t>python start_chatbot.py          # FastAPI backend on :8001, dashboard at http://localhost:8001/ui</w:t>
      </w:r>
      <w:r>
        <w:br/>
      </w:r>
      <w:r>
        <w:rPr>
          <w:rFonts w:ascii="Consolas" w:hAnsi="Consolas"/>
          <w:color w:val="1F2937"/>
          <w:sz w:val="19"/>
        </w:rPr>
        <w:t>python chatbot_ui_server.py      # optional mirror/proxy on :8002</w:t>
      </w:r>
      <w:r>
        <w:br/>
      </w:r>
      <w:r>
        <w:rPr>
          <w:rFonts w:ascii="Consolas" w:hAnsi="Consolas"/>
          <w:color w:val="1F2937"/>
          <w:sz w:val="19"/>
        </w:rPr>
        <w:t># or both together:</w:t>
      </w:r>
      <w:r>
        <w:br/>
      </w:r>
      <w:r>
        <w:rPr>
          <w:rFonts w:ascii="Consolas" w:hAnsi="Consolas"/>
          <w:color w:val="1F2937"/>
          <w:sz w:val="19"/>
        </w:rPr>
        <w:t>python run_chatbot_full.py</w:t>
      </w:r>
    </w:p>
    <w:p>
      <w:pPr>
        <w:pStyle w:val="Heading2"/>
      </w:pPr>
      <w:r>
        <w:t>9.4 Model Comparison Analysis (feeds the Model Comparison tab + MLflow)</w:t>
      </w:r>
    </w:p>
    <w:p>
      <w:pPr>
        <w:spacing w:before="80" w:after="160"/>
        <w:ind w:left="360"/>
        <w:shd w:val="clear" w:fill="F3F4F6"/>
      </w:pPr>
      <w:r>
        <w:rPr>
          <w:rFonts w:ascii="Consolas" w:hAnsi="Consolas"/>
          <w:color w:val="1F2937"/>
          <w:sz w:val="19"/>
        </w:rPr>
        <w:t>python -m src.forecasting.model_comparison   # ~2 minutes; rerun any time to refresh</w:t>
      </w:r>
    </w:p>
    <w:p>
      <w:pPr>
        <w:pStyle w:val="Heading2"/>
      </w:pPr>
      <w:r>
        <w:t>9.5 Docker: Kafka + Airflow Stack</w:t>
      </w:r>
    </w:p>
    <w:p>
      <w:r>
        <w:rPr>
          <w:b w:val="0"/>
          <w:i w:val="0"/>
          <w:sz w:val="21"/>
        </w:rPr>
        <w:t>The stack is fully isolated from any other Docker Compose project on the same machine (its own network mlflowcomp-net, its own container name prefix mlflowcomp-*, and non-default host ports 9095/2182/5544/8090 chosen specifically to avoid clashing with other Kafka/Airflow stacks that may already be running).</w:t>
      </w:r>
    </w:p>
    <w:p>
      <w:pPr>
        <w:spacing w:before="80" w:after="160"/>
        <w:ind w:left="360"/>
        <w:shd w:val="clear" w:fill="F3F4F6"/>
      </w:pPr>
      <w:r>
        <w:rPr>
          <w:rFonts w:ascii="Consolas" w:hAnsi="Consolas"/>
          <w:color w:val="1F2937"/>
          <w:sz w:val="19"/>
        </w:rPr>
        <w:t># Build the custom Airflow image (installs this project's requirements.txt + CPU-only torch)</w:t>
      </w:r>
      <w:r>
        <w:br/>
      </w:r>
      <w:r>
        <w:rPr>
          <w:rFonts w:ascii="Consolas" w:hAnsi="Consolas"/>
          <w:color w:val="1F2937"/>
          <w:sz w:val="19"/>
        </w:rPr>
        <w:t>docker compose build</w:t>
      </w:r>
      <w:r>
        <w:br/>
      </w:r>
      <w:r>
        <w:rPr>
          <w:rFonts w:ascii="Consolas" w:hAnsi="Consolas"/>
          <w:color w:val="1F2937"/>
          <w:sz w:val="19"/>
        </w:rPr>
      </w:r>
      <w:r>
        <w:br/>
      </w:r>
      <w:r>
        <w:rPr>
          <w:rFonts w:ascii="Consolas" w:hAnsi="Consolas"/>
          <w:color w:val="1F2937"/>
          <w:sz w:val="19"/>
        </w:rPr>
        <w:t># Bring up Zookeeper, Kafka, Postgres, and Airflow (webserver + scheduler)</w:t>
      </w:r>
      <w:r>
        <w:br/>
      </w:r>
      <w:r>
        <w:rPr>
          <w:rFonts w:ascii="Consolas" w:hAnsi="Consolas"/>
          <w:color w:val="1F2937"/>
          <w:sz w:val="19"/>
        </w:rPr>
        <w:t>docker compose up -d</w:t>
      </w:r>
      <w:r>
        <w:br/>
      </w:r>
      <w:r>
        <w:rPr>
          <w:rFonts w:ascii="Consolas" w:hAnsi="Consolas"/>
          <w:color w:val="1F2937"/>
          <w:sz w:val="19"/>
        </w:rPr>
      </w:r>
      <w:r>
        <w:br/>
      </w:r>
      <w:r>
        <w:rPr>
          <w:rFonts w:ascii="Consolas" w:hAnsi="Consolas"/>
          <w:color w:val="1F2937"/>
          <w:sz w:val="19"/>
        </w:rPr>
        <w:t># Airflow UI: http://localhost:8090  (user: admin / password: admin, created by airflow-init)</w:t>
      </w:r>
      <w:r>
        <w:br/>
      </w:r>
      <w:r>
        <w:rPr>
          <w:rFonts w:ascii="Consolas" w:hAnsi="Consolas"/>
          <w:color w:val="1F2937"/>
          <w:sz w:val="19"/>
        </w:rPr>
        <w:t># Kafka broker (from the host): localhost:9095</w:t>
      </w:r>
      <w:r>
        <w:br/>
      </w:r>
      <w:r>
        <w:rPr>
          <w:rFonts w:ascii="Consolas" w:hAnsi="Consolas"/>
          <w:color w:val="1F2937"/>
          <w:sz w:val="19"/>
        </w:rPr>
      </w:r>
      <w:r>
        <w:br/>
      </w:r>
      <w:r>
        <w:rPr>
          <w:rFonts w:ascii="Consolas" w:hAnsi="Consolas"/>
          <w:color w:val="1F2937"/>
          <w:sz w:val="19"/>
        </w:rPr>
        <w:t># Tear down</w:t>
      </w:r>
      <w:r>
        <w:br/>
      </w:r>
      <w:r>
        <w:rPr>
          <w:rFonts w:ascii="Consolas" w:hAnsi="Consolas"/>
          <w:color w:val="1F2937"/>
          <w:sz w:val="19"/>
        </w:rPr>
        <w:t>docker compose down</w:t>
      </w:r>
    </w:p>
    <w:p>
      <w:pPr>
        <w:pStyle w:val="Heading3"/>
      </w:pPr>
      <w:r>
        <w:t>9.5.1 Trigger the training DAG</w:t>
      </w:r>
    </w:p>
    <w:p>
      <w:pPr>
        <w:spacing w:before="80" w:after="160"/>
        <w:ind w:left="360"/>
        <w:shd w:val="clear" w:fill="F3F4F6"/>
      </w:pPr>
      <w:r>
        <w:rPr>
          <w:rFonts w:ascii="Consolas" w:hAnsi="Consolas"/>
          <w:color w:val="1F2937"/>
          <w:sz w:val="19"/>
        </w:rPr>
        <w:t># From the Airflow UI: toggle 'train_and_compare_models' on, then click the play/trigger button.</w:t>
      </w:r>
      <w:r>
        <w:br/>
      </w:r>
      <w:r>
        <w:rPr>
          <w:rFonts w:ascii="Consolas" w:hAnsi="Consolas"/>
          <w:color w:val="1F2937"/>
          <w:sz w:val="19"/>
        </w:rPr>
        <w:t># Or from the CLI, inside the webserver container:</w:t>
      </w:r>
      <w:r>
        <w:br/>
      </w:r>
      <w:r>
        <w:rPr>
          <w:rFonts w:ascii="Consolas" w:hAnsi="Consolas"/>
          <w:color w:val="1F2937"/>
          <w:sz w:val="19"/>
        </w:rPr>
        <w:t>docker exec -it mlflowcomp-airflow-webserver airflow dags trigger train_and_compare_models</w:t>
      </w:r>
    </w:p>
    <w:p>
      <w:pPr>
        <w:pStyle w:val="Heading3"/>
      </w:pPr>
      <w:r>
        <w:t>9.5.2 Run the Kafka producer/consumer (from the host, against the exposed broker)</w:t>
      </w:r>
    </w:p>
    <w:p>
      <w:pPr>
        <w:spacing w:before="80" w:after="160"/>
        <w:ind w:left="360"/>
        <w:shd w:val="clear" w:fill="F3F4F6"/>
      </w:pPr>
      <w:r>
        <w:rPr>
          <w:rFonts w:ascii="Consolas" w:hAnsi="Consolas"/>
          <w:color w:val="1F2937"/>
          <w:sz w:val="19"/>
        </w:rPr>
        <w:t>python -m src.streaming.producer --servers 5 --interval 2</w:t>
      </w:r>
      <w:r>
        <w:br/>
      </w:r>
      <w:r>
        <w:rPr>
          <w:rFonts w:ascii="Consolas" w:hAnsi="Consolas"/>
          <w:color w:val="1F2937"/>
          <w:sz w:val="19"/>
        </w:rPr>
        <w:t>python -m src.streaming.consumer --flush-every 20</w:t>
      </w:r>
      <w:r>
        <w:br/>
      </w:r>
      <w:r>
        <w:rPr>
          <w:rFonts w:ascii="Consolas" w:hAnsi="Consolas"/>
          <w:color w:val="1F2937"/>
          <w:sz w:val="19"/>
        </w:rPr>
        <w:t># The consumer upserts dataset_id='kafka-live', which then appears in the dashboard's</w:t>
      </w:r>
      <w:r>
        <w:br/>
      </w:r>
      <w:r>
        <w:rPr>
          <w:rFonts w:ascii="Consolas" w:hAnsi="Consolas"/>
          <w:color w:val="1F2937"/>
          <w:sz w:val="19"/>
        </w:rPr>
        <w:t># dataset selector (Forecast Dashboard tab) once the API server (Section 9.3) is running.</w:t>
      </w:r>
    </w:p>
    <w:p>
      <w:pPr>
        <w:pStyle w:val="Heading2"/>
      </w:pPr>
      <w:r>
        <w:t>9.6 Verified vs. Pending at Time of Writing</w:t>
      </w:r>
    </w:p>
    <w:p>
      <w:r>
        <w:rPr>
          <w:b w:val="0"/>
          <w:i w:val="0"/>
          <w:sz w:val="21"/>
        </w:rPr>
        <w:t>The following were run and verified against real output during this build: model training and MLflow logging/registry/alias promotion (Section 6, Phase 9), the full model-comparison analysis and all 8 plots, dataset upload end-to-end (Excel and CSV, including validation-error and success cases), and live forecasting against both the synthetic and an uploaded dataset.</w:t>
      </w:r>
    </w:p>
    <w:p>
      <w:r>
        <w:rPr>
          <w:b w:val="0"/>
          <w:i w:val="0"/>
          <w:sz w:val="21"/>
        </w:rPr>
        <w:t>The Docker-based Kafka + Airflow stack (Section 9.5) is fully written and, along with the rest of the code in this document, believed correct, but could not be brought up during this build because Docker Desktop's registry pulls were timing out on this machine (confirmed independently with a plain 'docker pull hello-world', which also timed out) - Docker reports an active HTTP/HTTPS proxy (http.docker.internal:3128) that was not reachable at build time. This is a local network/proxy configuration issue on this machine, not a defect in docker-compose.yml, Dockerfile.airflow, the DAG, or the producer/consumer scripts. Once Docker's registry connectivity is restored (check Docker Desktop &gt; Settings &gt; Resources &gt; Proxies, or any corporate VPN/firewall interference), the commands in Section 9.5 are expected to work as written; re-verify with docker compose build and docker compose up -d and update this note.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