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3ED3" w14:textId="77777777" w:rsidR="00892809" w:rsidRDefault="00000000">
      <w:pPr>
        <w:ind w:firstLine="720"/>
        <w:rPr>
          <w:rFonts w:ascii="Arial Black" w:hAnsi="Arial Black" w:cs="Arial Black"/>
          <w:sz w:val="44"/>
          <w:szCs w:val="44"/>
        </w:rPr>
      </w:pPr>
      <w:r>
        <w:rPr>
          <w:rFonts w:ascii="Arial Black" w:hAnsi="Arial Black" w:cs="Arial Black"/>
          <w:sz w:val="44"/>
          <w:szCs w:val="44"/>
        </w:rPr>
        <w:t>ICS LCA ACTIVITY REPORT</w:t>
      </w:r>
    </w:p>
    <w:p w14:paraId="4CFAFF64" w14:textId="77777777" w:rsidR="00892809" w:rsidRDefault="00892809">
      <w:pPr>
        <w:ind w:left="1440" w:firstLine="720"/>
        <w:rPr>
          <w:rFonts w:ascii="Arial Black" w:hAnsi="Arial Black" w:cs="Arial Black"/>
          <w:sz w:val="40"/>
          <w:szCs w:val="40"/>
        </w:rPr>
      </w:pPr>
    </w:p>
    <w:p w14:paraId="542477E4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center"/>
        <w:rPr>
          <w:rFonts w:ascii="SimSun" w:hAnsi="SimSun"/>
          <w:b/>
          <w:bCs/>
          <w:sz w:val="40"/>
          <w:szCs w:val="40"/>
        </w:rPr>
      </w:pPr>
      <w:r>
        <w:rPr>
          <w:rFonts w:ascii="SimSun" w:hAnsi="SimSun"/>
          <w:b/>
          <w:bCs/>
          <w:sz w:val="40"/>
          <w:szCs w:val="40"/>
        </w:rPr>
        <w:t>Title: Adoption and Implementation of Unlocking the Potential: An Exploration of Homomorphic Encryption</w:t>
      </w:r>
    </w:p>
    <w:p w14:paraId="16185A7F" w14:textId="77777777" w:rsidR="00892809" w:rsidRDefault="00892809">
      <w:pPr>
        <w:pStyle w:val="NormalWeb"/>
        <w:spacing w:beforeAutospacing="0" w:afterAutospacing="0" w:line="14" w:lineRule="atLeast"/>
        <w:ind w:left="19" w:right="8" w:hanging="1"/>
        <w:jc w:val="center"/>
        <w:rPr>
          <w:rFonts w:ascii="SimSun" w:hAnsi="SimSun"/>
          <w:b/>
          <w:bCs/>
          <w:sz w:val="40"/>
          <w:szCs w:val="40"/>
        </w:rPr>
      </w:pPr>
    </w:p>
    <w:p w14:paraId="3F54667F" w14:textId="77777777" w:rsidR="00892809" w:rsidRDefault="00000000">
      <w:pPr>
        <w:pStyle w:val="NormalWeb"/>
        <w:spacing w:beforeAutospacing="0" w:afterAutospacing="0" w:line="14" w:lineRule="atLeast"/>
        <w:ind w:right="8" w:firstLineChars="800" w:firstLine="2891"/>
        <w:jc w:val="both"/>
        <w:rPr>
          <w:rFonts w:ascii="Sitka Banner Semibold" w:hAnsi="Sitka Banner Semibold" w:cs="Sitka Banner Semibold"/>
          <w:b/>
          <w:bCs/>
          <w:sz w:val="36"/>
          <w:szCs w:val="36"/>
        </w:rPr>
      </w:pPr>
      <w:r>
        <w:rPr>
          <w:rFonts w:ascii="Sitka Banner Semibold" w:hAnsi="Sitka Banner Semibold" w:cs="Sitka Banner Semibold"/>
          <w:b/>
          <w:bCs/>
          <w:sz w:val="36"/>
          <w:szCs w:val="36"/>
        </w:rPr>
        <w:t>Group members:</w:t>
      </w:r>
    </w:p>
    <w:p w14:paraId="23ECDDFF" w14:textId="77777777" w:rsidR="00892809" w:rsidRDefault="00892809">
      <w:pPr>
        <w:pStyle w:val="NormalWeb"/>
        <w:spacing w:beforeAutospacing="0" w:afterAutospacing="0" w:line="14" w:lineRule="atLeast"/>
        <w:ind w:right="8" w:firstLineChars="900" w:firstLine="2891"/>
        <w:jc w:val="both"/>
        <w:rPr>
          <w:rFonts w:ascii="SimSun" w:hAnsi="SimSun"/>
          <w:b/>
          <w:bCs/>
          <w:sz w:val="32"/>
          <w:szCs w:val="32"/>
        </w:rPr>
      </w:pPr>
    </w:p>
    <w:p w14:paraId="510D3A88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center"/>
        <w:rPr>
          <w:rFonts w:ascii="SimSun" w:hAnsi="SimSun"/>
          <w:b/>
          <w:bCs/>
          <w:sz w:val="28"/>
          <w:szCs w:val="28"/>
        </w:rPr>
      </w:pPr>
      <w:r>
        <w:rPr>
          <w:rFonts w:ascii="SimSun" w:hAnsi="SimSun"/>
          <w:b/>
          <w:bCs/>
          <w:sz w:val="32"/>
          <w:szCs w:val="32"/>
        </w:rPr>
        <w:t xml:space="preserve">   </w:t>
      </w:r>
      <w:r>
        <w:rPr>
          <w:rFonts w:ascii="SimSun" w:hAnsi="SimSun"/>
          <w:b/>
          <w:bCs/>
          <w:sz w:val="28"/>
          <w:szCs w:val="28"/>
        </w:rPr>
        <w:t>PC-43 Dittee Salian</w:t>
      </w:r>
    </w:p>
    <w:p w14:paraId="038B4468" w14:textId="77777777" w:rsidR="00892809" w:rsidRDefault="00000000">
      <w:pPr>
        <w:pStyle w:val="NormalWeb"/>
        <w:spacing w:beforeAutospacing="0" w:afterAutospacing="0" w:line="14" w:lineRule="atLeast"/>
        <w:ind w:right="8" w:firstLineChars="1100" w:firstLine="3092"/>
        <w:jc w:val="both"/>
        <w:rPr>
          <w:rFonts w:ascii="SimSun" w:hAnsi="SimSun"/>
          <w:b/>
          <w:bCs/>
          <w:sz w:val="28"/>
          <w:szCs w:val="28"/>
        </w:rPr>
      </w:pPr>
      <w:r>
        <w:rPr>
          <w:rFonts w:ascii="SimSun" w:hAnsi="SimSun"/>
          <w:b/>
          <w:bCs/>
          <w:sz w:val="28"/>
          <w:szCs w:val="28"/>
        </w:rPr>
        <w:t>PC-44 Tejas Redkar</w:t>
      </w:r>
    </w:p>
    <w:p w14:paraId="10CC0AD2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center"/>
        <w:rPr>
          <w:rFonts w:ascii="SimSun" w:hAnsi="SimSun"/>
          <w:b/>
          <w:bCs/>
          <w:sz w:val="28"/>
          <w:szCs w:val="28"/>
        </w:rPr>
      </w:pPr>
      <w:r>
        <w:rPr>
          <w:rFonts w:ascii="SimSun" w:hAnsi="SimSun"/>
          <w:b/>
          <w:bCs/>
          <w:sz w:val="28"/>
          <w:szCs w:val="28"/>
        </w:rPr>
        <w:t xml:space="preserve">     PC-49 Gayatrini Neogi</w:t>
      </w:r>
    </w:p>
    <w:p w14:paraId="7EC7E73D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center"/>
        <w:rPr>
          <w:rFonts w:ascii="SimSun" w:hAnsi="SimSun"/>
          <w:b/>
          <w:bCs/>
          <w:sz w:val="28"/>
          <w:szCs w:val="28"/>
        </w:rPr>
      </w:pPr>
      <w:r>
        <w:rPr>
          <w:rFonts w:ascii="SimSun" w:hAnsi="SimSun"/>
          <w:b/>
          <w:bCs/>
          <w:sz w:val="28"/>
          <w:szCs w:val="28"/>
        </w:rPr>
        <w:t xml:space="preserve">    PC-50 Atharva Chaher</w:t>
      </w:r>
    </w:p>
    <w:p w14:paraId="55FEFDE7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center"/>
        <w:rPr>
          <w:rFonts w:ascii="SimSun" w:hAnsi="SimSun"/>
          <w:b/>
          <w:bCs/>
          <w:sz w:val="28"/>
          <w:szCs w:val="28"/>
        </w:rPr>
      </w:pPr>
      <w:r>
        <w:rPr>
          <w:rFonts w:ascii="SimSun" w:hAnsi="SimSun"/>
          <w:b/>
          <w:bCs/>
          <w:sz w:val="28"/>
          <w:szCs w:val="28"/>
        </w:rPr>
        <w:t xml:space="preserve">   PC-63 Jinal Gulhane</w:t>
      </w:r>
    </w:p>
    <w:p w14:paraId="0003CE1C" w14:textId="619F6433" w:rsidR="00AA31DC" w:rsidRDefault="00AA31DC">
      <w:pPr>
        <w:pStyle w:val="NormalWeb"/>
        <w:spacing w:beforeAutospacing="0" w:afterAutospacing="0" w:line="14" w:lineRule="atLeast"/>
        <w:ind w:left="19" w:right="8" w:hanging="1"/>
        <w:jc w:val="center"/>
        <w:rPr>
          <w:rFonts w:ascii="SimSun" w:hAnsi="SimSun"/>
          <w:b/>
          <w:bCs/>
          <w:sz w:val="28"/>
          <w:szCs w:val="28"/>
        </w:rPr>
      </w:pPr>
      <w:r>
        <w:rPr>
          <w:rFonts w:ascii="SimSun" w:hAnsi="SimSun"/>
          <w:b/>
          <w:bCs/>
          <w:sz w:val="28"/>
          <w:szCs w:val="28"/>
        </w:rPr>
        <w:t>PC-36 Navjot Singh Sidhu</w:t>
      </w:r>
    </w:p>
    <w:p w14:paraId="325F72BE" w14:textId="77777777" w:rsidR="00892809" w:rsidRDefault="00892809">
      <w:pPr>
        <w:pStyle w:val="NormalWeb"/>
        <w:spacing w:beforeAutospacing="0" w:afterAutospacing="0" w:line="14" w:lineRule="atLeast"/>
        <w:ind w:left="19" w:right="8" w:hanging="1"/>
        <w:jc w:val="center"/>
        <w:rPr>
          <w:rFonts w:ascii="SimSun" w:hAnsi="SimSun"/>
          <w:b/>
          <w:bCs/>
          <w:sz w:val="40"/>
          <w:szCs w:val="40"/>
        </w:rPr>
      </w:pPr>
    </w:p>
    <w:p w14:paraId="12C1A51D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1. Introduction:</w:t>
      </w:r>
    </w:p>
    <w:p w14:paraId="29E804F4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Brief overview of Homomorphic Encryption (HE) and its significance in secure data processing.</w:t>
      </w:r>
    </w:p>
    <w:p w14:paraId="4512E00E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Introduction to the potential applications and benefits of adopting HE.</w:t>
      </w:r>
    </w:p>
    <w:p w14:paraId="002A43A5" w14:textId="77777777" w:rsidR="00892809" w:rsidRDefault="00892809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</w:p>
    <w:p w14:paraId="7071BA26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2. Understanding Homomorphic Encryption:</w:t>
      </w:r>
    </w:p>
    <w:p w14:paraId="55FF4043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Explanation of the core principles of Homomorphic Encryption.</w:t>
      </w:r>
    </w:p>
    <w:p w14:paraId="3C512754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Types of Homomorphic Encryption (partially homomorphic, fully homomorphic).</w:t>
      </w:r>
    </w:p>
    <w:p w14:paraId="105E84F4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Discussion on its role in preserving data privacy during computation.</w:t>
      </w:r>
    </w:p>
    <w:p w14:paraId="151F4A67" w14:textId="77777777" w:rsidR="00892809" w:rsidRDefault="00892809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</w:p>
    <w:p w14:paraId="6C760903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3. Potential Applications:</w:t>
      </w:r>
    </w:p>
    <w:p w14:paraId="0744AFC1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lastRenderedPageBreak/>
        <w:t xml:space="preserve">   - Explore use cases where Homomorphic Encryption can be applied:</w:t>
      </w:r>
    </w:p>
    <w:p w14:paraId="711735BC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  - Secure Cloud Computing</w:t>
      </w:r>
    </w:p>
    <w:p w14:paraId="22755719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  - Privacy-Preserving Machine Learning</w:t>
      </w:r>
    </w:p>
    <w:p w14:paraId="0A9B1FD8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  - Confidential Data Analytics</w:t>
      </w:r>
    </w:p>
    <w:p w14:paraId="7C215910" w14:textId="77777777" w:rsidR="00892809" w:rsidRDefault="00892809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</w:p>
    <w:p w14:paraId="2662B27A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4. Challenges and Considerations:</w:t>
      </w:r>
    </w:p>
    <w:p w14:paraId="3365A8F2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Discussion on challenges in implementing Homomorphic Encryption, such as computational overhead and key management.</w:t>
      </w:r>
    </w:p>
    <w:p w14:paraId="5E0F0F59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Considerations for selecting the right Homomorphic Encryption scheme for specific applications.</w:t>
      </w:r>
    </w:p>
    <w:p w14:paraId="02CCB575" w14:textId="77777777" w:rsidR="00892809" w:rsidRDefault="00892809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</w:p>
    <w:p w14:paraId="025A011B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5. Adoption Strategies:</w:t>
      </w:r>
    </w:p>
    <w:p w14:paraId="51E913BE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Guidelines for organizations considering the adoption of Homomorphic Encryption.</w:t>
      </w:r>
    </w:p>
    <w:p w14:paraId="75A753EE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Best practices for integrating HE into existing systems.</w:t>
      </w:r>
    </w:p>
    <w:p w14:paraId="2F4BC9F2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Case studies of successful implementations in various industries.</w:t>
      </w:r>
    </w:p>
    <w:p w14:paraId="098F25C1" w14:textId="77777777" w:rsidR="00892809" w:rsidRDefault="00892809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</w:p>
    <w:p w14:paraId="53A8129C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6. Implementation Steps:</w:t>
      </w:r>
    </w:p>
    <w:p w14:paraId="71DEDF08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Detailed steps for implementing Homomorphic Encryption in a practical setting.</w:t>
      </w:r>
    </w:p>
    <w:p w14:paraId="0E1F397C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Recommendations for choosing suitable libraries and tools.</w:t>
      </w:r>
    </w:p>
    <w:p w14:paraId="5EECFC06" w14:textId="77777777" w:rsidR="00892809" w:rsidRDefault="00000000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 xml:space="preserve">   - Addressing common pitfalls and ensuring a smooth integration process.</w:t>
      </w:r>
    </w:p>
    <w:p w14:paraId="448D51F0" w14:textId="77777777" w:rsidR="00892809" w:rsidRDefault="00892809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</w:p>
    <w:p w14:paraId="7C8D4345" w14:textId="77777777" w:rsidR="00892809" w:rsidRDefault="00000000">
      <w:pPr>
        <w:pStyle w:val="NormalWeb"/>
        <w:numPr>
          <w:ilvl w:val="0"/>
          <w:numId w:val="1"/>
        </w:numPr>
        <w:spacing w:beforeAutospacing="0" w:afterAutospacing="0" w:line="14" w:lineRule="atLeast"/>
        <w:ind w:left="19" w:right="8" w:hanging="1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Security and Compliance:</w:t>
      </w:r>
    </w:p>
    <w:p w14:paraId="525A9B29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 w:cs="SimSun"/>
          <w:b/>
          <w:bCs/>
          <w:sz w:val="32"/>
          <w:szCs w:val="32"/>
        </w:rPr>
        <w:tab/>
      </w:r>
      <w:r>
        <w:rPr>
          <w:rFonts w:ascii="SimSun" w:hAnsi="SimSun" w:cs="SimSun"/>
          <w:b/>
          <w:bCs/>
          <w:sz w:val="32"/>
          <w:szCs w:val="32"/>
        </w:rPr>
        <w:tab/>
      </w:r>
      <w:r>
        <w:rPr>
          <w:rFonts w:ascii="SimSun" w:hAnsi="SimSun"/>
          <w:b/>
          <w:bCs/>
          <w:sz w:val="32"/>
          <w:szCs w:val="32"/>
        </w:rPr>
        <w:t>- Overview of the security guarantees provided by Homomorphic Encryption.</w:t>
      </w:r>
    </w:p>
    <w:p w14:paraId="78FF5FB7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lastRenderedPageBreak/>
        <w:t xml:space="preserve">   - Compliance considerations, especially in regulated industries (e.g., healthcare, finance).</w:t>
      </w:r>
    </w:p>
    <w:p w14:paraId="7807D7ED" w14:textId="77777777" w:rsidR="00892809" w:rsidRDefault="00892809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</w:p>
    <w:p w14:paraId="5FF3A764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8. Performance Evaluation:</w:t>
      </w:r>
    </w:p>
    <w:p w14:paraId="216990C1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Analysis of the computational overhead associated with Homomorphic Encryption.</w:t>
      </w:r>
    </w:p>
    <w:p w14:paraId="69E30564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Benchmarking results and strategies for optimizing performance.</w:t>
      </w:r>
    </w:p>
    <w:p w14:paraId="4552BFE5" w14:textId="77777777" w:rsidR="00892809" w:rsidRDefault="00892809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</w:p>
    <w:p w14:paraId="1298839E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9. Future Trends and Developments:</w:t>
      </w:r>
    </w:p>
    <w:p w14:paraId="7FFE0C8D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Exploration of ongoing research and advancements in Homomorphic Encryption.</w:t>
      </w:r>
    </w:p>
    <w:p w14:paraId="50347A5A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Potential improvements and innovations that may address current limitations.</w:t>
      </w:r>
    </w:p>
    <w:p w14:paraId="0846B5BA" w14:textId="77777777" w:rsidR="00892809" w:rsidRDefault="00892809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</w:p>
    <w:p w14:paraId="1BB64AAF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10. Case Studies:</w:t>
      </w:r>
    </w:p>
    <w:p w14:paraId="3B5BD233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Highlight real-world examples of organizations that have successfully implemented Homomorphic Encryption.</w:t>
      </w:r>
    </w:p>
    <w:p w14:paraId="4C9BB1F6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Lessons learned and key takeaways from these cases.</w:t>
      </w:r>
    </w:p>
    <w:p w14:paraId="0C07167E" w14:textId="77777777" w:rsidR="00892809" w:rsidRDefault="00892809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</w:p>
    <w:p w14:paraId="06F69760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11. Conclusion:</w:t>
      </w:r>
    </w:p>
    <w:p w14:paraId="3D19E8CF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Summarize the benefits and challenges of adopting Homomorphic Encryption.</w:t>
      </w:r>
    </w:p>
    <w:p w14:paraId="26052A1D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Emphasize the potential impact on data security and privacy.</w:t>
      </w:r>
    </w:p>
    <w:p w14:paraId="2F2D5701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Encourage further research and collaboration in advancing the field.</w:t>
      </w:r>
    </w:p>
    <w:p w14:paraId="796F8B3D" w14:textId="77777777" w:rsidR="00892809" w:rsidRDefault="00892809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</w:p>
    <w:p w14:paraId="473DA71C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/>
          <w:b/>
          <w:bCs/>
          <w:sz w:val="32"/>
          <w:szCs w:val="32"/>
        </w:rPr>
        <w:t>12. References:</w:t>
      </w:r>
    </w:p>
    <w:p w14:paraId="2340B211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t xml:space="preserve">   - Cite relevant research papers, articles, and documentation on Homomorphic Encryption.</w:t>
      </w:r>
    </w:p>
    <w:p w14:paraId="03FC084D" w14:textId="77777777" w:rsidR="00892809" w:rsidRDefault="00000000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/>
          <w:b/>
          <w:bCs/>
          <w:sz w:val="32"/>
          <w:szCs w:val="32"/>
        </w:rPr>
        <w:lastRenderedPageBreak/>
        <w:t xml:space="preserve">   - Include sources that informed the content of the report.</w:t>
      </w:r>
    </w:p>
    <w:p w14:paraId="76D72871" w14:textId="77777777" w:rsidR="00892809" w:rsidRDefault="00892809">
      <w:pPr>
        <w:pStyle w:val="NormalWeb"/>
        <w:spacing w:beforeAutospacing="0" w:afterAutospacing="0" w:line="14" w:lineRule="atLeast"/>
        <w:ind w:left="18" w:right="8"/>
        <w:jc w:val="both"/>
        <w:rPr>
          <w:rFonts w:ascii="SimSun" w:hAnsi="SimSun" w:cs="SimSun"/>
          <w:b/>
          <w:bCs/>
          <w:sz w:val="32"/>
          <w:szCs w:val="32"/>
        </w:rPr>
      </w:pPr>
    </w:p>
    <w:p w14:paraId="37377947" w14:textId="77777777" w:rsidR="00892809" w:rsidRDefault="00892809">
      <w:pPr>
        <w:pStyle w:val="NormalWeb"/>
        <w:spacing w:beforeAutospacing="0" w:afterAutospacing="0" w:line="14" w:lineRule="atLeast"/>
        <w:ind w:left="19" w:right="8" w:hanging="1"/>
        <w:jc w:val="both"/>
        <w:rPr>
          <w:rFonts w:ascii="SimSun" w:hAnsi="SimSun" w:cs="SimSun"/>
          <w:b/>
          <w:bCs/>
          <w:sz w:val="32"/>
          <w:szCs w:val="32"/>
        </w:rPr>
      </w:pPr>
    </w:p>
    <w:sectPr w:rsidR="008928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B033"/>
    <w:multiLevelType w:val="singleLevel"/>
    <w:tmpl w:val="02ADB033"/>
    <w:lvl w:ilvl="0">
      <w:start w:val="7"/>
      <w:numFmt w:val="decimal"/>
      <w:suff w:val="space"/>
      <w:lvlText w:val="%1."/>
      <w:lvlJc w:val="left"/>
    </w:lvl>
  </w:abstractNum>
  <w:num w:numId="1" w16cid:durableId="115436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A71DAC"/>
    <w:rsid w:val="00892809"/>
    <w:rsid w:val="00AA31DC"/>
    <w:rsid w:val="36A71DAC"/>
    <w:rsid w:val="510F580A"/>
    <w:rsid w:val="5371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9A120"/>
  <w15:docId w15:val="{B5B83E9A-D7B7-4D1E-A338-F02A7ED3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vinay redkar</cp:lastModifiedBy>
  <cp:revision>2</cp:revision>
  <dcterms:created xsi:type="dcterms:W3CDTF">2023-11-29T17:20:00Z</dcterms:created>
  <dcterms:modified xsi:type="dcterms:W3CDTF">2023-12-01T11:34:00Z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645FD2374EC8413F837B8C40E2191546</vt:lpwstr>
  </property>
</Properties>
</file>