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1F6" w:rsidRDefault="007C03F6">
      <w:pPr>
        <w:spacing w:after="0" w:line="360" w:lineRule="auto"/>
        <w:jc w:val="both"/>
        <w:rPr>
          <w:b/>
          <w:sz w:val="28"/>
          <w:szCs w:val="28"/>
        </w:rPr>
      </w:pPr>
      <w:r>
        <w:rPr>
          <w:rFonts w:ascii="Times New Roman" w:hAnsi="Times New Roman"/>
          <w:b/>
          <w:color w:val="000000"/>
          <w:sz w:val="24"/>
          <w:szCs w:val="28"/>
        </w:rPr>
        <w:t>Ideation Phase</w:t>
      </w:r>
    </w:p>
    <w:p w:rsidR="004631F6" w:rsidRDefault="007C03F6">
      <w:pPr>
        <w:spacing w:after="0" w:line="360" w:lineRule="auto"/>
        <w:jc w:val="both"/>
        <w:rPr>
          <w:b/>
          <w:sz w:val="28"/>
          <w:szCs w:val="28"/>
        </w:rPr>
      </w:pPr>
      <w:r>
        <w:rPr>
          <w:rFonts w:ascii="Times New Roman" w:hAnsi="Times New Roman"/>
          <w:b/>
          <w:color w:val="000000"/>
          <w:sz w:val="24"/>
          <w:szCs w:val="28"/>
        </w:rPr>
        <w:t>Empathize &amp; Discover</w:t>
      </w:r>
    </w:p>
    <w:p w:rsidR="004631F6" w:rsidRDefault="004631F6">
      <w:pPr>
        <w:spacing w:after="0" w:line="360" w:lineRule="auto"/>
        <w:jc w:val="both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31F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F6" w:rsidRDefault="007C03F6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F6" w:rsidRDefault="007C03F6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31 January 2025</w:t>
            </w:r>
          </w:p>
        </w:tc>
      </w:tr>
      <w:tr w:rsidR="004631F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F6" w:rsidRDefault="007C03F6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F6" w:rsidRDefault="004631F6">
            <w:pPr>
              <w:spacing w:line="360" w:lineRule="auto"/>
              <w:jc w:val="both"/>
            </w:pPr>
          </w:p>
        </w:tc>
      </w:tr>
      <w:tr w:rsidR="004631F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F6" w:rsidRDefault="007C03F6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F6" w:rsidRDefault="007C03F6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Doctors' Call Telemetry Portal</w:t>
            </w:r>
          </w:p>
        </w:tc>
      </w:tr>
      <w:tr w:rsidR="004631F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F6" w:rsidRDefault="007C03F6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F6" w:rsidRDefault="007C03F6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4 Marks</w:t>
            </w:r>
          </w:p>
        </w:tc>
      </w:tr>
    </w:tbl>
    <w:p w:rsidR="004631F6" w:rsidRDefault="004631F6">
      <w:pPr>
        <w:spacing w:line="360" w:lineRule="auto"/>
        <w:jc w:val="both"/>
        <w:rPr>
          <w:b/>
          <w:sz w:val="24"/>
          <w:szCs w:val="24"/>
        </w:rPr>
      </w:pPr>
    </w:p>
    <w:p w:rsidR="004631F6" w:rsidRDefault="007C03F6">
      <w:pPr>
        <w:spacing w:line="360" w:lineRule="auto"/>
        <w:jc w:val="both"/>
        <w:rPr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Empathy Map Canvas:</w:t>
      </w:r>
    </w:p>
    <w:p w:rsidR="004631F6" w:rsidRDefault="007C03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2A2A2A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4631F6" w:rsidRDefault="004631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2A2A2A"/>
          <w:sz w:val="24"/>
          <w:szCs w:val="24"/>
        </w:rPr>
      </w:pPr>
    </w:p>
    <w:p w:rsidR="004631F6" w:rsidRDefault="007C03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2A2A2A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It is a useful tool to helps teams better understand their users.</w:t>
      </w:r>
    </w:p>
    <w:p w:rsidR="004631F6" w:rsidRDefault="007C03F6">
      <w:pPr>
        <w:spacing w:line="360" w:lineRule="auto"/>
        <w:jc w:val="both"/>
        <w:rPr>
          <w:color w:val="2A2A2A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Creating an effective solution requires understanding the true problem an</w:t>
      </w:r>
      <w:r>
        <w:rPr>
          <w:rFonts w:ascii="Times New Roman" w:hAnsi="Times New Roman"/>
          <w:color w:val="000000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:rsidR="00D94579" w:rsidRDefault="00D94579">
      <w:pPr>
        <w:spacing w:line="360" w:lineRule="auto"/>
        <w:jc w:val="both"/>
        <w:rPr>
          <w:color w:val="2A2A2A"/>
          <w:sz w:val="24"/>
          <w:szCs w:val="24"/>
        </w:rPr>
      </w:pPr>
    </w:p>
    <w:p w:rsidR="00D94579" w:rsidRPr="00D94579" w:rsidRDefault="00D94579">
      <w:pPr>
        <w:spacing w:line="360" w:lineRule="auto"/>
        <w:jc w:val="both"/>
        <w:rPr>
          <w:color w:val="2A2A2A"/>
          <w:sz w:val="24"/>
          <w:szCs w:val="24"/>
        </w:rPr>
      </w:pPr>
      <w:bookmarkStart w:id="0" w:name="_GoBack"/>
      <w:bookmarkEnd w:id="0"/>
    </w:p>
    <w:p w:rsidR="004631F6" w:rsidRDefault="007C03F6">
      <w:pPr>
        <w:spacing w:line="360" w:lineRule="auto"/>
        <w:jc w:val="both"/>
      </w:pPr>
      <w:r>
        <w:rPr>
          <w:rFonts w:ascii="Times New Roman" w:hAnsi="Times New Roman"/>
          <w:color w:val="000000"/>
          <w:sz w:val="24"/>
        </w:rPr>
        <w:t>Doctors' Call Empathy Map Canvas:</w:t>
      </w:r>
      <w:r>
        <w:rPr>
          <w:rFonts w:ascii="Times New Roman" w:hAnsi="Times New Roman"/>
          <w:color w:val="000000"/>
          <w:sz w:val="24"/>
        </w:rPr>
        <w:br/>
        <w:t>- WHAT DO THEY THINK &amp; FEEL: Patients feel anxious abou</w:t>
      </w:r>
      <w:r>
        <w:rPr>
          <w:rFonts w:ascii="Times New Roman" w:hAnsi="Times New Roman"/>
          <w:color w:val="000000"/>
          <w:sz w:val="24"/>
        </w:rPr>
        <w:t>t selecting an incorrect specialist; they want transparent fee structures. Clinicians feel concerned about security and unpaid calls.</w:t>
      </w:r>
      <w:r>
        <w:rPr>
          <w:rFonts w:ascii="Times New Roman" w:hAnsi="Times New Roman"/>
          <w:color w:val="000000"/>
          <w:sz w:val="24"/>
        </w:rPr>
        <w:br/>
        <w:t>- WHAT DO THEY HEAR: They hear peer reviews complaining about hidden charges and diagnostic mismatching in typical digital</w:t>
      </w:r>
      <w:r>
        <w:rPr>
          <w:rFonts w:ascii="Times New Roman" w:hAnsi="Times New Roman"/>
          <w:color w:val="000000"/>
          <w:sz w:val="24"/>
        </w:rPr>
        <w:t xml:space="preserve"> clinics.</w:t>
      </w:r>
      <w:r>
        <w:rPr>
          <w:rFonts w:ascii="Times New Roman" w:hAnsi="Times New Roman"/>
          <w:color w:val="000000"/>
          <w:sz w:val="24"/>
        </w:rPr>
        <w:br/>
        <w:t>- WHAT DO THEY SEE: Patients see confusing directories containing long walls of text. Clinicians see static calendar software lacking live telemetry.</w:t>
      </w:r>
      <w:r>
        <w:rPr>
          <w:rFonts w:ascii="Times New Roman" w:hAnsi="Times New Roman"/>
          <w:color w:val="000000"/>
          <w:sz w:val="24"/>
        </w:rPr>
        <w:br/>
        <w:t>- WHAT DO THEY SAY &amp; DO: Patients look for interactive pain mapping interfaces. Clinicians set c</w:t>
      </w:r>
      <w:r>
        <w:rPr>
          <w:rFonts w:ascii="Times New Roman" w:hAnsi="Times New Roman"/>
          <w:color w:val="000000"/>
          <w:sz w:val="24"/>
        </w:rPr>
        <w:t>onsultation rates and track active decay clocks.</w:t>
      </w:r>
      <w:r>
        <w:rPr>
          <w:rFonts w:ascii="Times New Roman" w:hAnsi="Times New Roman"/>
          <w:color w:val="000000"/>
          <w:sz w:val="24"/>
        </w:rPr>
        <w:br/>
        <w:t>- PAINS: Verbal pain description inaccuracies, non-decaying link vulnerabilities, high billing latencies.</w:t>
      </w:r>
      <w:r>
        <w:rPr>
          <w:rFonts w:ascii="Times New Roman" w:hAnsi="Times New Roman"/>
          <w:color w:val="000000"/>
          <w:sz w:val="24"/>
        </w:rPr>
        <w:br/>
      </w:r>
      <w:r>
        <w:rPr>
          <w:rFonts w:ascii="Times New Roman" w:hAnsi="Times New Roman"/>
          <w:color w:val="000000"/>
          <w:sz w:val="24"/>
        </w:rPr>
        <w:lastRenderedPageBreak/>
        <w:t>- GAINS: Vector coordinate locks, clear invoices detailing 18% medical tax, 48-hour session token dec</w:t>
      </w:r>
      <w:r>
        <w:rPr>
          <w:rFonts w:ascii="Times New Roman" w:hAnsi="Times New Roman"/>
          <w:color w:val="000000"/>
          <w:sz w:val="24"/>
        </w:rPr>
        <w:t>ay.</w:t>
      </w:r>
    </w:p>
    <w:p w:rsidR="004631F6" w:rsidRDefault="007C03F6">
      <w:pPr>
        <w:spacing w:line="360" w:lineRule="auto"/>
        <w:jc w:val="both"/>
      </w:pPr>
      <w:r>
        <w:rPr>
          <w:rFonts w:ascii="Times New Roman" w:hAnsi="Times New Roman"/>
          <w:color w:val="000000"/>
          <w:sz w:val="24"/>
        </w:rPr>
        <w:t>Doctors' Call Empathy Map Canvas:</w:t>
      </w:r>
      <w:r>
        <w:rPr>
          <w:rFonts w:ascii="Times New Roman" w:hAnsi="Times New Roman"/>
          <w:color w:val="000000"/>
          <w:sz w:val="24"/>
        </w:rPr>
        <w:br/>
        <w:t>- WHAT DO THEY THINK &amp; FEEL: Patients feel anxious about selecting an incorrect specialist; they want transparent fee structures. Clinicians feel concerned about security and unpaid calls.</w:t>
      </w:r>
      <w:r>
        <w:rPr>
          <w:rFonts w:ascii="Times New Roman" w:hAnsi="Times New Roman"/>
          <w:color w:val="000000"/>
          <w:sz w:val="24"/>
        </w:rPr>
        <w:br/>
        <w:t>- WHAT DO THEY HEAR: They hea</w:t>
      </w:r>
      <w:r>
        <w:rPr>
          <w:rFonts w:ascii="Times New Roman" w:hAnsi="Times New Roman"/>
          <w:color w:val="000000"/>
          <w:sz w:val="24"/>
        </w:rPr>
        <w:t>r peer reviews complaining about hidden charges and diagnostic mismatching in typical digital clinics.</w:t>
      </w:r>
      <w:r>
        <w:rPr>
          <w:rFonts w:ascii="Times New Roman" w:hAnsi="Times New Roman"/>
          <w:color w:val="000000"/>
          <w:sz w:val="24"/>
        </w:rPr>
        <w:br/>
        <w:t>- WHAT DO THEY SEE: Patients see confusing directories containing long walls of text. Clinicians see static calendar software lacking live telemetry.</w:t>
      </w:r>
      <w:r>
        <w:rPr>
          <w:rFonts w:ascii="Times New Roman" w:hAnsi="Times New Roman"/>
          <w:color w:val="000000"/>
          <w:sz w:val="24"/>
        </w:rPr>
        <w:br/>
        <w:t>- W</w:t>
      </w:r>
      <w:r>
        <w:rPr>
          <w:rFonts w:ascii="Times New Roman" w:hAnsi="Times New Roman"/>
          <w:color w:val="000000"/>
          <w:sz w:val="24"/>
        </w:rPr>
        <w:t>HAT DO THEY SAY &amp; DO: Patients look for interactive pain mapping interfaces. Clinicians set consultation rates and track active decay clocks.</w:t>
      </w:r>
      <w:r>
        <w:rPr>
          <w:rFonts w:ascii="Times New Roman" w:hAnsi="Times New Roman"/>
          <w:color w:val="000000"/>
          <w:sz w:val="24"/>
        </w:rPr>
        <w:br/>
        <w:t>- PAINS: Verbal pain description inaccuracies, non-decaying link vulnerabilities, high billing latencies.</w:t>
      </w:r>
      <w:r>
        <w:rPr>
          <w:rFonts w:ascii="Times New Roman" w:hAnsi="Times New Roman"/>
          <w:color w:val="000000"/>
          <w:sz w:val="24"/>
        </w:rPr>
        <w:br/>
        <w:t>- GAINS:</w:t>
      </w:r>
      <w:r>
        <w:rPr>
          <w:rFonts w:ascii="Times New Roman" w:hAnsi="Times New Roman"/>
          <w:color w:val="000000"/>
          <w:sz w:val="24"/>
        </w:rPr>
        <w:t xml:space="preserve"> Vector coordinate locks, clear invoices detailing 18% medical tax, 48-hour session token decay.</w:t>
      </w:r>
    </w:p>
    <w:p w:rsidR="004631F6" w:rsidRDefault="007C03F6">
      <w:pPr>
        <w:spacing w:line="360" w:lineRule="auto"/>
        <w:jc w:val="both"/>
      </w:pPr>
      <w:r>
        <w:rPr>
          <w:rFonts w:ascii="Times New Roman" w:hAnsi="Times New Roman"/>
          <w:color w:val="000000"/>
          <w:sz w:val="24"/>
        </w:rPr>
        <w:t>Doctors' Call Empathy Map Canvas:</w:t>
      </w:r>
      <w:r>
        <w:rPr>
          <w:rFonts w:ascii="Times New Roman" w:hAnsi="Times New Roman"/>
          <w:color w:val="000000"/>
          <w:sz w:val="24"/>
        </w:rPr>
        <w:br/>
        <w:t>- WHAT DO THEY THINK &amp; FEEL: Patients feel anxious about selecting an incorrect specialist; they want transparent fee structu</w:t>
      </w:r>
      <w:r>
        <w:rPr>
          <w:rFonts w:ascii="Times New Roman" w:hAnsi="Times New Roman"/>
          <w:color w:val="000000"/>
          <w:sz w:val="24"/>
        </w:rPr>
        <w:t>res. Clinicians feel concerned about security and unpaid calls.</w:t>
      </w:r>
      <w:r>
        <w:rPr>
          <w:rFonts w:ascii="Times New Roman" w:hAnsi="Times New Roman"/>
          <w:color w:val="000000"/>
          <w:sz w:val="24"/>
        </w:rPr>
        <w:br/>
        <w:t>- WHAT DO THEY HEAR: They hear peer reviews complaining about hidden charges and diagnostic mismatching in typical digital clinics.</w:t>
      </w:r>
      <w:r>
        <w:rPr>
          <w:rFonts w:ascii="Times New Roman" w:hAnsi="Times New Roman"/>
          <w:color w:val="000000"/>
          <w:sz w:val="24"/>
        </w:rPr>
        <w:br/>
        <w:t>- WHAT DO THEY SEE: Patients see confusing directories conta</w:t>
      </w:r>
      <w:r>
        <w:rPr>
          <w:rFonts w:ascii="Times New Roman" w:hAnsi="Times New Roman"/>
          <w:color w:val="000000"/>
          <w:sz w:val="24"/>
        </w:rPr>
        <w:t>ining long walls of text. Clinicians see static calendar software lacking live telemetry.</w:t>
      </w:r>
      <w:r>
        <w:rPr>
          <w:rFonts w:ascii="Times New Roman" w:hAnsi="Times New Roman"/>
          <w:color w:val="000000"/>
          <w:sz w:val="24"/>
        </w:rPr>
        <w:br/>
        <w:t>- WHAT DO THEY SAY &amp; DO: Patients look for interactive pain mapping interfaces. Clinicians set consultation rates and track active decay clocks.</w:t>
      </w:r>
      <w:r>
        <w:rPr>
          <w:rFonts w:ascii="Times New Roman" w:hAnsi="Times New Roman"/>
          <w:color w:val="000000"/>
          <w:sz w:val="24"/>
        </w:rPr>
        <w:br/>
        <w:t xml:space="preserve">- PAINS: Verbal pain </w:t>
      </w:r>
      <w:r>
        <w:rPr>
          <w:rFonts w:ascii="Times New Roman" w:hAnsi="Times New Roman"/>
          <w:color w:val="000000"/>
          <w:sz w:val="24"/>
        </w:rPr>
        <w:t>description inaccuracies, non-decaying link vulnerabilities, high billing latencies.</w:t>
      </w:r>
      <w:r>
        <w:rPr>
          <w:rFonts w:ascii="Times New Roman" w:hAnsi="Times New Roman"/>
          <w:color w:val="000000"/>
          <w:sz w:val="24"/>
        </w:rPr>
        <w:br/>
        <w:t>- GAINS: Vector coordinate locks, clear invoices detailing 18% medical tax, 48-hour session token decay.</w:t>
      </w:r>
    </w:p>
    <w:sectPr w:rsidR="004631F6">
      <w:headerReference w:type="default" r:id="rId7"/>
      <w:footerReference w:type="default" r:id="rId8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3F6" w:rsidRDefault="007C03F6">
      <w:pPr>
        <w:spacing w:after="0" w:line="240" w:lineRule="auto"/>
      </w:pPr>
      <w:r>
        <w:separator/>
      </w:r>
    </w:p>
  </w:endnote>
  <w:endnote w:type="continuationSeparator" w:id="0">
    <w:p w:rsidR="007C03F6" w:rsidRDefault="007C0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31F6" w:rsidRDefault="007C03F6">
    <w:pPr>
      <w:spacing w:line="360" w:lineRule="auto"/>
      <w:jc w:val="right"/>
    </w:pPr>
    <w:r>
      <w:rPr>
        <w:rFonts w:ascii="Times New Roman" w:hAnsi="Times New Roman"/>
        <w:color w:val="000000"/>
        <w:sz w:val="24"/>
      </w:rPr>
      <w:t xml:space="preserve">Page </w:t>
    </w:r>
    <w:r>
      <w:rPr>
        <w:rFonts w:ascii="Times New Roman" w:hAnsi="Times New Roman"/>
        <w:color w:val="000000"/>
        <w:sz w:val="24"/>
      </w:rPr>
      <w:fldChar w:fldCharType="begin"/>
    </w:r>
    <w:r>
      <w:rPr>
        <w:rFonts w:ascii="Times New Roman" w:hAnsi="Times New Roman"/>
        <w:color w:val="000000"/>
        <w:sz w:val="24"/>
      </w:rPr>
      <w:instrText>PAGE</w:instrText>
    </w:r>
    <w:r w:rsidR="00D94579">
      <w:rPr>
        <w:rFonts w:ascii="Times New Roman" w:hAnsi="Times New Roman"/>
        <w:color w:val="000000"/>
        <w:sz w:val="24"/>
      </w:rPr>
      <w:fldChar w:fldCharType="separate"/>
    </w:r>
    <w:r>
      <w:rPr>
        <w:rFonts w:ascii="Times New Roman" w:hAnsi="Times New Roman"/>
        <w:noProof/>
        <w:color w:val="000000"/>
        <w:sz w:val="24"/>
      </w:rPr>
      <w:t>1</w:t>
    </w:r>
    <w:r>
      <w:rPr>
        <w:rFonts w:ascii="Times New Roman" w:hAnsi="Times New Roman"/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3F6" w:rsidRDefault="007C03F6">
      <w:pPr>
        <w:spacing w:after="0" w:line="240" w:lineRule="auto"/>
      </w:pPr>
      <w:r>
        <w:separator/>
      </w:r>
    </w:p>
  </w:footnote>
  <w:footnote w:type="continuationSeparator" w:id="0">
    <w:p w:rsidR="007C03F6" w:rsidRDefault="007C0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31F6" w:rsidRDefault="004631F6">
    <w:pPr>
      <w:spacing w:line="360" w:lineRule="auto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1F6"/>
    <w:rsid w:val="004631F6"/>
    <w:rsid w:val="007C03F6"/>
    <w:rsid w:val="00D9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DA62"/>
  <w15:docId w15:val="{9416BFA1-1DCA-4D93-B594-3E8CD249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2</cp:revision>
  <dcterms:created xsi:type="dcterms:W3CDTF">2022-09-18T16:51:00Z</dcterms:created>
  <dcterms:modified xsi:type="dcterms:W3CDTF">2026-07-05T12:53:00Z</dcterms:modified>
</cp:coreProperties>
</file>