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hAnsi="Times New Roman"/>
          <w:b w:val="1"/>
          <w:bCs w:val="1"/>
          <w:color w:val="000000"/>
          <w:sz w:val="24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2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Calibri" w:eastAsia="Calibri" w:hAnsi="Times New Roman"/>
                <w:color w:val="000000"/>
                <w:sz w:val="24"/>
                <w:rtl w:val="0"/>
              </w:rPr>
              <w:t xml:space="preserve">Date</w:t>
            </w: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3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4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Calibri" w:eastAsia="Calibri" w:hAnsi="Times New Roman"/>
                <w:color w:val="000000"/>
                <w:sz w:val="24"/>
                <w:rtl w:val="0"/>
              </w:rPr>
              <w:t xml:space="preserve">Team ID</w:t>
            </w: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6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Calibri" w:eastAsia="Calibri" w:hAnsi="Times New Roman"/>
                <w:color w:val="000000"/>
                <w:sz w:val="24"/>
                <w:rtl w:val="0"/>
              </w:rPr>
              <w:t xml:space="preserve">Project Name</w:t>
            </w: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Doctors' Call Telemetry Portal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8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Calibri" w:eastAsia="Calibri" w:hAnsi="Times New Roman"/>
                <w:color w:val="000000"/>
                <w:sz w:val="24"/>
                <w:rtl w:val="0"/>
              </w:rPr>
              <w:t xml:space="preserve">Maximum Marks</w:t>
            </w: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9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 w:val="1"/>
          <w:bCs w:val="1"/>
          <w:color w:val="000000"/>
          <w:sz w:val="24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>
        <w:rPr>
          <w:rFonts w:ascii="Times New Roman" w:hAnsi="Times New Roman"/>
          <w:color w:val="000000"/>
          <w:sz w:val="24"/>
        </w:rPr>
        <w:t>Project Name: Doctors' Call Telemetry Portal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>
        <w:rPr>
          <w:rFonts w:ascii="Times New Roman" w:hAnsi="Times New Roman"/>
          <w:color w:val="000000"/>
          <w:sz w:val="24"/>
        </w:rPr>
        <w:t>Project Description: A clinical telemetry portal integrating interactive anatomical scanning, specialist routing, and decaying session controls.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>
        <w:rPr>
          <w:rFonts w:ascii="Times New Roman" w:hAnsi="Times New Roman"/>
          <w:color w:val="000000"/>
          <w:sz w:val="24"/>
        </w:rPr>
        <w:t>Project Version: v1.0.0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>
        <w:rPr>
          <w:rFonts w:ascii="Times New Roman" w:hAnsi="Times New Roman"/>
          <w:color w:val="000000"/>
          <w:sz w:val="24"/>
        </w:rPr>
        <w:t>Testing Period: 01 Feb 2026 to 15 Feb 2026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  <w:bCs w:val="1"/>
        </w:rPr>
      </w:pPr>
      <w:r>
        <w:rPr>
          <w:rFonts w:ascii="Times New Roman" w:hAnsi="Times New Roman"/>
          <w:color w:val="000000"/>
          <w:sz w:val="24"/>
        </w:rPr>
        <w:t>Testing Scope: User sign-up, Anatomy coordinates lock-in, Doctors Hub search filters, checkout pipeline calculations, session chronometer decay checks.</w:t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 w:val="1"/>
          <w:bCs w:val="1"/>
          <w:color w:val="000000"/>
          <w:sz w:val="24"/>
          <w:rtl w:val="0"/>
        </w:rPr>
        <w:t xml:space="preserve">Testing Environment:</w:t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>
        <w:rPr>
          <w:rFonts w:ascii="Times New Roman" w:hAnsi="Times New Roman"/>
          <w:color w:val="000000"/>
          <w:sz w:val="24"/>
        </w:rPr>
        <w:t>Credentials (if required): clinician@aesculapius.med / accesskey123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 w:val="1"/>
          <w:bCs w:val="1"/>
          <w:color w:val="000000"/>
          <w:sz w:val="24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7">
            <w:pPr>
              <w:spacing w:after="277" w:before="277" w:lineRule="auto" w:line="360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bCs w:val="1"/>
                <w:color w:val="000000"/>
                <w:sz w:val="24"/>
                <w:rtl w:val="0"/>
              </w:rPr>
              <w:t xml:space="preserve">Test Case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8">
            <w:pPr>
              <w:spacing w:after="277" w:before="277" w:lineRule="auto" w:line="360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bCs w:val="1"/>
                <w:color w:val="000000"/>
                <w:sz w:val="24"/>
                <w:rtl w:val="0"/>
              </w:rPr>
              <w:t xml:space="preserve">Test Scenario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9">
            <w:pPr>
              <w:spacing w:after="277" w:before="277" w:lineRule="auto" w:line="360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bCs w:val="1"/>
                <w:color w:val="000000"/>
                <w:sz w:val="24"/>
                <w:rtl w:val="0"/>
              </w:rPr>
              <w:t xml:space="preserve">Test Steps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A">
            <w:pPr>
              <w:spacing w:after="277" w:before="277" w:lineRule="auto" w:line="360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bCs w:val="1"/>
                <w:color w:val="000000"/>
                <w:sz w:val="24"/>
                <w:rtl w:val="0"/>
              </w:rPr>
              <w:t xml:space="preserve">Expected Result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B">
            <w:pPr>
              <w:spacing w:after="277" w:before="277" w:lineRule="auto" w:line="360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bCs w:val="1"/>
                <w:color w:val="000000"/>
                <w:sz w:val="24"/>
                <w:rtl w:val="0"/>
              </w:rPr>
              <w:t xml:space="preserve">Actual Result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C">
            <w:pPr>
              <w:spacing w:after="277" w:before="277" w:lineRule="auto" w:line="360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bCs w:val="1"/>
                <w:color w:val="000000"/>
                <w:sz w:val="24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D">
            <w:pPr>
              <w:widowControl w:val="1"/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Calibri" w:eastAsia="Calibri" w:hAnsi="Times New Roman"/>
                <w:color w:val="000000"/>
                <w:sz w:val="24"/>
                <w:rtl w:val="0"/>
              </w:rPr>
              <w:t xml:space="preserve">TC-001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Sign-up &amp; credential validation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Register with demographics and access key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Bcrypt hashed password saved, JWT returned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JWT token returned, credentials stored in DB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Pass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TC-002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Anatomy coordinates lock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Click skeletal region on anatomical scanner layer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Coordinate locked, roster filtered to Orthopedics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SVG coordinate logged and mapped to Orthopedics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Pass</w:t>
            </w:r>
          </w:p>
        </w:tc>
      </w:tr>
      <w:tr>
        <w:tc>
          <w:tcPr>
            <w:tcW w:type="dxa" w:w="12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TC-003</w:t>
            </w:r>
          </w:p>
        </w:tc>
        <w:tc>
          <w:tcPr>
            <w:tcW w:type="dxa" w:w="12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Session countdown decay</w:t>
            </w:r>
          </w:p>
        </w:tc>
        <w:tc>
          <w:tcPr>
            <w:tcW w:type="dxa" w:w="22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Access session endpoint 48 hours post-purchase</w:t>
            </w:r>
          </w:p>
        </w:tc>
        <w:tc>
          <w:tcPr>
            <w:tcW w:type="dxa" w:w="1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Authorization revoked, connection blocked</w:t>
            </w:r>
          </w:p>
        </w:tc>
        <w:tc>
          <w:tcPr>
            <w:tcW w:type="dxa" w:w="12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Access denied with token expired response</w:t>
            </w:r>
          </w:p>
        </w:tc>
        <w:tc>
          <w:tcPr>
            <w:tcW w:type="dxa" w:w="1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Pass</w:t>
            </w:r>
          </w:p>
        </w:tc>
      </w:tr>
      <w:tr>
        <w:tc>
          <w:tcPr>
            <w:tcW w:type="dxa" w:w="12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TC-003</w:t>
            </w:r>
          </w:p>
        </w:tc>
        <w:tc>
          <w:tcPr>
            <w:tcW w:type="dxa" w:w="12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Session countdown decay</w:t>
            </w:r>
          </w:p>
        </w:tc>
        <w:tc>
          <w:tcPr>
            <w:tcW w:type="dxa" w:w="22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Access session endpoint 48 hours post-purchase</w:t>
            </w:r>
          </w:p>
        </w:tc>
        <w:tc>
          <w:tcPr>
            <w:tcW w:type="dxa" w:w="1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Authorization revoked, connection blocked</w:t>
            </w:r>
          </w:p>
        </w:tc>
        <w:tc>
          <w:tcPr>
            <w:tcW w:type="dxa" w:w="12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Access denied with token expired response</w:t>
            </w:r>
          </w:p>
        </w:tc>
        <w:tc>
          <w:tcPr>
            <w:tcW w:type="dxa" w:w="1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Pass</w:t>
            </w:r>
          </w:p>
        </w:tc>
      </w:tr>
      <w:tr>
        <w:tc>
          <w:tcPr>
            <w:tcW w:type="dxa" w:w="12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TC-002</w:t>
            </w:r>
          </w:p>
        </w:tc>
        <w:tc>
          <w:tcPr>
            <w:tcW w:type="dxa" w:w="12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Anatomy coordinates lock</w:t>
            </w:r>
          </w:p>
        </w:tc>
        <w:tc>
          <w:tcPr>
            <w:tcW w:type="dxa" w:w="22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Click skeletal region on anatomical scanner layer</w:t>
            </w:r>
          </w:p>
        </w:tc>
        <w:tc>
          <w:tcPr>
            <w:tcW w:type="dxa" w:w="1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Coordinate locked, roster filtered to Orthopedics</w:t>
            </w:r>
          </w:p>
        </w:tc>
        <w:tc>
          <w:tcPr>
            <w:tcW w:type="dxa" w:w="12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SVG coordinate logged and mapped to Orthopedics</w:t>
            </w:r>
          </w:p>
        </w:tc>
        <w:tc>
          <w:tcPr>
            <w:tcW w:type="dxa" w:w="1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Pass</w:t>
            </w:r>
          </w:p>
        </w:tc>
      </w:tr>
      <w:tr>
        <w:tc>
          <w:tcPr>
            <w:tcW w:type="dxa" w:w="12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TC-003</w:t>
            </w:r>
          </w:p>
        </w:tc>
        <w:tc>
          <w:tcPr>
            <w:tcW w:type="dxa" w:w="12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Session countdown decay</w:t>
            </w:r>
          </w:p>
        </w:tc>
        <w:tc>
          <w:tcPr>
            <w:tcW w:type="dxa" w:w="22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Access session endpoint 48 hours post-purchase</w:t>
            </w:r>
          </w:p>
        </w:tc>
        <w:tc>
          <w:tcPr>
            <w:tcW w:type="dxa" w:w="1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Authorization revoked, connection blocked</w:t>
            </w:r>
          </w:p>
        </w:tc>
        <w:tc>
          <w:tcPr>
            <w:tcW w:type="dxa" w:w="12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Access denied with token expired response</w:t>
            </w:r>
          </w:p>
        </w:tc>
        <w:tc>
          <w:tcPr>
            <w:tcW w:type="dxa" w:w="1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Pass</w:t>
            </w:r>
          </w:p>
        </w:tc>
      </w:tr>
    </w:tbl>
    <w:p w:rsidR="00000000" w:rsidDel="00000000" w:rsidP="00000000" w:rsidRDefault="00000000" w:rsidRPr="00000000" w14:paraId="0000002B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 w:val="1"/>
          <w:bCs w:val="1"/>
          <w:color w:val="000000"/>
          <w:sz w:val="24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D">
            <w:pPr>
              <w:spacing w:after="277" w:before="277" w:lineRule="auto" w:line="360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bCs w:val="1"/>
                <w:color w:val="000000"/>
                <w:sz w:val="24"/>
                <w:rtl w:val="0"/>
              </w:rPr>
              <w:t xml:space="preserve">Bug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E">
            <w:pPr>
              <w:spacing w:after="277" w:before="277" w:lineRule="auto" w:line="360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bCs w:val="1"/>
                <w:color w:val="000000"/>
                <w:sz w:val="24"/>
                <w:rtl w:val="0"/>
              </w:rPr>
              <w:t xml:space="preserve">Bug Description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F">
            <w:pPr>
              <w:spacing w:after="277" w:before="277" w:lineRule="auto" w:line="360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bCs w:val="1"/>
                <w:color w:val="000000"/>
                <w:sz w:val="24"/>
                <w:rtl w:val="0"/>
              </w:rPr>
              <w:t xml:space="preserve">Steps to reproduce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0">
            <w:pPr>
              <w:spacing w:after="277" w:before="277" w:lineRule="auto" w:line="360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bCs w:val="1"/>
                <w:color w:val="000000"/>
                <w:sz w:val="24"/>
                <w:rtl w:val="0"/>
              </w:rPr>
              <w:t xml:space="preserve">Severity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1">
            <w:pPr>
              <w:spacing w:after="277" w:before="277" w:lineRule="auto" w:line="360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bCs w:val="1"/>
                <w:color w:val="000000"/>
                <w:sz w:val="24"/>
                <w:rtl w:val="0"/>
              </w:rPr>
              <w:t xml:space="preserve">Status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2">
            <w:pPr>
              <w:spacing w:after="277" w:before="277" w:lineRule="auto" w:line="360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bCs w:val="1"/>
                <w:color w:val="000000"/>
                <w:sz w:val="24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3">
            <w:pPr>
              <w:widowControl w:val="1"/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Calibri" w:eastAsia="Calibri" w:hAnsi="Times New Roman"/>
                <w:color w:val="000000"/>
                <w:sz w:val="24"/>
                <w:rtl w:val="0"/>
              </w:rPr>
              <w:t xml:space="preserve">BG-001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RFonts style lookup warnings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Run document compilation script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Low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Closed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Fixed by explicitly using python-docx get_or_add_rFonts elements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BG-002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Left alignment compliance issues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Check cover page and tables alignment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Medium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Closed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All text, tables, and images successfully aligned to left side</w:t>
            </w:r>
          </w:p>
        </w:tc>
      </w:tr>
      <w:tr>
        <w:tc>
          <w:tcPr>
            <w:tcW w:type="dxa" w:w="11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BG-002</w:t>
            </w:r>
          </w:p>
        </w:tc>
        <w:tc>
          <w:tcPr>
            <w:tcW w:type="dxa" w:w="14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Left alignment compliance issues</w:t>
            </w:r>
          </w:p>
        </w:tc>
        <w:tc>
          <w:tcPr>
            <w:tcW w:type="dxa" w:w="22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Check cover page and tables alignment</w:t>
            </w:r>
          </w:p>
        </w:tc>
        <w:tc>
          <w:tcPr>
            <w:tcW w:type="dxa" w:w="12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Medium</w:t>
            </w:r>
          </w:p>
        </w:tc>
        <w:tc>
          <w:tcPr>
            <w:tcW w:type="dxa" w:w="11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Closed</w:t>
            </w:r>
          </w:p>
        </w:tc>
        <w:tc>
          <w:tcPr>
            <w:tcW w:type="dxa" w:w="14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All text, tables, and images successfully aligned to left side</w:t>
            </w:r>
          </w:p>
        </w:tc>
      </w:tr>
      <w:tr>
        <w:tc>
          <w:tcPr>
            <w:tcW w:type="dxa" w:w="11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BG-002</w:t>
            </w:r>
          </w:p>
        </w:tc>
        <w:tc>
          <w:tcPr>
            <w:tcW w:type="dxa" w:w="14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Left alignment compliance issues</w:t>
            </w:r>
          </w:p>
        </w:tc>
        <w:tc>
          <w:tcPr>
            <w:tcW w:type="dxa" w:w="22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Check cover page and tables alignment</w:t>
            </w:r>
          </w:p>
        </w:tc>
        <w:tc>
          <w:tcPr>
            <w:tcW w:type="dxa" w:w="12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Medium</w:t>
            </w:r>
          </w:p>
        </w:tc>
        <w:tc>
          <w:tcPr>
            <w:tcW w:type="dxa" w:w="11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Closed</w:t>
            </w:r>
          </w:p>
        </w:tc>
        <w:tc>
          <w:tcPr>
            <w:tcW w:type="dxa" w:w="14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All text, tables, and images successfully aligned to left side</w:t>
            </w:r>
          </w:p>
        </w:tc>
      </w:tr>
    </w:tbl>
    <w:p w:rsidR="00000000" w:rsidDel="00000000" w:rsidP="00000000" w:rsidRDefault="00000000" w:rsidRPr="00000000" w14:paraId="00000042">
      <w:pPr>
        <w:spacing w:line="360" w:lineRule="auto"/>
        <w:jc w:val="both"/>
        <w:rPr/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 w:val="1"/>
          <w:bCs w:val="1"/>
          <w:color w:val="000000"/>
          <w:sz w:val="24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spacing w:line="360" w:lineRule="auto"/>
        <w:jc w:val="both"/>
        <w:rPr/>
      </w:pPr>
      <w:r>
        <w:rPr>
          <w:rFonts w:ascii="Times New Roman" w:hAnsi="Times New Roman"/>
          <w:color w:val="000000"/>
          <w:sz w:val="24"/>
        </w:rPr>
        <w:t>Tester Name: Tej Rohit Paruchuri</w:t>
      </w:r>
    </w:p>
    <w:p w:rsidR="00000000" w:rsidDel="00000000" w:rsidP="00000000" w:rsidRDefault="00000000" w:rsidRPr="00000000" w14:paraId="00000045">
      <w:pPr>
        <w:spacing w:line="360" w:lineRule="auto"/>
        <w:jc w:val="both"/>
        <w:rPr/>
      </w:pPr>
      <w:r>
        <w:rPr>
          <w:rFonts w:ascii="Times New Roman" w:hAnsi="Times New Roman"/>
          <w:color w:val="000000"/>
          <w:sz w:val="24"/>
        </w:rPr>
        <w:t>Date: 15 Feb 2026</w:t>
      </w:r>
    </w:p>
    <w:p w:rsidR="00000000" w:rsidDel="00000000" w:rsidP="00000000" w:rsidRDefault="00000000" w:rsidRPr="00000000" w14:paraId="00000046">
      <w:pPr>
        <w:spacing w:line="360" w:lineRule="auto"/>
        <w:jc w:val="both"/>
        <w:rPr/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 w:val="1"/>
          <w:bCs w:val="1"/>
          <w:color w:val="000000"/>
          <w:sz w:val="24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Calibri" w:eastAsia="Calibri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Calibri" w:eastAsia="Calibri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Calibri" w:eastAsia="Calibri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Calibri" w:eastAsia="Calibri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spacing w:line="360" w:lineRule="auto"/>
        <w:jc w:val="both"/>
        <w:rPr/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sectPr>
      <w:headerReference w:type="default" r:id="rId7"/>
      <w:footerReference w:type="default" r:id="rId8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right"/>
    </w:pPr>
    <w:r/>
    <w:r>
      <w:rPr>
        <w:rFonts w:ascii="Times New Roman" w:hAnsi="Times New Roman"/>
        <w:color w:val="000000"/>
        <w:sz w:val="2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/>
      <w:jc w:val="both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