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line="360"/>
        <w:jc w:val="both"/>
        <w:rPr>
          <w:b w:val="1"/>
          <w:sz w:val="28"/>
          <w:szCs w:val="28"/>
        </w:rPr>
      </w:pPr>
      <w:r w:rsidDel="00000000" w:rsidR="00000000" w:rsidRPr="00000000">
        <w:rPr>
          <w:rFonts w:ascii="Times New Roman" w:hAnsi="Times New Roman"/>
          <w:b w:val="1"/>
          <w:color w:val="000000"/>
          <w:sz w:val="24"/>
          <w:szCs w:val="28"/>
          <w:rtl w:val="0"/>
        </w:rPr>
        <w:t xml:space="preserve">Ideation Phase</w:t>
      </w:r>
    </w:p>
    <w:p w:rsidR="00000000" w:rsidDel="00000000" w:rsidP="00000000" w:rsidRDefault="00000000" w:rsidRPr="00000000" w14:paraId="00000002">
      <w:pPr>
        <w:spacing w:after="0" w:lineRule="auto" w:line="360"/>
        <w:jc w:val="both"/>
        <w:rPr>
          <w:b w:val="1"/>
          <w:sz w:val="28"/>
          <w:szCs w:val="28"/>
        </w:rPr>
      </w:pPr>
      <w:r w:rsidDel="00000000" w:rsidR="00000000" w:rsidRPr="00000000">
        <w:rPr>
          <w:rFonts w:ascii="Times New Roman" w:hAnsi="Times New Roman"/>
          <w:b w:val="1"/>
          <w:color w:val="000000"/>
          <w:sz w:val="24"/>
          <w:szCs w:val="28"/>
          <w:rtl w:val="0"/>
        </w:rPr>
        <w:t xml:space="preserve">Brainstorm &amp; Idea Prioritization Template</w:t>
      </w:r>
    </w:p>
    <w:p w:rsidR="00000000" w:rsidDel="00000000" w:rsidP="00000000" w:rsidRDefault="00000000" w:rsidRPr="00000000" w14:paraId="00000003">
      <w:pPr>
        <w:spacing w:after="0" w:lineRule="auto" w:line="360"/>
        <w:jc w:val="both"/>
        <w:rPr>
          <w:b w:val="1"/>
          <w:sz w:val="28"/>
          <w:szCs w:val="28"/>
        </w:rPr>
      </w:pPr>
      <w:r w:rsidDel="00000000" w:rsidR="00000000" w:rsidRPr="00000000">
        <w:rPr>
          <w:rFonts w:ascii="Times New Roman" w:hAnsi="Times New Roman"/>
          <w:color w:val="000000"/>
          <w:sz w:val="24"/>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4">
            <w:pPr>
              <w:spacing w:line="360" w:lineRule="auto"/>
              <w:jc w:val="both"/>
              <w:rPr/>
            </w:pPr>
            <w:r w:rsidDel="00000000" w:rsidR="00000000" w:rsidRPr="00000000">
              <w:rPr>
                <w:rFonts w:ascii="Times New Roman" w:hAnsi="Times New Roman"/>
                <w:color w:val="000000"/>
                <w:sz w:val="24"/>
                <w:rtl w:val="0"/>
              </w:rPr>
              <w:t xml:space="preserve">Date</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5">
            <w:pPr>
              <w:spacing w:line="360" w:lineRule="auto"/>
              <w:jc w:val="both"/>
              <w:rPr/>
            </w:pPr>
            <w:r w:rsidDel="00000000" w:rsidR="00000000" w:rsidRPr="00000000">
              <w:rPr>
                <w:rFonts w:ascii="Times New Roman" w:hAnsi="Times New Roman"/>
                <w:color w:val="000000"/>
                <w:sz w:val="24"/>
                <w:rtl w:val="0"/>
              </w:rPr>
              <w:t xml:space="preserve">31 January 2025</w:t>
            </w:r>
          </w:p>
        </w:tc>
      </w:tr>
      <w:tr>
        <w:trPr>
          <w:cantSplit w:val="0"/>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6">
            <w:pPr>
              <w:spacing w:line="360" w:lineRule="auto"/>
              <w:jc w:val="both"/>
              <w:rPr/>
            </w:pPr>
            <w:r w:rsidDel="00000000" w:rsidR="00000000" w:rsidRPr="00000000">
              <w:rPr>
                <w:rFonts w:ascii="Times New Roman" w:hAnsi="Times New Roman"/>
                <w:color w:val="000000"/>
                <w:sz w:val="24"/>
                <w:rtl w:val="0"/>
              </w:rPr>
              <w:t xml:space="preserve">Team ID</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r>
          </w:p>
        </w:tc>
      </w:tr>
      <w:tr>
        <w:trPr>
          <w:cantSplit w:val="0"/>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8">
            <w:pPr>
              <w:spacing w:line="360" w:lineRule="auto"/>
              <w:jc w:val="both"/>
              <w:rPr/>
            </w:pPr>
            <w:r w:rsidDel="00000000" w:rsidR="00000000" w:rsidRPr="00000000">
              <w:rPr>
                <w:rFonts w:ascii="Times New Roman" w:hAnsi="Times New Roman"/>
                <w:color w:val="000000"/>
                <w:sz w:val="24"/>
                <w:rtl w:val="0"/>
              </w:rPr>
              <w:t xml:space="preserve">Project Name</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Doctors' Call Telemetry Portal</w:t>
            </w:r>
          </w:p>
        </w:tc>
      </w:tr>
      <w:tr>
        <w:trPr>
          <w:cantSplit w:val="0"/>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A">
            <w:pPr>
              <w:spacing w:line="360" w:lineRule="auto"/>
              <w:jc w:val="both"/>
              <w:rPr/>
            </w:pPr>
            <w:r w:rsidDel="00000000" w:rsidR="00000000" w:rsidRPr="00000000">
              <w:rPr>
                <w:rFonts w:ascii="Times New Roman" w:hAnsi="Times New Roman"/>
                <w:color w:val="000000"/>
                <w:sz w:val="24"/>
                <w:rtl w:val="0"/>
              </w:rPr>
              <w:t xml:space="preserve">Maximum Marks</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B">
            <w:pPr>
              <w:spacing w:line="360" w:lineRule="auto"/>
              <w:jc w:val="both"/>
              <w:rPr/>
            </w:pPr>
            <w:r w:rsidDel="00000000" w:rsidR="00000000" w:rsidRPr="00000000">
              <w:rPr>
                <w:rFonts w:ascii="Times New Roman" w:hAnsi="Times New Roman"/>
                <w:color w:val="000000"/>
                <w:sz w:val="24"/>
                <w:rtl w:val="0"/>
              </w:rPr>
              <w:t xml:space="preserve">4 Marks</w:t>
            </w:r>
          </w:p>
        </w:tc>
      </w:tr>
    </w:tbl>
    <w:p w:rsidR="00000000" w:rsidDel="00000000" w:rsidP="00000000" w:rsidRDefault="00000000" w:rsidRPr="00000000" w14:paraId="0000000C">
      <w:pPr>
        <w:spacing w:line="360" w:lineRule="auto"/>
        <w:jc w:val="both"/>
        <w:rPr>
          <w:b w:val="1"/>
          <w:sz w:val="24"/>
          <w:szCs w:val="24"/>
        </w:rPr>
      </w:pPr>
      <w:r w:rsidDel="00000000" w:rsidR="00000000" w:rsidRPr="00000000">
        <w:rPr>
          <w:rFonts w:ascii="Times New Roman" w:hAnsi="Times New Roman"/>
          <w:color w:val="000000"/>
          <w:sz w:val="24"/>
          <w:rtl w:val="0"/>
        </w:rPr>
      </w:r>
    </w:p>
    <w:p w:rsidR="00000000" w:rsidDel="00000000" w:rsidP="00000000" w:rsidRDefault="00000000" w:rsidRPr="00000000" w14:paraId="0000000D">
      <w:pPr>
        <w:spacing w:line="360" w:lineRule="auto"/>
        <w:jc w:val="both"/>
        <w:rPr>
          <w:b w:val="1"/>
          <w:sz w:val="24"/>
          <w:szCs w:val="24"/>
        </w:rPr>
      </w:pPr>
      <w:r w:rsidDel="00000000" w:rsidR="00000000" w:rsidRPr="00000000">
        <w:rPr>
          <w:rFonts w:ascii="Times New Roman" w:hAnsi="Times New Roman"/>
          <w:b w:val="1"/>
          <w:color w:val="000000"/>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Calibri" w:eastAsia="Calibri" w:hAnsi="Times New Roman"/>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Calibri" w:eastAsia="Calibri" w:hAnsi="Times New Roman"/>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1">
      <w:pPr>
        <w:spacing w:line="360" w:lineRule="auto"/>
        <w:jc w:val="both"/>
        <w:rPr>
          <w:b w:val="1"/>
          <w:sz w:val="24"/>
          <w:szCs w:val="24"/>
        </w:rPr>
      </w:pPr>
      <w:r>
        <w:rPr>
          <w:rFonts w:ascii="Times New Roman" w:hAnsi="Times New Roman"/>
          <w:color w:val="000000"/>
          <w:sz w:val="24"/>
        </w:rPr>
        <w:t>Step-1: Team Gathering, Collaboration and Select the Problem Statement</w:t>
        <w:br/>
        <w:t>The project team gathered on January 31, 2025, to identify critical operational inefficiencies in online telehealth platforms. We selected the problem statement: Traditional virtual consultations lack spatial diagnostic telemetry coordinate matching, forcing patients to verbally explain pain areas and leading to high clinician scheduling latencies. The project title selected is 'Precision Anatomy Telemetry &amp; Consultation Portal (Doctors' Call)'.</w:t>
      </w:r>
    </w:p>
    <w:p w:rsidR="00000000" w:rsidDel="00000000" w:rsidP="00000000" w:rsidRDefault="00000000" w:rsidRPr="00000000" w14:paraId="00000012">
      <w:pPr>
        <w:spacing w:line="360" w:lineRule="auto"/>
        <w:jc w:val="both"/>
        <w:rPr/>
      </w:pPr>
      <w:r w:rsidDel="00000000" w:rsidR="00000000" w:rsidRPr="00000000">
        <w:rPr>
          <w:rFonts w:ascii="Times New Roman" w:hAnsi="Times New Roman"/>
          <w:color w:val="000000"/>
          <w:sz w:val="24"/>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Fonts w:ascii="Times New Roman" w:hAnsi="Times New Roman"/>
          <w:color w:val="000000"/>
          <w:sz w:val="24"/>
          <w:rtl w:val="0"/>
        </w:rPr>
      </w:r>
    </w:p>
    <w:p w:rsidR="00000000" w:rsidDel="00000000" w:rsidP="00000000" w:rsidRDefault="00000000" w:rsidRPr="00000000" w14:paraId="00000013">
      <w:pPr>
        <w:spacing w:line="360" w:lineRule="auto"/>
        <w:jc w:val="both"/>
        <w:rPr/>
      </w:pPr>
      <w:r w:rsidDel="00000000" w:rsidR="00000000" w:rsidRPr="00000000">
        <w:rPr>
          <w:rFonts w:ascii="Times New Roman" w:hAnsi="Times New Roman"/>
          <w:color w:val="000000"/>
          <w:sz w:val="24"/>
          <w:rtl w:val="0"/>
        </w:rPr>
      </w:r>
    </w:p>
    <w:p w:rsidR="00000000" w:rsidDel="00000000" w:rsidP="00000000" w:rsidRDefault="00000000" w:rsidRPr="00000000" w14:paraId="00000014">
      <w:pPr>
        <w:spacing w:line="360" w:lineRule="auto"/>
        <w:jc w:val="both"/>
        <w:rPr/>
      </w:pPr>
      <w:r w:rsidDel="00000000" w:rsidR="00000000" w:rsidRPr="00000000">
        <w:rPr>
          <w:rFonts w:ascii="Times New Roman" w:hAnsi="Times New Roman"/>
          <w:color w:val="000000"/>
          <w:sz w:val="24"/>
          <w:rtl w:val="0"/>
        </w:rPr>
      </w:r>
    </w:p>
    <w:p w:rsidR="00000000" w:rsidDel="00000000" w:rsidP="00000000" w:rsidRDefault="00000000" w:rsidRPr="00000000" w14:paraId="00000015">
      <w:pPr>
        <w:spacing w:line="360" w:lineRule="auto"/>
        <w:jc w:val="both"/>
        <w:rPr/>
      </w:pPr>
      <w:r w:rsidDel="00000000" w:rsidR="00000000" w:rsidRPr="00000000">
        <w:rPr>
          <w:rFonts w:ascii="Times New Roman" w:hAnsi="Times New Roman"/>
          <w:color w:val="000000"/>
          <w:sz w:val="24"/>
          <w:rtl w:val="0"/>
        </w:rPr>
      </w:r>
    </w:p>
    <w:p w:rsidR="00000000" w:rsidDel="00000000" w:rsidP="00000000" w:rsidRDefault="00000000" w:rsidRPr="00000000" w14:paraId="00000016">
      <w:pPr>
        <w:spacing w:line="360" w:lineRule="auto"/>
        <w:jc w:val="both"/>
        <w:rPr>
          <w:b w:val="1"/>
        </w:rPr>
      </w:pPr>
      <w:r>
        <w:rPr>
          <w:rFonts w:ascii="Times New Roman" w:hAnsi="Times New Roman"/>
          <w:color w:val="000000"/>
          <w:sz w:val="24"/>
        </w:rPr>
        <w:t>Step-2: Brainstorm, Idea Listing and Grouping</w:t>
        <w:br/>
        <w:t>We brainstormed and compiled a registry of architectural concepts:</w:t>
        <w:br/>
        <w:t>1. Sub-surface Vector Anatomy Scanner: Interactive client-side vector map that locks cursor coordinate movements on bone, muscle, or organ layers.</w:t>
        <w:br/>
        <w:t>2. Roster Router: Multi-variable specialist matrix filter sorting active clinicians by hourly rate, ratings, cities, and specialty fields.</w:t>
        <w:br/>
        <w:t>3. Checkout Billing Pipeline: Automated invoicing breaks down platform overhead and computed 18% medical service tax.</w:t>
        <w:br/>
        <w:t>4. Decaying Session Tokens: Active session chronometer tracking connection tokens, decaying access keys exactly 48 hours post-payment or after 2 calls.</w:t>
      </w:r>
    </w:p>
    <w:p w:rsidR="00000000" w:rsidDel="00000000" w:rsidP="00000000" w:rsidRDefault="00000000" w:rsidRPr="00000000" w14:paraId="00000017">
      <w:pPr>
        <w:spacing w:line="360" w:lineRule="auto"/>
        <w:jc w:val="both"/>
        <w:rPr/>
      </w:pPr>
      <w:r w:rsidDel="00000000" w:rsidR="00000000" w:rsidRPr="00000000">
        <w:rPr>
          <w:rFonts w:ascii="Times New Roman" w:hAnsi="Times New Roman"/>
          <w:color w:val="000000"/>
          <w:sz w:val="24"/>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Fonts w:ascii="Times New Roman" w:hAnsi="Times New Roman"/>
          <w:color w:val="000000"/>
          <w:sz w:val="24"/>
          <w:rtl w:val="0"/>
        </w:rPr>
      </w:r>
    </w:p>
    <w:p w:rsidR="00000000" w:rsidDel="00000000" w:rsidP="00000000" w:rsidRDefault="00000000" w:rsidRPr="00000000" w14:paraId="00000018">
      <w:pPr>
        <w:spacing w:line="360" w:lineRule="auto"/>
        <w:jc w:val="both"/>
        <w:rPr/>
      </w:pPr>
      <w:r w:rsidDel="00000000" w:rsidR="00000000" w:rsidRPr="00000000">
        <w:rPr>
          <w:rFonts w:ascii="Times New Roman" w:hAnsi="Times New Roman"/>
          <w:color w:val="000000"/>
          <w:sz w:val="24"/>
          <w:rtl w:val="0"/>
        </w:rPr>
      </w:r>
    </w:p>
    <w:p w:rsidR="00000000" w:rsidDel="00000000" w:rsidP="00000000" w:rsidRDefault="00000000" w:rsidRPr="00000000" w14:paraId="00000019">
      <w:pPr>
        <w:spacing w:line="360" w:lineRule="auto"/>
        <w:jc w:val="both"/>
        <w:rPr>
          <w:b w:val="1"/>
        </w:rPr>
      </w:pPr>
      <w:r>
        <w:rPr>
          <w:rFonts w:ascii="Times New Roman" w:hAnsi="Times New Roman"/>
          <w:color w:val="000000"/>
          <w:sz w:val="24"/>
        </w:rPr>
        <w:t>Step-3: Idea Prioritization</w:t>
        <w:br/>
        <w:t>We prioritized implementation based on feasibility and diagnostic impact. The Anatomy Scanner and Decaying Session controls were classified as core priorities (High Impact, High Feasibility). The specialist matrix roster and billing invoicing were categorized as standard execution modules. All prioritized ideas will be implemented in a single page application MERN configuration.</w:t>
      </w:r>
    </w:p>
    <w:p w:rsidR="00000000" w:rsidDel="00000000" w:rsidP="00000000" w:rsidRDefault="00000000" w:rsidRPr="00000000" w14:paraId="0000001A">
      <w:pPr>
        <w:spacing w:line="360" w:lineRule="auto"/>
        <w:jc w:val="both"/>
        <w:rPr>
          <w:sz w:val="24"/>
          <w:szCs w:val="24"/>
        </w:rPr>
      </w:pPr>
      <w:r w:rsidDel="00000000" w:rsidR="00000000" w:rsidRPr="00000000">
        <w:rPr>
          <w:rFonts w:ascii="Times New Roman" w:hAnsi="Times New Roman"/>
          <w:b w:val="1"/>
          <w:color w:val="000000"/>
          <w:sz w:val="24"/>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Fonts w:ascii="Times New Roman" w:hAnsi="Times New Roman"/>
          <w:color w:val="000000"/>
          <w:sz w:val="24"/>
          <w:rtl w:val="0"/>
        </w:rPr>
      </w:r>
    </w:p>
    <w:sectPr>
      <w:headerReference w:type="default" r:id="rId11"/>
      <w:footerReference w:type="default" r:id="rId12"/>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
      <w:rPr>
        <w:rFonts w:ascii="Times New Roman" w:hAnsi="Times New Roman"/>
        <w:color w:val="000000"/>
        <w:sz w:val="24"/>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jc w:val="both"/>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