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A31E" w14:textId="77777777" w:rsidR="008130C0" w:rsidRPr="00155201" w:rsidRDefault="00000000">
      <w:pPr>
        <w:rPr>
          <w:b/>
          <w:bCs/>
          <w:sz w:val="36"/>
          <w:szCs w:val="36"/>
        </w:rPr>
      </w:pPr>
      <w:r w:rsidRPr="00155201">
        <w:rPr>
          <w:b/>
          <w:bCs/>
          <w:sz w:val="36"/>
          <w:szCs w:val="36"/>
        </w:rPr>
        <w:t>Complete Software Requirements Specification (SRS) – Job Fit Evaluation System</w:t>
      </w:r>
    </w:p>
    <w:p w14:paraId="3ABA7BCF" w14:textId="77777777" w:rsidR="008130C0" w:rsidRPr="00155201" w:rsidRDefault="008130C0">
      <w:pPr>
        <w:rPr>
          <w:sz w:val="36"/>
          <w:szCs w:val="36"/>
        </w:rPr>
      </w:pPr>
    </w:p>
    <w:p w14:paraId="1F2C79BC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This document consolidates:</w:t>
      </w:r>
    </w:p>
    <w:p w14:paraId="0846EA5B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- Introduction and Overall Description</w:t>
      </w:r>
    </w:p>
    <w:p w14:paraId="23995C5C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- Scope Definition</w:t>
      </w:r>
    </w:p>
    <w:p w14:paraId="4D78EAD8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- Functional Requirements</w:t>
      </w:r>
    </w:p>
    <w:p w14:paraId="32D64DDD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- Non-Functional Requirements</w:t>
      </w:r>
    </w:p>
    <w:p w14:paraId="6275F89D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- Use Case Overview</w:t>
      </w:r>
    </w:p>
    <w:p w14:paraId="62CF9D5D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- Glossary</w:t>
      </w:r>
    </w:p>
    <w:p w14:paraId="51D4DC10" w14:textId="77777777" w:rsidR="008130C0" w:rsidRPr="00155201" w:rsidRDefault="008130C0">
      <w:pPr>
        <w:rPr>
          <w:sz w:val="36"/>
          <w:szCs w:val="36"/>
        </w:rPr>
      </w:pPr>
    </w:p>
    <w:p w14:paraId="6E0B4580" w14:textId="77777777" w:rsidR="008130C0" w:rsidRPr="00155201" w:rsidRDefault="00000000">
      <w:pPr>
        <w:rPr>
          <w:sz w:val="36"/>
          <w:szCs w:val="36"/>
        </w:rPr>
      </w:pPr>
      <w:r w:rsidRPr="00155201">
        <w:rPr>
          <w:sz w:val="36"/>
          <w:szCs w:val="36"/>
        </w:rPr>
        <w:t>The SRS spans approximately 8–12 pages and serves as the official requirements reference.</w:t>
      </w:r>
    </w:p>
    <w:sectPr w:rsidR="008130C0" w:rsidRPr="001552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7885">
    <w:abstractNumId w:val="8"/>
  </w:num>
  <w:num w:numId="2" w16cid:durableId="1715234442">
    <w:abstractNumId w:val="6"/>
  </w:num>
  <w:num w:numId="3" w16cid:durableId="1135220540">
    <w:abstractNumId w:val="5"/>
  </w:num>
  <w:num w:numId="4" w16cid:durableId="944726156">
    <w:abstractNumId w:val="4"/>
  </w:num>
  <w:num w:numId="5" w16cid:durableId="1212301723">
    <w:abstractNumId w:val="7"/>
  </w:num>
  <w:num w:numId="6" w16cid:durableId="774180263">
    <w:abstractNumId w:val="3"/>
  </w:num>
  <w:num w:numId="7" w16cid:durableId="1286498792">
    <w:abstractNumId w:val="2"/>
  </w:num>
  <w:num w:numId="8" w16cid:durableId="444887458">
    <w:abstractNumId w:val="1"/>
  </w:num>
  <w:num w:numId="9" w16cid:durableId="80840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201"/>
    <w:rsid w:val="0029639D"/>
    <w:rsid w:val="00326F90"/>
    <w:rsid w:val="0078323A"/>
    <w:rsid w:val="008130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BCB62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2026-01-31T08:42:00Z</dcterms:created>
  <dcterms:modified xsi:type="dcterms:W3CDTF">2026-01-31T08:42:00Z</dcterms:modified>
  <cp:category/>
</cp:coreProperties>
</file>