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390" w:type="dxa"/>
        <w:jc w:val="start"/>
        <w:tblInd w:w="144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  <w:tblLook w:val="0600" w:noHBand="1" w:noVBand="1" w:firstColumn="0" w:lastRow="0" w:lastColumn="0" w:firstRow="0"/>
      </w:tblPr>
      <w:tblGrid>
        <w:gridCol w:w="7118"/>
        <w:gridCol w:w="3271"/>
      </w:tblGrid>
      <w:tr>
        <w:trPr>
          <w:trHeight w:val="1474" w:hRule="atLeast"/>
        </w:trPr>
        <w:tc>
          <w:tcPr>
            <w:tcW w:w="7118" w:type="dxa"/>
            <w:tcBorders/>
            <w:shd w:color="auto" w:fill="auto" w:val="clear"/>
          </w:tcPr>
          <w:p>
            <w:pPr>
              <w:pStyle w:val="Title"/>
              <w:rPr>
                <w:rFonts w:ascii="times" w:hAnsi="times"/>
              </w:rPr>
            </w:pPr>
            <w:bookmarkStart w:id="0" w:name="_gjdgxs"/>
            <w:bookmarkEnd w:id="0"/>
            <w:r>
              <w:rPr>
                <w:rFonts w:eastAsia="Archivo Black" w:cs="Archivo Black" w:ascii="times" w:hAnsi="times"/>
                <w:sz w:val="54"/>
                <w:szCs w:val="54"/>
                <w:lang w:val="en-US"/>
              </w:rPr>
              <w:t>Tejus Kaw</w:t>
            </w:r>
          </w:p>
          <w:p>
            <w:pPr>
              <w:pStyle w:val="Subtitle"/>
              <w:rPr>
                <w:rFonts w:ascii="times" w:hAnsi="times"/>
              </w:rPr>
            </w:pPr>
            <w:bookmarkStart w:id="1" w:name="_30j0zll"/>
            <w:bookmarkEnd w:id="1"/>
            <w:r>
              <w:rPr>
                <w:rFonts w:eastAsia="Questrial" w:cs="Questrial" w:ascii="times" w:hAnsi="times"/>
                <w:sz w:val="24"/>
                <w:szCs w:val="24"/>
                <w:lang w:val="en-US"/>
              </w:rPr>
              <w:t>Software Engineer (2</w:t>
            </w:r>
            <w:r>
              <w:rPr>
                <w:rFonts w:eastAsia="Questrial" w:cs="Questrial" w:ascii="times" w:hAnsi="times"/>
                <w:b/>
                <w:bCs/>
                <w:sz w:val="24"/>
                <w:szCs w:val="24"/>
                <w:lang w:val="en-US"/>
              </w:rPr>
              <w:t xml:space="preserve"> Years of Experience</w:t>
            </w:r>
            <w:r>
              <w:rPr>
                <w:rFonts w:eastAsia="Questrial" w:cs="Questrial" w:ascii="times" w:hAnsi="times"/>
                <w:sz w:val="24"/>
                <w:szCs w:val="24"/>
                <w:lang w:val="en-US"/>
              </w:rPr>
              <w:t xml:space="preserve">) </w:t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2B60CB0">
                      <wp:extent cx="1905000" cy="25400"/>
                      <wp:effectExtent l="0" t="0" r="0" b="0"/>
                      <wp:docPr id="1" name="Прямоугольник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120" cy="2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end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65520" bIns="-655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Прямоугольник 2" path="m0,0l-2147483645,0l-2147483645,-2147483646l0,-2147483646xe" fillcolor="black" stroked="f" o:allowincell="f" style="position:absolute;margin-left:0pt;margin-top:-2.05pt;width:149.95pt;height:1.95pt;mso-wrap-style:none;v-text-anchor:middle;mso-position-vertical:top" wp14:anchorId="02B60CB0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>): 91-7347504481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</w:rPr>
              <w:br/>
            </w: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Email</w:t>
            </w:r>
            <w:r>
              <w:rPr>
                <w:rFonts w:eastAsia="Questrial" w:cs="Questrial" w:ascii="times" w:hAnsi="times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Hyperlink"/>
                <w:rFonts w:eastAsia="Questrial" w:cs="Questrial" w:ascii="times" w:hAnsi="times"/>
                <w:sz w:val="20"/>
                <w:szCs w:val="20"/>
                <w:lang w:val="en-US"/>
              </w:rPr>
              <w:t>tejuskaw</w:t>
            </w:r>
            <w:hyperlink r:id="rId2">
              <w:r>
                <w:rPr>
                  <w:rStyle w:val="Hyperlink"/>
                  <w:rFonts w:eastAsia="Questrial" w:cs="Questrial" w:ascii="times" w:hAnsi="times"/>
                  <w:sz w:val="20"/>
                  <w:szCs w:val="20"/>
                </w:rPr>
                <w:t>@gmail.com</w:t>
              </w:r>
            </w:hyperlink>
            <w:r>
              <w:rPr>
                <w:rFonts w:eastAsia="Questrial" w:cs="Questrial" w:ascii="times" w:hAnsi="times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GitHub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Hyperlink"/>
                <w:rFonts w:eastAsia="Questrial" w:cs="Questrial" w:ascii="times" w:hAnsi="times"/>
                <w:sz w:val="20"/>
                <w:szCs w:val="20"/>
                <w:lang w:val="en-US"/>
              </w:rPr>
              <w:t>https://github.com/tejuskaw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u w:val="single"/>
              </w:rPr>
              <w:t>LinkedIn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Hyperlink"/>
                <w:rFonts w:eastAsia="Questrial" w:cs="Questrial" w:ascii="times" w:hAnsi="times"/>
                <w:sz w:val="20"/>
                <w:szCs w:val="20"/>
                <w:lang w:val="en-US"/>
              </w:rPr>
              <w:t>https://www.linkedin.com/in/tejus-kaw-051a5218b/</w:t>
            </w:r>
          </w:p>
        </w:tc>
        <w:tc>
          <w:tcPr>
            <w:tcW w:w="327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  <w:lang w:val="en-US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lang w:val="en-US"/>
              </w:rPr>
            </w:r>
            <w:bookmarkStart w:id="2" w:name="_ir1dup73adel"/>
            <w:bookmarkStart w:id="3" w:name="_ir1dup73adel"/>
            <w:bookmarkEnd w:id="3"/>
          </w:p>
        </w:tc>
      </w:tr>
      <w:tr>
        <w:trPr>
          <w:trHeight w:val="8657" w:hRule="atLeast"/>
        </w:trPr>
        <w:tc>
          <w:tcPr>
            <w:tcW w:w="7118" w:type="dxa"/>
            <w:tcBorders/>
            <w:shd w:color="auto" w:fill="auto" w:val="clear"/>
          </w:tcPr>
          <w:p>
            <w:pPr>
              <w:pStyle w:val="Heading1"/>
              <w:spacing w:before="0" w:after="0"/>
              <w:rPr>
                <w:sz w:val="22"/>
                <w:szCs w:val="22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354B54CB">
                      <wp:extent cx="4362450" cy="25400"/>
                      <wp:effectExtent l="0" t="0" r="0" b="0"/>
                      <wp:docPr id="2" name="Прямоугольник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80" cy="2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end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65520" bIns="-655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Прямоугольник 5" path="m0,0l-2147483645,0l-2147483645,-2147483646l0,-2147483646xe" fillcolor="black" stroked="f" o:allowincell="f" style="position:absolute;margin-left:0pt;margin-top:-2.05pt;width:343.45pt;height:1.95pt;mso-wrap-style:none;v-text-anchor:middle;mso-position-vertical:top" wp14:anchorId="354B54CB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Heading1"/>
              <w:rPr>
                <w:sz w:val="22"/>
                <w:szCs w:val="22"/>
              </w:rPr>
            </w:pPr>
            <w:bookmarkStart w:id="4" w:name="_ewdqths7zsn0_Copy_1"/>
            <w:bookmarkEnd w:id="4"/>
            <w:r>
              <w:rPr>
                <w:rFonts w:ascii="times" w:hAnsi="times"/>
                <w:sz w:val="22"/>
                <w:szCs w:val="22"/>
              </w:rPr>
              <w:t>About Me:</w:t>
            </w:r>
          </w:p>
          <w:p>
            <w:pPr>
              <w:pStyle w:val="BodyText"/>
              <w:rPr/>
            </w:pP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I am a driven and optimistic individual who believes in combining discipline, teamwork, and creativity to achieve excellence in both professional and personal endeavors. Known for my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hardworking nature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and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leadership qualities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, I excel at collaborating with diverse teams to deliver impactful results. My ability to remain focused and adaptable under pressure has consistently enabled me to overcome challenges and meet goals effectively.</w:t>
            </w:r>
          </w:p>
          <w:p>
            <w:pPr>
              <w:pStyle w:val="BodyText"/>
              <w:rPr/>
            </w:pPr>
            <w:r>
              <w:rPr>
                <w:color w:val="000000"/>
                <w:sz w:val="22"/>
                <w:szCs w:val="22"/>
              </w:rPr>
              <w:t xml:space="preserve">Beyond my professional achievements, I am passionate about cultivating a well-balanced life. As an </w:t>
            </w:r>
            <w:r>
              <w:rPr>
                <w:rStyle w:val="Strong"/>
                <w:color w:val="000000"/>
                <w:sz w:val="22"/>
                <w:szCs w:val="22"/>
              </w:rPr>
              <w:t>inter-college volleyball player</w:t>
            </w:r>
            <w:r>
              <w:rPr>
                <w:color w:val="000000"/>
                <w:sz w:val="22"/>
                <w:szCs w:val="22"/>
              </w:rPr>
              <w:t>, I have honed teamwork, strategic thinking, and perseverance, qualities that translate into my professional work. I also have a deep appreciation for nature and enjoy unwinding with vacations that connect me to serene landscapes and outdoor adventures. These experiences help me recharge and bring a fresh, positive perspective to everything I do.</w:t>
            </w:r>
          </w:p>
          <w:p>
            <w:pPr>
              <w:pStyle w:val="Body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thrive on maintaining a disciplined yet approachable attitude, always seeking opportunities to grow and inspire those around me. Whether it’s leading a project, contributing as a team player, or exploring new horizons, I believe in giving my best and staying curious about what lies ahead.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Heading1"/>
              <w:rPr/>
            </w:pPr>
            <w:bookmarkStart w:id="5" w:name="_ewdqths7zsn0"/>
            <w:bookmarkEnd w:id="5"/>
            <w:r>
              <w:rPr>
                <w:sz w:val="24"/>
                <w:szCs w:val="24"/>
              </w:rPr>
              <w:t>Work Experience:</w:t>
            </w:r>
            <w:r>
              <w:rPr/>
              <w:t xml:space="preserve"> </w:t>
            </w:r>
          </w:p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ascii="times" w:hAnsi="times"/>
                <w:color w:val="000000"/>
                <w:sz w:val="22"/>
                <w:szCs w:val="22"/>
                <w:lang w:val="en-US"/>
              </w:rPr>
              <w:t>With 2 years of experience as a Software Engineer, I bring expertise in cloud technologies, automation, and DevOps practices. Skilled in GitHub Actions, Jenkins, Kubernetes, and AWS, I have designed cost-effective cloud solutions, including an enterprise GitHub Actions workflow template that streamlined the migration from Jenkins, reducing complexity and improving efficiency across the organization.</w:t>
            </w:r>
          </w:p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Heading3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Software Engineer at American Express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rFonts w:eastAsia="Questrial" w:cs="Questrial" w:ascii="times" w:hAnsi="times"/>
                <w:color w:val="000000"/>
                <w:sz w:val="22"/>
                <w:szCs w:val="22"/>
                <w:lang w:val="en-US"/>
              </w:rPr>
              <w:t>July 2023– Present (Bengaluru, India)</w:t>
            </w:r>
          </w:p>
          <w:p>
            <w:pPr>
              <w:pStyle w:val="Normal"/>
              <w:spacing w:lineRule="auto" w:line="240" w:before="0" w:after="0"/>
              <w:rPr>
                <w:rFonts w:ascii="times" w:hAnsi="times" w:eastAsia="Questrial" w:cs="Questrial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Questrial" w:cs="Questrial" w:ascii="times" w:hAnsi="times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Heading3"/>
              <w:spacing w:lineRule="auto" w:line="276" w:before="0" w:after="0"/>
              <w:rPr/>
            </w:pPr>
            <w:r>
              <w:rPr>
                <w:rStyle w:val="Strong"/>
                <w:rFonts w:eastAsia="Questrial" w:cs="Questrial" w:ascii="times" w:hAnsi="times"/>
                <w:color w:val="000000"/>
                <w:sz w:val="22"/>
                <w:szCs w:val="22"/>
                <w:lang w:val="en-US"/>
              </w:rPr>
              <w:t>Key Contributions at American Express: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CI/CD Pipeline Management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: Maintained enterprise-wide CI/CD pipelines using Jenkins, GitHub Actions, and Jenkins Groovy scripts, ensuring efficient and reliable delivery processes.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Kubernetes Administration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: Managed and optimized Hydra Kubernetes, an in-house cloud platform, to support enterprise-level applications and workloads.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Enterprise Mocking Solution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: Developed the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WireMock Enterprise Solution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, an in-house platform enabling teams to mock APIs for testing and development purposes. This initiative eliminated dependency on Broadcom's CA LISA tool, resulting in significant cost savings for the organization.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Functional &amp; Performance Testing Template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: Designed and implemented an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Enterprise GitHub Actions Workflow Template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for functional and performance testing, facilitating a seamless migration from Jenkins to GitHub Actions. This solution simplified workflows for teams and accelerated the adoption of modern CI/CD practices.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Sauce Labs Integration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: Created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Sauce Tunnels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to enable secure and seamless access to Sauce Labs across the enterprise network, enhancing test automation capabilities within the organization.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Cloud Migration to AWS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: Currently leading efforts to migrate applications and services from Hydra (in-house cloud platform) to AWS, leveraging AWS services to improve scalability, reliability, and cost efficiency.</w:t>
            </w:r>
          </w:p>
          <w:p>
            <w:pPr>
              <w:pStyle w:val="Normal"/>
              <w:spacing w:lineRule="auto" w:line="276" w:before="0" w:after="0"/>
              <w:ind w:end="0"/>
              <w:rPr>
                <w:rFonts w:ascii="times" w:hAnsi="times" w:eastAsia="Questrial" w:cs="Questrial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Questrial" w:cs="Questrial" w:ascii="times" w:hAnsi="times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Heading3"/>
              <w:rPr>
                <w:rFonts w:ascii="times" w:hAnsi="times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Software Engineer Intern at American Express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Questrial" w:cs="Questrial" w:ascii="times" w:hAnsi="times"/>
                <w:color w:val="000000"/>
                <w:sz w:val="22"/>
                <w:szCs w:val="22"/>
                <w:lang w:val="en-US"/>
              </w:rPr>
              <w:t>January 2022– July 2022 (Virtual)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Project: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Developed a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Recommendation Model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to forecast CPU and memory utilization of Kubernetes pods and provide actionable recommendations to optimize resource usage.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Impact: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The model intelligently suggested scaling down the number of pods to zero or a smaller number based on service utilization, leading to significant cost savings.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Deployment: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Successfully implemented the model, which is now actively used within the organization to optimize resources.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start="709" w:end="300"/>
              <w:rPr/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Continuous Improvement: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Enabled periodic retraining of the model, achieving a recommendation accuracy rate exceeding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90%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, ensuring consistent and reliable optimization.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start="709" w:end="300"/>
              <w:rPr>
                <w:rFonts w:ascii="times" w:hAnsi="times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Outcome: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Secured a </w:t>
            </w:r>
            <w:r>
              <w:rPr>
                <w:rStyle w:val="Strong"/>
                <w:rFonts w:ascii="times" w:hAnsi="times"/>
                <w:color w:val="000000"/>
                <w:sz w:val="22"/>
                <w:szCs w:val="22"/>
              </w:rPr>
              <w:t>Pre-Placement Offer (PPO)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 xml:space="preserve"> based on exceptional performance and project impact.</w:t>
            </w:r>
            <w:bookmarkStart w:id="6" w:name="_2j5q98oamgyr"/>
            <w:bookmarkStart w:id="7" w:name="_aj1nw3g9ee30"/>
            <w:bookmarkEnd w:id="6"/>
            <w:bookmarkEnd w:id="7"/>
          </w:p>
        </w:tc>
        <w:tc>
          <w:tcPr>
            <w:tcW w:w="327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" w:hAnsi="times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566B6AEC">
                      <wp:extent cx="1905000" cy="25400"/>
                      <wp:effectExtent l="0" t="0" r="0" b="0"/>
                      <wp:docPr id="3" name="Прямоугольник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120" cy="2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end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65520" bIns="-655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Прямоугольник 4" path="m0,0l-2147483645,0l-2147483645,-2147483646l0,-2147483646xe" fillcolor="black" stroked="f" o:allowincell="f" style="position:absolute;margin-left:0pt;margin-top:-2.05pt;width:149.95pt;height:1.95pt;mso-wrap-style:none;v-text-anchor:middle;mso-position-vertical:top" wp14:anchorId="566B6AEC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Heading1"/>
              <w:spacing w:before="200" w:after="200"/>
              <w:rPr>
                <w:rFonts w:ascii="times" w:hAnsi="times"/>
              </w:rPr>
            </w:pPr>
            <w:bookmarkStart w:id="8" w:name="_bkad0sji910u"/>
            <w:bookmarkEnd w:id="8"/>
            <w:r>
              <w:rPr>
                <w:rFonts w:eastAsia="Archivo Black" w:cs="Archivo Black" w:ascii="times" w:hAnsi="times"/>
                <w:color w:val="000000"/>
                <w:sz w:val="22"/>
                <w:szCs w:val="22"/>
                <w:lang w:val="en-US"/>
              </w:rPr>
              <w:t>Education</w:t>
            </w:r>
          </w:p>
          <w:p>
            <w:pPr>
              <w:pStyle w:val="Normal"/>
              <w:spacing w:lineRule="auto" w:line="264" w:before="0" w:after="200"/>
              <w:rPr>
                <w:rFonts w:ascii="times" w:hAnsi="times"/>
              </w:rPr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lang w:val="en-US"/>
              </w:rPr>
              <w:t>B.Tech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 xml:space="preserve"> in CSE (CGPA 8.9) </w:t>
            </w:r>
            <w:r>
              <w:rPr>
                <w:rFonts w:eastAsia="Questrial" w:cs="Questrial" w:ascii="times" w:hAnsi="times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Questrial" w:cs="Questrial" w:ascii="times" w:hAnsi="times"/>
                <w:b/>
                <w:bCs/>
                <w:color w:val="000000"/>
                <w:sz w:val="16"/>
                <w:szCs w:val="16"/>
                <w:lang w:val="en-US"/>
              </w:rPr>
              <w:t>PEC, Chandigarh</w:t>
            </w:r>
            <w:r>
              <w:rPr>
                <w:rFonts w:eastAsia="Questrial" w:cs="Questrial" w:ascii="times" w:hAnsi="times"/>
                <w:color w:val="000000"/>
                <w:sz w:val="16"/>
                <w:szCs w:val="16"/>
                <w:lang w:val="en-US"/>
              </w:rPr>
              <w:t>)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eastAsia="Questrial" w:cs="Questrial" w:ascii="times" w:hAnsi="times"/>
                <w:sz w:val="20"/>
                <w:szCs w:val="20"/>
                <w:lang w:val="en-US"/>
              </w:rPr>
              <w:t>2019– 2023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start="566" w:end="0"/>
              <w:rPr>
                <w:rFonts w:ascii="times" w:hAnsi="times"/>
              </w:rPr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</w:rPr>
              <w:t>Participation in</w:t>
            </w: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</w:rPr>
              <w:t>: Coding Contests,  Mock Interviews, Ethical Hacking Workshop, Inter Volleyball Tournament, PEC Festival, Music Club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>.</w:t>
            </w:r>
            <w:bookmarkStart w:id="9" w:name="_kbvyvlo6sul"/>
            <w:bookmarkEnd w:id="9"/>
          </w:p>
          <w:p>
            <w:pPr>
              <w:pStyle w:val="Normal"/>
              <w:spacing w:lineRule="auto" w:line="240" w:before="0" w:after="0"/>
              <w:ind w:start="566" w:end="0"/>
              <w:rPr>
                <w:rFonts w:ascii="times" w:hAnsi="times" w:eastAsia="Questrial" w:cs="Quest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start="566" w:end="0"/>
              <w:rPr>
                <w:rFonts w:ascii="times" w:hAnsi="times" w:eastAsia="Questrial" w:cs="Questrial"/>
                <w:color w:val="000000"/>
                <w:sz w:val="20"/>
                <w:szCs w:val="20"/>
              </w:rPr>
            </w:pPr>
            <w:r>
              <w:rPr>
                <w:rFonts w:eastAsia="Questrial" w:cs="Questrial" w:ascii="times" w:hAnsi="time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start="566" w:end="0"/>
              <w:rPr>
                <w:rFonts w:ascii="times" w:hAnsi="times" w:eastAsia="Questrial" w:cs="Questrial"/>
                <w:color w:val="000000"/>
                <w:sz w:val="20"/>
                <w:szCs w:val="20"/>
              </w:rPr>
            </w:pPr>
            <w:r>
              <w:rPr>
                <w:rFonts w:eastAsia="Questrial" w:cs="Questrial" w:ascii="times" w:hAnsi="times"/>
                <w:color w:val="000000"/>
                <w:sz w:val="20"/>
                <w:szCs w:val="20"/>
              </w:rPr>
            </w:r>
            <w:bookmarkStart w:id="10" w:name="_qi0rmeqxaruu"/>
            <w:bookmarkStart w:id="11" w:name="_qi0rmeqxaruu"/>
            <w:bookmarkEnd w:id="11"/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2609D9D0">
                      <wp:extent cx="1905000" cy="25400"/>
                      <wp:effectExtent l="0" t="0" r="0" b="0"/>
                      <wp:docPr id="4" name="Прямоугольник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120" cy="2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end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65520" bIns="-655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Прямоугольник 1" path="m0,0l-2147483645,0l-2147483645,-2147483646l0,-2147483646xe" fillcolor="black" stroked="f" o:allowincell="f" style="position:absolute;margin-left:0pt;margin-top:-2.05pt;width:149.95pt;height:1.95pt;mso-wrap-style:none;v-text-anchor:middle;mso-position-vertical:top" wp14:anchorId="2609D9D0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Heading1"/>
              <w:spacing w:before="200" w:after="200"/>
              <w:rPr>
                <w:rFonts w:ascii="times" w:hAnsi="times"/>
              </w:rPr>
            </w:pPr>
            <w:bookmarkStart w:id="12" w:name="_3hl8hmh86upz"/>
            <w:bookmarkEnd w:id="12"/>
            <w:r>
              <w:rPr>
                <w:rFonts w:eastAsia="Archivo Black" w:cs="Archivo Black" w:ascii="times" w:hAnsi="times"/>
                <w:color w:val="000000"/>
                <w:sz w:val="22"/>
                <w:szCs w:val="22"/>
                <w:lang w:val="en-US"/>
              </w:rPr>
              <w:t>Skills</w:t>
            </w:r>
          </w:p>
          <w:p>
            <w:pPr>
              <w:pStyle w:val="Normal"/>
              <w:spacing w:lineRule="auto" w:line="276" w:before="0" w:after="200"/>
              <w:rPr>
                <w:rFonts w:ascii="times" w:hAnsi="times"/>
              </w:rPr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</w:rPr>
              <w:t>Tools/Languages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</w:rPr>
              <w:t>: Python, Golang, Bash/Shell, Kubernetes, AWS, GitHub Actions, Jenkins</w:t>
            </w:r>
          </w:p>
          <w:p>
            <w:pPr>
              <w:pStyle w:val="Normal"/>
              <w:spacing w:lineRule="auto" w:line="276" w:before="0" w:after="200"/>
              <w:rPr>
                <w:rFonts w:ascii="times" w:hAnsi="times"/>
              </w:rPr>
            </w:pPr>
            <w:r>
              <w:rPr>
                <w:rFonts w:eastAsia="Questrial" w:cs="Questrial" w:ascii="times" w:hAnsi="times"/>
                <w:b/>
                <w:bCs/>
                <w:color w:val="000000"/>
                <w:sz w:val="20"/>
                <w:szCs w:val="20"/>
                <w:lang w:val="en-US"/>
              </w:rPr>
              <w:t>Frameworks/Libraries:</w:t>
            </w: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  <w:t xml:space="preserve"> FastAPI, Keras, NumPy, Pandas, Cucumber, Karate-Gatling, WebdriverIO</w:t>
            </w:r>
          </w:p>
          <w:p>
            <w:pPr>
              <w:pStyle w:val="Normal"/>
              <w:spacing w:lineRule="auto" w:line="276" w:before="0" w:after="200"/>
              <w:rPr>
                <w:rFonts w:ascii="times" w:hAnsi="times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7103378E">
                      <wp:extent cx="1905000" cy="25400"/>
                      <wp:effectExtent l="0" t="0" r="0" b="0"/>
                      <wp:docPr id="5" name="Прямоугольник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120" cy="2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end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65520" bIns="-6552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Прямоугольник 3" path="m0,0l-2147483645,0l-2147483645,-2147483646l0,-2147483646xe" fillcolor="black" stroked="f" o:allowincell="f" style="position:absolute;margin-left:0pt;margin-top:-2.05pt;width:149.95pt;height:1.95pt;mso-wrap-style:none;v-text-anchor:middle;mso-position-vertical:top" wp14:anchorId="7103378E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Heading1"/>
              <w:spacing w:before="200" w:after="200"/>
              <w:rPr>
                <w:rFonts w:ascii="times" w:hAnsi="times"/>
              </w:rPr>
            </w:pPr>
            <w:r>
              <w:rPr>
                <w:rFonts w:eastAsia="Archivo Black" w:cs="Archivo Black" w:ascii="times" w:hAnsi="times"/>
                <w:color w:val="000000"/>
                <w:sz w:val="22"/>
                <w:szCs w:val="22"/>
                <w:lang w:val="en-US"/>
              </w:rPr>
              <w:t>Certification &amp; courses</w:t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>
                <w:rFonts w:eastAsia="Wingdings" w:cs="Wingdings" w:ascii="times" w:hAnsi="times"/>
                <w:b w:val="false"/>
                <w:color w:val="000000"/>
                <w:sz w:val="20"/>
                <w:szCs w:val="20"/>
                <w:lang w:val="en-US"/>
              </w:rPr>
              <w:t></w:t>
            </w:r>
            <w:r>
              <w:rPr>
                <w:rFonts w:eastAsia="Questrial" w:cs="Questrial" w:ascii="times" w:hAnsi="times"/>
                <w:b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b w:val="false"/>
                <w:color w:val="000000"/>
                <w:sz w:val="20"/>
                <w:szCs w:val="20"/>
                <w:lang w:val="en-US"/>
              </w:rPr>
              <w:t xml:space="preserve">Data Structures and Algorithms using Python from </w:t>
            </w:r>
            <w:r>
              <w:rPr>
                <w:rFonts w:eastAsia="Questrial" w:cs="Questrial" w:ascii="times" w:hAnsi="times"/>
                <w:bCs/>
                <w:color w:val="000000"/>
                <w:sz w:val="20"/>
                <w:szCs w:val="20"/>
                <w:lang w:val="en-US"/>
              </w:rPr>
              <w:t>NPTEL</w:t>
            </w:r>
            <w:bookmarkStart w:id="13" w:name="_922gwdlwv096"/>
            <w:bookmarkEnd w:id="13"/>
          </w:p>
          <w:p>
            <w:pPr>
              <w:pStyle w:val="Normal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>
                <w:rFonts w:eastAsia="Wingdings" w:cs="Wingdings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></w:t>
            </w:r>
            <w:r>
              <w:rPr>
                <w:rFonts w:eastAsia="Questrial" w:cs="Questrial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>AWS certified cloud practitioner</w:t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>
                <w:rFonts w:eastAsia="Wingdings" w:cs="Wingdings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></w:t>
            </w:r>
            <w:r>
              <w:rPr>
                <w:rFonts w:eastAsia="Questrial" w:cs="Questrial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AWS Solutions Architect Associate </w:t>
            </w:r>
            <w:r>
              <w:rPr>
                <w:rFonts w:eastAsia="Questrial" w:cs="Questrial" w:ascii="times" w:hAnsi="time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(SAA-C03)</w:t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>
                <w:rFonts w:eastAsia="Wingdings" w:cs="Wingdings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></w:t>
            </w:r>
            <w:r>
              <w:rPr>
                <w:rFonts w:eastAsia="Questrial" w:cs="Questrial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Kubernetes and Cloud Native Associate </w:t>
            </w:r>
            <w:r>
              <w:rPr>
                <w:rFonts w:eastAsia="Questrial" w:cs="Questrial" w:ascii="times" w:hAnsi="time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(KCNA)</w:t>
            </w:r>
          </w:p>
          <w:p>
            <w:pPr>
              <w:pStyle w:val="Heading1"/>
              <w:spacing w:before="0" w:after="0"/>
              <w:rPr>
                <w:rFonts w:ascii="times" w:hAnsi="times"/>
              </w:rPr>
            </w:pPr>
            <w:r>
              <w:rPr>
                <w:rFonts w:eastAsia="Wingdings" w:cs="Wingdings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></w:t>
            </w:r>
            <w:r>
              <w:rPr>
                <w:rFonts w:eastAsia="Questrial" w:cs="Questrial" w:ascii="times" w:hAnsi="times"/>
                <w:b w:val="false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Questrial" w:cs="Questrial" w:ascii="times" w:hAnsi="time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Certified Kubernetes Application Developer (</w:t>
            </w:r>
            <w:r>
              <w:rPr>
                <w:rFonts w:eastAsia="Questrial" w:cs="Questrial" w:ascii="times" w:hAnsi="time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CKAD</w:t>
            </w:r>
            <w:r>
              <w:rPr>
                <w:rFonts w:eastAsia="Questrial" w:cs="Questrial" w:ascii="times" w:hAnsi="time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before="0" w:after="0"/>
              <w:rPr>
                <w:rFonts w:ascii="times" w:hAnsi="times" w:eastAsia="Questrial" w:cs="Questrial"/>
                <w:b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Questrial" w:cs="Questrial" w:ascii="times" w:hAnsi="times"/>
                <w:b w:val="false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imes" w:hAnsi="times" w:eastAsia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Questrial" w:cs="Questrial" w:ascii="times" w:hAnsi="times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863" w:right="863" w:gutter="0" w:header="0" w:top="283" w:footer="0" w:bottom="863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erriweather">
    <w:charset w:val="01" w:characterSet="utf-8"/>
    <w:family w:val="auto"/>
    <w:pitch w:val="variable"/>
  </w:font>
  <w:font w:name="Open Sans">
    <w:charset w:val="01" w:characterSet="utf-8"/>
    <w:family w:val="swiss"/>
    <w:pitch w:val="variable"/>
  </w:font>
  <w:font w:name="Trebuchet MS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12" w:before="120" w:after="0"/>
      <w:ind w:end="300"/>
      <w:jc w:val="start"/>
    </w:pPr>
    <w:rPr>
      <w:rFonts w:ascii="Merriweather" w:hAnsi="Merriweather" w:eastAsia="Merriweather" w:cs="Merriweather"/>
      <w:color w:val="666666"/>
      <w:kern w:val="0"/>
      <w:sz w:val="18"/>
      <w:szCs w:val="18"/>
      <w:lang w:val="ru-RU" w:eastAsia="ru-RU" w:bidi="ar-SA"/>
    </w:rPr>
  </w:style>
  <w:style w:type="paragraph" w:styleId="Heading1">
    <w:name w:val="heading 1"/>
    <w:basedOn w:val="Normal"/>
    <w:next w:val="Normal"/>
    <w:qFormat/>
    <w:pPr>
      <w:spacing w:lineRule="auto" w:line="240" w:before="600" w:after="0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320" w:after="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b6f6b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cb6f6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e494b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014ee2"/>
    <w:pPr>
      <w:spacing w:before="120" w:after="0"/>
      <w:ind w:star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xxxxxx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34F7C-D11F-F64E-881B-168DC1CA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LibreOffice/24.8.4.2$Linux_X86_64 LibreOffice_project/480$Build-2</Application>
  <AppVersion>15.0000</AppVersion>
  <Pages>3</Pages>
  <Words>641</Words>
  <Characters>4123</Characters>
  <CharactersWithSpaces>4718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2024-08-22T16:36:00Z</dcterms:created>
  <dc:creator/>
  <dc:description/>
  <dc:language>en-IN</dc:language>
  <cp:lastModifiedBy/>
  <cp:lastPrinted>2025-01-18T22:16:54Z</cp:lastPrinted>
  <dcterms:modified xsi:type="dcterms:W3CDTF">2025-01-19T10:44:28Z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