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B204D" w14:textId="77777777" w:rsidR="0013075C" w:rsidRDefault="005F338B" w:rsidP="0013075C">
      <w:pPr>
        <w:spacing w:after="0"/>
        <w:rPr>
          <w:rFonts w:ascii="Times New Roman" w:hAnsi="Times New Roman" w:cs="Times New Roman"/>
          <w:b/>
          <w:bCs/>
        </w:rPr>
      </w:pPr>
      <w:r w:rsidRPr="005F338B">
        <w:rPr>
          <w:rFonts w:ascii="Times New Roman" w:hAnsi="Times New Roman" w:cs="Times New Roman"/>
          <w:b/>
          <w:bCs/>
        </w:rPr>
        <w:t xml:space="preserve">Class: </w:t>
      </w:r>
      <w:r w:rsidRPr="0013075C">
        <w:rPr>
          <w:rFonts w:ascii="Times New Roman" w:hAnsi="Times New Roman" w:cs="Times New Roman"/>
        </w:rPr>
        <w:t>PLSCS 5200 – Geographic Information Systems (GIS): Concepts and Applications</w:t>
      </w:r>
      <w:r w:rsidRPr="005F338B">
        <w:rPr>
          <w:rFonts w:ascii="Times New Roman" w:hAnsi="Times New Roman" w:cs="Times New Roman"/>
          <w:b/>
          <w:bCs/>
        </w:rPr>
        <w:t xml:space="preserve"> </w:t>
      </w:r>
    </w:p>
    <w:p w14:paraId="54E3BBD9" w14:textId="03D5D50E" w:rsidR="005F338B" w:rsidRPr="0013075C" w:rsidRDefault="005F338B" w:rsidP="0013075C">
      <w:pPr>
        <w:spacing w:after="0"/>
        <w:rPr>
          <w:rFonts w:ascii="Times New Roman" w:hAnsi="Times New Roman" w:cs="Times New Roman"/>
        </w:rPr>
      </w:pPr>
      <w:r w:rsidRPr="005F338B">
        <w:rPr>
          <w:rFonts w:ascii="Times New Roman" w:hAnsi="Times New Roman" w:cs="Times New Roman"/>
          <w:b/>
          <w:bCs/>
        </w:rPr>
        <w:t xml:space="preserve">Title: </w:t>
      </w:r>
      <w:r w:rsidRPr="0013075C">
        <w:rPr>
          <w:rFonts w:ascii="Times New Roman" w:hAnsi="Times New Roman" w:cs="Times New Roman"/>
        </w:rPr>
        <w:t>Exploratory Spatial Analysis of Urban Agriculture and Air Quality in NYC</w:t>
      </w:r>
      <w:r w:rsidRPr="0013075C">
        <w:rPr>
          <w:rFonts w:ascii="Times New Roman" w:hAnsi="Times New Roman" w:cs="Times New Roman"/>
        </w:rPr>
        <w:t xml:space="preserve"> </w:t>
      </w:r>
      <w:r w:rsidRPr="0013075C">
        <w:rPr>
          <w:rFonts w:ascii="Times New Roman" w:hAnsi="Times New Roman" w:cs="Times New Roman"/>
        </w:rPr>
        <w:t>(2019–2024)</w:t>
      </w:r>
    </w:p>
    <w:p w14:paraId="364A5577" w14:textId="62CF6C4A" w:rsidR="005F338B" w:rsidRDefault="005F338B" w:rsidP="00BE4861">
      <w:pPr>
        <w:rPr>
          <w:rFonts w:ascii="Times New Roman" w:hAnsi="Times New Roman" w:cs="Times New Roman"/>
          <w:b/>
          <w:bCs/>
        </w:rPr>
      </w:pPr>
      <w:r w:rsidRPr="005F338B">
        <w:rPr>
          <w:rFonts w:ascii="Times New Roman" w:hAnsi="Times New Roman" w:cs="Times New Roman"/>
          <w:b/>
          <w:bCs/>
        </w:rPr>
        <w:t xml:space="preserve">By: </w:t>
      </w:r>
      <w:r w:rsidRPr="0013075C">
        <w:rPr>
          <w:rFonts w:ascii="Times New Roman" w:hAnsi="Times New Roman" w:cs="Times New Roman"/>
        </w:rPr>
        <w:t>Omka</w:t>
      </w:r>
      <w:r w:rsidR="0013075C">
        <w:rPr>
          <w:rFonts w:ascii="Times New Roman" w:hAnsi="Times New Roman" w:cs="Times New Roman"/>
        </w:rPr>
        <w:t>r</w:t>
      </w:r>
      <w:r w:rsidRPr="0013075C">
        <w:rPr>
          <w:rFonts w:ascii="Times New Roman" w:hAnsi="Times New Roman" w:cs="Times New Roman"/>
        </w:rPr>
        <w:t xml:space="preserve"> Tekawade</w:t>
      </w:r>
    </w:p>
    <w:p w14:paraId="47AF62D0" w14:textId="74B09B7F" w:rsidR="005F338B" w:rsidRDefault="005F338B" w:rsidP="00BE4861">
      <w:pPr>
        <w:rPr>
          <w:rFonts w:ascii="Times New Roman" w:hAnsi="Times New Roman" w:cs="Times New Roman"/>
          <w:b/>
          <w:bCs/>
        </w:rPr>
      </w:pPr>
      <w:r>
        <w:rPr>
          <w:rFonts w:ascii="Times New Roman" w:hAnsi="Times New Roman" w:cs="Times New Roman"/>
          <w:b/>
          <w:bCs/>
        </w:rPr>
        <w:t>Abstract</w:t>
      </w:r>
    </w:p>
    <w:p w14:paraId="2BA04B7B" w14:textId="26FC3772" w:rsidR="005F338B" w:rsidRDefault="005F338B" w:rsidP="00BE4861">
      <w:pPr>
        <w:rPr>
          <w:rFonts w:ascii="Times New Roman" w:hAnsi="Times New Roman" w:cs="Times New Roman"/>
          <w:b/>
          <w:bCs/>
        </w:rPr>
      </w:pPr>
      <w:r w:rsidRPr="005F338B">
        <w:rPr>
          <w:rFonts w:ascii="Times New Roman" w:hAnsi="Times New Roman" w:cs="Times New Roman"/>
          <w:b/>
          <w:bCs/>
        </w:rPr>
        <w:t>This study examines the spatial relationship between urban agriculture (UA) sites and air quality in New York City using GIS-based analysis. Annual average concentrations of PM2.5, NO, and NO2 from 2008 to 2022 were analyzed at UA locations and randomly generated reference points. Results indicate that air quality at UA sites is consistently lower than at random sites, though the difference has decreased over time. Findings suggest potential biases in UA site placement and highlight the need for further analysis considering additional factors influencing air quality.</w:t>
      </w:r>
    </w:p>
    <w:p w14:paraId="5C6DF59B" w14:textId="1CCCC20D" w:rsidR="00BE4861" w:rsidRPr="0051025C" w:rsidRDefault="00BE4861" w:rsidP="0051025C">
      <w:pPr>
        <w:pStyle w:val="ListParagraph"/>
        <w:numPr>
          <w:ilvl w:val="0"/>
          <w:numId w:val="14"/>
        </w:numPr>
        <w:ind w:left="360"/>
        <w:rPr>
          <w:rFonts w:ascii="Times New Roman" w:hAnsi="Times New Roman" w:cs="Times New Roman"/>
          <w:b/>
          <w:bCs/>
        </w:rPr>
      </w:pPr>
      <w:r w:rsidRPr="0051025C">
        <w:rPr>
          <w:rFonts w:ascii="Times New Roman" w:hAnsi="Times New Roman" w:cs="Times New Roman"/>
          <w:b/>
          <w:bCs/>
        </w:rPr>
        <w:t>Introduction:</w:t>
      </w:r>
    </w:p>
    <w:p w14:paraId="44F2CF5A" w14:textId="6E90FF2E" w:rsidR="002E67C0" w:rsidRPr="00BE4861" w:rsidRDefault="002E67C0" w:rsidP="00806912">
      <w:pPr>
        <w:rPr>
          <w:rFonts w:ascii="Times New Roman" w:hAnsi="Times New Roman" w:cs="Times New Roman"/>
        </w:rPr>
      </w:pPr>
      <w:r w:rsidRPr="00574B82">
        <w:rPr>
          <w:rFonts w:ascii="Times New Roman" w:hAnsi="Times New Roman" w:cs="Times New Roman"/>
        </w:rPr>
        <w:t xml:space="preserve">The study was conducted on the effect of </w:t>
      </w:r>
      <w:r w:rsidR="0040490A" w:rsidRPr="00574B82">
        <w:rPr>
          <w:rFonts w:ascii="Times New Roman" w:hAnsi="Times New Roman" w:cs="Times New Roman"/>
        </w:rPr>
        <w:t>U</w:t>
      </w:r>
      <w:r w:rsidRPr="00574B82">
        <w:rPr>
          <w:rFonts w:ascii="Times New Roman" w:hAnsi="Times New Roman" w:cs="Times New Roman"/>
        </w:rPr>
        <w:t xml:space="preserve">rban </w:t>
      </w:r>
      <w:r w:rsidR="0040490A" w:rsidRPr="00574B82">
        <w:rPr>
          <w:rFonts w:ascii="Times New Roman" w:hAnsi="Times New Roman" w:cs="Times New Roman"/>
        </w:rPr>
        <w:t>A</w:t>
      </w:r>
      <w:r w:rsidRPr="00574B82">
        <w:rPr>
          <w:rFonts w:ascii="Times New Roman" w:hAnsi="Times New Roman" w:cs="Times New Roman"/>
        </w:rPr>
        <w:t>griculture</w:t>
      </w:r>
      <w:r w:rsidR="0040490A" w:rsidRPr="00574B82">
        <w:rPr>
          <w:rFonts w:ascii="Times New Roman" w:hAnsi="Times New Roman" w:cs="Times New Roman"/>
        </w:rPr>
        <w:t xml:space="preserve"> (UA)</w:t>
      </w:r>
      <w:r w:rsidRPr="00574B82">
        <w:rPr>
          <w:rFonts w:ascii="Times New Roman" w:hAnsi="Times New Roman" w:cs="Times New Roman"/>
        </w:rPr>
        <w:t xml:space="preserve"> on air quality. Literature mentions that air quality is improved due to urban agriculture, but a detailed analysis has not been conducted on a </w:t>
      </w:r>
      <w:r w:rsidR="00806912" w:rsidRPr="00574B82">
        <w:rPr>
          <w:rFonts w:ascii="Times New Roman" w:hAnsi="Times New Roman" w:cs="Times New Roman"/>
        </w:rPr>
        <w:t>city-wide</w:t>
      </w:r>
      <w:r w:rsidRPr="00574B82">
        <w:rPr>
          <w:rFonts w:ascii="Times New Roman" w:hAnsi="Times New Roman" w:cs="Times New Roman"/>
        </w:rPr>
        <w:t xml:space="preserve"> scale to prove that it does. So that is where this </w:t>
      </w:r>
      <w:r w:rsidR="0040490A" w:rsidRPr="00574B82">
        <w:rPr>
          <w:rFonts w:ascii="Times New Roman" w:hAnsi="Times New Roman" w:cs="Times New Roman"/>
        </w:rPr>
        <w:t>study</w:t>
      </w:r>
      <w:r w:rsidRPr="00574B82">
        <w:rPr>
          <w:rFonts w:ascii="Times New Roman" w:hAnsi="Times New Roman" w:cs="Times New Roman"/>
        </w:rPr>
        <w:t xml:space="preserve"> comes in.</w:t>
      </w:r>
    </w:p>
    <w:p w14:paraId="0AEB1DFD" w14:textId="7F610CD0" w:rsidR="002E67C0" w:rsidRPr="00BE4861" w:rsidRDefault="002E67C0" w:rsidP="00806912">
      <w:pPr>
        <w:rPr>
          <w:rFonts w:ascii="Times New Roman" w:hAnsi="Times New Roman" w:cs="Times New Roman"/>
        </w:rPr>
      </w:pPr>
      <w:r w:rsidRPr="00574B82">
        <w:rPr>
          <w:rFonts w:ascii="Times New Roman" w:hAnsi="Times New Roman" w:cs="Times New Roman"/>
        </w:rPr>
        <w:t xml:space="preserve">UA can be defined as “as an industry that produces, process &amp; markets food &amp; </w:t>
      </w:r>
      <w:proofErr w:type="gramStart"/>
      <w:r w:rsidRPr="00574B82">
        <w:rPr>
          <w:rFonts w:ascii="Times New Roman" w:hAnsi="Times New Roman" w:cs="Times New Roman"/>
        </w:rPr>
        <w:t>fuel ,</w:t>
      </w:r>
      <w:proofErr w:type="gramEnd"/>
      <w:r w:rsidRPr="00574B82">
        <w:rPr>
          <w:rFonts w:ascii="Times New Roman" w:hAnsi="Times New Roman" w:cs="Times New Roman"/>
        </w:rPr>
        <w:t xml:space="preserve"> largely in response to the daily demand of consumers within a </w:t>
      </w:r>
      <w:proofErr w:type="gramStart"/>
      <w:r w:rsidRPr="00574B82">
        <w:rPr>
          <w:rFonts w:ascii="Times New Roman" w:hAnsi="Times New Roman" w:cs="Times New Roman"/>
        </w:rPr>
        <w:t>town ,</w:t>
      </w:r>
      <w:proofErr w:type="gramEnd"/>
      <w:r w:rsidRPr="00574B82">
        <w:rPr>
          <w:rFonts w:ascii="Times New Roman" w:hAnsi="Times New Roman" w:cs="Times New Roman"/>
        </w:rPr>
        <w:t xml:space="preserve"> city or metropolis, on land &amp; water dispersed throughout the urban &amp; peri-urban area, applying intensive production methods, using &amp; reusing natural resources &amp; urban wastes, to yield a diversity of crops and livestock.”</w:t>
      </w:r>
      <w:r w:rsidR="00AC68B8">
        <w:rPr>
          <w:rFonts w:ascii="Times New Roman" w:hAnsi="Times New Roman" w:cs="Times New Roman"/>
        </w:rPr>
        <w:t>(Smit et.al 1996)</w:t>
      </w:r>
    </w:p>
    <w:p w14:paraId="1C38140D" w14:textId="5089E7A9" w:rsidR="002E67C0" w:rsidRPr="00BE4861" w:rsidRDefault="002E67C0" w:rsidP="00806912">
      <w:pPr>
        <w:rPr>
          <w:rFonts w:ascii="Times New Roman" w:hAnsi="Times New Roman" w:cs="Times New Roman"/>
        </w:rPr>
      </w:pPr>
      <w:r w:rsidRPr="00574B82">
        <w:rPr>
          <w:rFonts w:ascii="Times New Roman" w:hAnsi="Times New Roman" w:cs="Times New Roman"/>
        </w:rPr>
        <w:t xml:space="preserve">There is projected to be </w:t>
      </w:r>
      <w:proofErr w:type="gramStart"/>
      <w:r w:rsidRPr="00574B82">
        <w:rPr>
          <w:rFonts w:ascii="Times New Roman" w:hAnsi="Times New Roman" w:cs="Times New Roman"/>
        </w:rPr>
        <w:t>50</w:t>
      </w:r>
      <w:proofErr w:type="gramEnd"/>
      <w:r w:rsidRPr="00574B82">
        <w:rPr>
          <w:rFonts w:ascii="Times New Roman" w:hAnsi="Times New Roman" w:cs="Times New Roman"/>
        </w:rPr>
        <w:t xml:space="preserve">% rise in world population by </w:t>
      </w:r>
      <w:proofErr w:type="gramStart"/>
      <w:r w:rsidRPr="00574B82">
        <w:rPr>
          <w:rFonts w:ascii="Times New Roman" w:hAnsi="Times New Roman" w:cs="Times New Roman"/>
        </w:rPr>
        <w:t>2050</w:t>
      </w:r>
      <w:proofErr w:type="gramEnd"/>
      <w:r w:rsidRPr="00574B82">
        <w:rPr>
          <w:rFonts w:ascii="Times New Roman" w:hAnsi="Times New Roman" w:cs="Times New Roman"/>
        </w:rPr>
        <w:t xml:space="preserve"> and agriculture will struggle to meet the food requirements of the world. It is also projected </w:t>
      </w:r>
      <w:proofErr w:type="gramStart"/>
      <w:r w:rsidRPr="00574B82">
        <w:rPr>
          <w:rFonts w:ascii="Times New Roman" w:hAnsi="Times New Roman" w:cs="Times New Roman"/>
        </w:rPr>
        <w:t>that</w:t>
      </w:r>
      <w:proofErr w:type="gramEnd"/>
      <w:r w:rsidRPr="00574B82">
        <w:rPr>
          <w:rFonts w:ascii="Times New Roman" w:hAnsi="Times New Roman" w:cs="Times New Roman"/>
        </w:rPr>
        <w:t xml:space="preserve"> 2050, </w:t>
      </w:r>
      <w:r w:rsidR="00AC68B8">
        <w:rPr>
          <w:rFonts w:ascii="Times New Roman" w:hAnsi="Times New Roman" w:cs="Times New Roman"/>
        </w:rPr>
        <w:t>70</w:t>
      </w:r>
      <w:r w:rsidRPr="00574B82">
        <w:rPr>
          <w:rFonts w:ascii="Times New Roman" w:hAnsi="Times New Roman" w:cs="Times New Roman"/>
        </w:rPr>
        <w:t xml:space="preserve">% of the </w:t>
      </w:r>
      <w:r w:rsidR="00AC68B8" w:rsidRPr="00574B82">
        <w:rPr>
          <w:rFonts w:ascii="Times New Roman" w:hAnsi="Times New Roman" w:cs="Times New Roman"/>
        </w:rPr>
        <w:t>world’s</w:t>
      </w:r>
      <w:r w:rsidRPr="00574B82">
        <w:rPr>
          <w:rFonts w:ascii="Times New Roman" w:hAnsi="Times New Roman" w:cs="Times New Roman"/>
        </w:rPr>
        <w:t xml:space="preserve"> population will live in urban </w:t>
      </w:r>
      <w:proofErr w:type="gramStart"/>
      <w:r w:rsidRPr="00574B82">
        <w:rPr>
          <w:rFonts w:ascii="Times New Roman" w:hAnsi="Times New Roman" w:cs="Times New Roman"/>
        </w:rPr>
        <w:t>areas.</w:t>
      </w:r>
      <w:r w:rsidR="00AC68B8">
        <w:rPr>
          <w:rFonts w:ascii="Times New Roman" w:hAnsi="Times New Roman" w:cs="Times New Roman"/>
        </w:rPr>
        <w:t>(</w:t>
      </w:r>
      <w:proofErr w:type="gramEnd"/>
      <w:r w:rsidR="00AC68B8">
        <w:rPr>
          <w:rFonts w:ascii="Times New Roman" w:hAnsi="Times New Roman" w:cs="Times New Roman"/>
        </w:rPr>
        <w:t>UNPF, 2018)</w:t>
      </w:r>
      <w:r w:rsidRPr="00574B82">
        <w:rPr>
          <w:rFonts w:ascii="Times New Roman" w:hAnsi="Times New Roman" w:cs="Times New Roman"/>
        </w:rPr>
        <w:t xml:space="preserve"> So urban agriculture is being </w:t>
      </w:r>
      <w:proofErr w:type="gramStart"/>
      <w:r w:rsidRPr="00574B82">
        <w:rPr>
          <w:rFonts w:ascii="Times New Roman" w:hAnsi="Times New Roman" w:cs="Times New Roman"/>
        </w:rPr>
        <w:t>looked</w:t>
      </w:r>
      <w:proofErr w:type="gramEnd"/>
      <w:r w:rsidRPr="00574B82">
        <w:rPr>
          <w:rFonts w:ascii="Times New Roman" w:hAnsi="Times New Roman" w:cs="Times New Roman"/>
        </w:rPr>
        <w:t xml:space="preserve"> as a potential and sustainable alternative to feed people rather than relying on the transportation of food from rural areas/ traditional areas.</w:t>
      </w:r>
      <w:r w:rsidR="0040490A" w:rsidRPr="00574B82">
        <w:rPr>
          <w:rFonts w:ascii="Times New Roman" w:hAnsi="Times New Roman" w:cs="Times New Roman"/>
        </w:rPr>
        <w:t xml:space="preserve"> Urban agriculture has recently received recognition as a food source in cities, due to the production and logistics disruption of food during the COVID-19 pandemic.</w:t>
      </w:r>
    </w:p>
    <w:p w14:paraId="2CAD3792" w14:textId="3423BEE7" w:rsidR="0040490A" w:rsidRPr="0040490A" w:rsidRDefault="0040490A" w:rsidP="00806912">
      <w:pPr>
        <w:rPr>
          <w:rFonts w:ascii="Times New Roman" w:hAnsi="Times New Roman" w:cs="Times New Roman"/>
          <w:color w:val="FF0000"/>
        </w:rPr>
      </w:pPr>
      <w:r w:rsidRPr="0040490A">
        <w:rPr>
          <w:rFonts w:ascii="Times New Roman" w:hAnsi="Times New Roman" w:cs="Times New Roman"/>
        </w:rPr>
        <w:t>Beyond food production, UA has increasing benefits in improving the socio</w:t>
      </w:r>
      <w:r w:rsidRPr="00574B82">
        <w:rPr>
          <w:rFonts w:ascii="Times New Roman" w:hAnsi="Times New Roman" w:cs="Times New Roman"/>
        </w:rPr>
        <w:t>econ</w:t>
      </w:r>
      <w:r w:rsidR="003324C4" w:rsidRPr="00574B82">
        <w:rPr>
          <w:rFonts w:ascii="Times New Roman" w:hAnsi="Times New Roman" w:cs="Times New Roman"/>
        </w:rPr>
        <w:t>o</w:t>
      </w:r>
      <w:r w:rsidRPr="00574B82">
        <w:rPr>
          <w:rFonts w:ascii="Times New Roman" w:hAnsi="Times New Roman" w:cs="Times New Roman"/>
        </w:rPr>
        <w:t>mic</w:t>
      </w:r>
      <w:r w:rsidRPr="0040490A">
        <w:rPr>
          <w:rFonts w:ascii="Times New Roman" w:hAnsi="Times New Roman" w:cs="Times New Roman"/>
        </w:rPr>
        <w:t>-environmental dimension of cities.</w:t>
      </w:r>
      <w:r w:rsidR="003324C4" w:rsidRPr="00574B82">
        <w:rPr>
          <w:rFonts w:ascii="Times New Roman" w:hAnsi="Times New Roman" w:cs="Times New Roman"/>
        </w:rPr>
        <w:t xml:space="preserve"> It provides economic benefits through cash sales and jobs while directly linking to other entrepreneurial activities. Social benefits include improved nutritional outcomes, individual and community wellbeing, </w:t>
      </w:r>
      <w:proofErr w:type="gramStart"/>
      <w:r w:rsidR="003324C4" w:rsidRPr="00574B82">
        <w:rPr>
          <w:rFonts w:ascii="Times New Roman" w:hAnsi="Times New Roman" w:cs="Times New Roman"/>
        </w:rPr>
        <w:t>recreation</w:t>
      </w:r>
      <w:proofErr w:type="gramEnd"/>
      <w:r w:rsidR="003324C4" w:rsidRPr="00574B82">
        <w:rPr>
          <w:rFonts w:ascii="Times New Roman" w:hAnsi="Times New Roman" w:cs="Times New Roman"/>
        </w:rPr>
        <w:t xml:space="preserve"> activities, educational opportunities, land reclamation, poverty mitigation and improved social integration.</w:t>
      </w:r>
      <w:r w:rsidR="003324C4" w:rsidRPr="00574B82">
        <w:rPr>
          <w:rFonts w:ascii="Times New Roman" w:hAnsi="Times New Roman" w:cs="Times New Roman"/>
          <w:color w:val="FF0000"/>
        </w:rPr>
        <w:t xml:space="preserve"> </w:t>
      </w:r>
      <w:r w:rsidR="003324C4" w:rsidRPr="00574B82">
        <w:rPr>
          <w:rFonts w:ascii="Times New Roman" w:hAnsi="Times New Roman" w:cs="Times New Roman"/>
        </w:rPr>
        <w:t>The e</w:t>
      </w:r>
      <w:r w:rsidRPr="0040490A">
        <w:rPr>
          <w:rFonts w:ascii="Times New Roman" w:hAnsi="Times New Roman" w:cs="Times New Roman"/>
        </w:rPr>
        <w:t>nvironmental benefits</w:t>
      </w:r>
      <w:r w:rsidR="003324C4" w:rsidRPr="00574B82">
        <w:rPr>
          <w:rFonts w:ascii="Times New Roman" w:hAnsi="Times New Roman" w:cs="Times New Roman"/>
        </w:rPr>
        <w:t xml:space="preserve"> include</w:t>
      </w:r>
      <w:r w:rsidR="00D56DED" w:rsidRPr="00574B82">
        <w:rPr>
          <w:rFonts w:ascii="Times New Roman" w:hAnsi="Times New Roman" w:cs="Times New Roman"/>
        </w:rPr>
        <w:t xml:space="preserve"> </w:t>
      </w:r>
      <w:r w:rsidRPr="0040490A">
        <w:rPr>
          <w:rFonts w:ascii="Times New Roman" w:hAnsi="Times New Roman" w:cs="Times New Roman"/>
        </w:rPr>
        <w:t>improved carbon and storm water capture, ground water recharge, food and organic waste composting, improved local biodiversity, contamination mitigation, improved air quality, urban cooling, energy savings</w:t>
      </w:r>
      <w:r w:rsidR="003324C4" w:rsidRPr="00574B82">
        <w:rPr>
          <w:rFonts w:ascii="Times New Roman" w:hAnsi="Times New Roman" w:cs="Times New Roman"/>
        </w:rPr>
        <w:t>. (</w:t>
      </w:r>
      <w:r w:rsidR="00AD664E">
        <w:rPr>
          <w:rFonts w:ascii="Times New Roman" w:hAnsi="Times New Roman" w:cs="Times New Roman"/>
        </w:rPr>
        <w:t>Orsini et. al. 2020)</w:t>
      </w:r>
    </w:p>
    <w:p w14:paraId="190C28CF" w14:textId="3E2BF97E" w:rsidR="00D56DED" w:rsidRPr="00806912" w:rsidRDefault="00D56DED" w:rsidP="00806912">
      <w:pPr>
        <w:rPr>
          <w:rFonts w:ascii="Times New Roman" w:hAnsi="Times New Roman" w:cs="Times New Roman"/>
          <w:b/>
          <w:bCs/>
          <w:color w:val="FF0000"/>
        </w:rPr>
      </w:pPr>
      <w:r w:rsidRPr="00574B82">
        <w:rPr>
          <w:rFonts w:ascii="Times New Roman" w:hAnsi="Times New Roman" w:cs="Times New Roman"/>
        </w:rPr>
        <w:lastRenderedPageBreak/>
        <w:t xml:space="preserve">But from another perspective, the increased levels of pollution in cities can diminish the quality of urban-grown products, generating health risks for </w:t>
      </w:r>
      <w:r w:rsidR="00AD664E" w:rsidRPr="00574B82">
        <w:rPr>
          <w:rFonts w:ascii="Times New Roman" w:hAnsi="Times New Roman" w:cs="Times New Roman"/>
        </w:rPr>
        <w:t>consumers. (</w:t>
      </w:r>
      <w:proofErr w:type="spellStart"/>
      <w:r w:rsidRPr="00574B82">
        <w:rPr>
          <w:rFonts w:ascii="Times New Roman" w:hAnsi="Times New Roman" w:cs="Times New Roman"/>
        </w:rPr>
        <w:t>T</w:t>
      </w:r>
      <w:r w:rsidR="00AD664E">
        <w:rPr>
          <w:rFonts w:ascii="Times New Roman" w:hAnsi="Times New Roman" w:cs="Times New Roman"/>
        </w:rPr>
        <w:t>uijl</w:t>
      </w:r>
      <w:proofErr w:type="spellEnd"/>
      <w:r w:rsidRPr="00574B82">
        <w:rPr>
          <w:rFonts w:ascii="Times New Roman" w:hAnsi="Times New Roman" w:cs="Times New Roman"/>
        </w:rPr>
        <w:t xml:space="preserve"> et. </w:t>
      </w:r>
      <w:proofErr w:type="gramStart"/>
      <w:r w:rsidRPr="00574B82">
        <w:rPr>
          <w:rFonts w:ascii="Times New Roman" w:hAnsi="Times New Roman" w:cs="Times New Roman"/>
        </w:rPr>
        <w:t>al</w:t>
      </w:r>
      <w:proofErr w:type="gramEnd"/>
      <w:r w:rsidRPr="00574B82">
        <w:rPr>
          <w:rFonts w:ascii="Times New Roman" w:hAnsi="Times New Roman" w:cs="Times New Roman"/>
        </w:rPr>
        <w:t xml:space="preserve"> 2018). The use of certain pesticides, herbicides and fertilizers in the process of farming can generate additional risks for the residents and damage local biodiversity. While these additional risks are minimal for small scale UA, the practice of commercial UA using soil base farming will bring the same risks as </w:t>
      </w:r>
      <w:r w:rsidR="00AD664E" w:rsidRPr="00574B82">
        <w:rPr>
          <w:rFonts w:ascii="Times New Roman" w:hAnsi="Times New Roman" w:cs="Times New Roman"/>
        </w:rPr>
        <w:t>agro-industrial</w:t>
      </w:r>
      <w:r w:rsidRPr="00574B82">
        <w:rPr>
          <w:rFonts w:ascii="Times New Roman" w:hAnsi="Times New Roman" w:cs="Times New Roman"/>
        </w:rPr>
        <w:t xml:space="preserve"> farms do </w:t>
      </w:r>
      <w:proofErr w:type="gramStart"/>
      <w:r w:rsidRPr="00574B82">
        <w:rPr>
          <w:rFonts w:ascii="Times New Roman" w:hAnsi="Times New Roman" w:cs="Times New Roman"/>
        </w:rPr>
        <w:t>on</w:t>
      </w:r>
      <w:proofErr w:type="gramEnd"/>
      <w:r w:rsidRPr="00574B82">
        <w:rPr>
          <w:rFonts w:ascii="Times New Roman" w:hAnsi="Times New Roman" w:cs="Times New Roman"/>
        </w:rPr>
        <w:t xml:space="preserve"> their surrounding environments</w:t>
      </w:r>
      <w:r w:rsidR="00AD664E">
        <w:rPr>
          <w:rFonts w:ascii="Times New Roman" w:hAnsi="Times New Roman" w:cs="Times New Roman"/>
        </w:rPr>
        <w:t>.</w:t>
      </w:r>
      <w:r w:rsidRPr="00574B82">
        <w:rPr>
          <w:rFonts w:ascii="Times New Roman" w:hAnsi="Times New Roman" w:cs="Times New Roman"/>
        </w:rPr>
        <w:t xml:space="preserve"> </w:t>
      </w:r>
    </w:p>
    <w:p w14:paraId="37EA357A" w14:textId="68714AFE" w:rsidR="00D56DED" w:rsidRPr="00BE4861" w:rsidRDefault="00D56DED" w:rsidP="00806912">
      <w:pPr>
        <w:rPr>
          <w:rFonts w:ascii="Times New Roman" w:hAnsi="Times New Roman" w:cs="Times New Roman"/>
        </w:rPr>
      </w:pPr>
      <w:r w:rsidRPr="00574B82">
        <w:rPr>
          <w:rFonts w:ascii="Times New Roman" w:hAnsi="Times New Roman" w:cs="Times New Roman"/>
        </w:rPr>
        <w:t xml:space="preserve">It emerges that, within urban environments, </w:t>
      </w:r>
      <w:proofErr w:type="gramStart"/>
      <w:r w:rsidRPr="00574B82">
        <w:rPr>
          <w:rFonts w:ascii="Times New Roman" w:hAnsi="Times New Roman" w:cs="Times New Roman"/>
        </w:rPr>
        <w:t>contamination</w:t>
      </w:r>
      <w:proofErr w:type="gramEnd"/>
      <w:r w:rsidRPr="00574B82">
        <w:rPr>
          <w:rFonts w:ascii="Times New Roman" w:hAnsi="Times New Roman" w:cs="Times New Roman"/>
        </w:rPr>
        <w:t xml:space="preserve"> hazards generally </w:t>
      </w:r>
      <w:proofErr w:type="gramStart"/>
      <w:r w:rsidRPr="00574B82">
        <w:rPr>
          <w:rFonts w:ascii="Times New Roman" w:hAnsi="Times New Roman" w:cs="Times New Roman"/>
        </w:rPr>
        <w:t>varies</w:t>
      </w:r>
      <w:proofErr w:type="gramEnd"/>
      <w:r w:rsidRPr="00574B82">
        <w:rPr>
          <w:rFonts w:ascii="Times New Roman" w:hAnsi="Times New Roman" w:cs="Times New Roman"/>
        </w:rPr>
        <w:t xml:space="preserve"> according to the location where horticulture takes </w:t>
      </w:r>
      <w:proofErr w:type="gramStart"/>
      <w:r w:rsidRPr="00574B82">
        <w:rPr>
          <w:rFonts w:ascii="Times New Roman" w:hAnsi="Times New Roman" w:cs="Times New Roman"/>
        </w:rPr>
        <w:t>place</w:t>
      </w:r>
      <w:proofErr w:type="gramEnd"/>
      <w:r w:rsidRPr="00574B82">
        <w:rPr>
          <w:rFonts w:ascii="Times New Roman" w:hAnsi="Times New Roman" w:cs="Times New Roman"/>
        </w:rPr>
        <w:t xml:space="preserve"> being higher in proximity of pollution sources (e.g. main roads, or, within formal industrial </w:t>
      </w:r>
      <w:proofErr w:type="gramStart"/>
      <w:r w:rsidRPr="00574B82">
        <w:rPr>
          <w:rFonts w:ascii="Times New Roman" w:hAnsi="Times New Roman" w:cs="Times New Roman"/>
        </w:rPr>
        <w:t>distric</w:t>
      </w:r>
      <w:r w:rsidR="00F707A4" w:rsidRPr="00574B82">
        <w:rPr>
          <w:rFonts w:ascii="Times New Roman" w:hAnsi="Times New Roman" w:cs="Times New Roman"/>
        </w:rPr>
        <w:t>ts</w:t>
      </w:r>
      <w:r w:rsidRPr="00574B82">
        <w:rPr>
          <w:rFonts w:ascii="Times New Roman" w:hAnsi="Times New Roman" w:cs="Times New Roman"/>
        </w:rPr>
        <w:t>)</w:t>
      </w:r>
      <w:r w:rsidR="00F707A4" w:rsidRPr="00574B82">
        <w:rPr>
          <w:rFonts w:ascii="Times New Roman" w:hAnsi="Times New Roman" w:cs="Times New Roman"/>
        </w:rPr>
        <w:t>(</w:t>
      </w:r>
      <w:proofErr w:type="gramEnd"/>
      <w:r w:rsidR="00F707A4" w:rsidRPr="00574B82">
        <w:rPr>
          <w:rFonts w:ascii="Times New Roman" w:hAnsi="Times New Roman" w:cs="Times New Roman"/>
        </w:rPr>
        <w:t xml:space="preserve">Hursthouse &amp; Leitao, 2016) or </w:t>
      </w:r>
      <w:proofErr w:type="gramStart"/>
      <w:r w:rsidR="00F707A4" w:rsidRPr="00574B82">
        <w:rPr>
          <w:rFonts w:ascii="Times New Roman" w:hAnsi="Times New Roman" w:cs="Times New Roman"/>
        </w:rPr>
        <w:t>as a consequence of</w:t>
      </w:r>
      <w:proofErr w:type="gramEnd"/>
      <w:r w:rsidR="00F707A4" w:rsidRPr="00574B82">
        <w:rPr>
          <w:rFonts w:ascii="Times New Roman" w:hAnsi="Times New Roman" w:cs="Times New Roman"/>
        </w:rPr>
        <w:t xml:space="preserve"> the background geology of the site (Jean-Soro, et al. 2014)</w:t>
      </w:r>
    </w:p>
    <w:p w14:paraId="540FF5BF" w14:textId="77F02FEE" w:rsidR="00F707A4" w:rsidRPr="00806912" w:rsidRDefault="00F707A4" w:rsidP="00806912">
      <w:pPr>
        <w:rPr>
          <w:rFonts w:ascii="Times New Roman" w:hAnsi="Times New Roman" w:cs="Times New Roman"/>
        </w:rPr>
      </w:pPr>
      <w:r w:rsidRPr="00574B82">
        <w:rPr>
          <w:rFonts w:ascii="Times New Roman" w:hAnsi="Times New Roman" w:cs="Times New Roman"/>
        </w:rPr>
        <w:t xml:space="preserve">Traditionally, the effect of traditional agriculture is said to be a net negative on air </w:t>
      </w:r>
      <w:proofErr w:type="gramStart"/>
      <w:r w:rsidRPr="00574B82">
        <w:rPr>
          <w:rFonts w:ascii="Times New Roman" w:hAnsi="Times New Roman" w:cs="Times New Roman"/>
        </w:rPr>
        <w:t>quality</w:t>
      </w:r>
      <w:proofErr w:type="gramEnd"/>
      <w:r w:rsidRPr="00574B82">
        <w:rPr>
          <w:rFonts w:ascii="Times New Roman" w:hAnsi="Times New Roman" w:cs="Times New Roman"/>
        </w:rPr>
        <w:t xml:space="preserve"> but Urban Agriculture is said to be improving air quality.</w:t>
      </w:r>
      <w:r w:rsidR="00706B83">
        <w:rPr>
          <w:rFonts w:ascii="Times New Roman" w:hAnsi="Times New Roman" w:cs="Times New Roman"/>
        </w:rPr>
        <w:t xml:space="preserve"> </w:t>
      </w:r>
      <w:proofErr w:type="gramStart"/>
      <w:r w:rsidR="00574B82" w:rsidRPr="00574B82">
        <w:rPr>
          <w:rFonts w:ascii="Times New Roman" w:hAnsi="Times New Roman" w:cs="Times New Roman"/>
        </w:rPr>
        <w:t>A</w:t>
      </w:r>
      <w:proofErr w:type="gramEnd"/>
      <w:r w:rsidR="00574B82" w:rsidRPr="00574B82">
        <w:rPr>
          <w:rFonts w:ascii="Times New Roman" w:hAnsi="Times New Roman" w:cs="Times New Roman"/>
        </w:rPr>
        <w:t xml:space="preserve"> GIS-based spatial analysis is necessary for this study as it explores the geographic relationship between urban agriculture sites and air quality patterns. Given the spatial nature of the data—urban agriculture represented as point features and air quality as raster layers—GIS provides the appropriate framework for data management and analysis. Analytical tools such as buffering, extraction, and zonal statistics are integral to quantifying these spatial interactions. Moreover, GIS-based mapping supports the visualization of spatial distributions and the identification of potential geographic associations within this exploratory research.</w:t>
      </w:r>
    </w:p>
    <w:p w14:paraId="445B2A58" w14:textId="3888010D" w:rsidR="00574B82" w:rsidRDefault="00574B82" w:rsidP="00806912">
      <w:pPr>
        <w:rPr>
          <w:rFonts w:ascii="Times New Roman" w:hAnsi="Times New Roman" w:cs="Times New Roman"/>
        </w:rPr>
      </w:pPr>
      <w:r w:rsidRPr="00574B82">
        <w:rPr>
          <w:rFonts w:ascii="Times New Roman" w:hAnsi="Times New Roman" w:cs="Times New Roman"/>
        </w:rPr>
        <w:t>This study incorporates two primary spatial data types: point features representing Urban Agriculture (UA) sites across New York City and raster layers depicting annual average concentrations of key air pollutants, namely PM2.5, NO2, and NO. To assess spatial relationships between these datasets, standard GIS techniques are utilized, including raster extraction to assign pollutant values to UA locations and proximity-based methods such as buffer creation and zonal statistics to compute mean air quality within defined distances of each site. These spatial data types and analytical approaches are well-aligned with the objectives of examining geographic patterns and associations central to this GIS-based research.</w:t>
      </w:r>
    </w:p>
    <w:p w14:paraId="725EF930" w14:textId="77777777" w:rsidR="0042529E" w:rsidRDefault="0042529E" w:rsidP="00574B82">
      <w:pPr>
        <w:ind w:left="720"/>
        <w:rPr>
          <w:rFonts w:ascii="Times New Roman" w:hAnsi="Times New Roman" w:cs="Times New Roman"/>
        </w:rPr>
      </w:pPr>
    </w:p>
    <w:p w14:paraId="1F16F6B5" w14:textId="136096CE" w:rsidR="0042529E" w:rsidRPr="0051025C" w:rsidRDefault="0042529E" w:rsidP="0051025C">
      <w:pPr>
        <w:pStyle w:val="ListParagraph"/>
        <w:numPr>
          <w:ilvl w:val="0"/>
          <w:numId w:val="14"/>
        </w:numPr>
        <w:ind w:left="360"/>
        <w:rPr>
          <w:rFonts w:ascii="Times New Roman" w:hAnsi="Times New Roman" w:cs="Times New Roman"/>
          <w:b/>
          <w:bCs/>
        </w:rPr>
      </w:pPr>
      <w:r w:rsidRPr="0051025C">
        <w:rPr>
          <w:rFonts w:ascii="Times New Roman" w:hAnsi="Times New Roman" w:cs="Times New Roman"/>
          <w:b/>
          <w:bCs/>
        </w:rPr>
        <w:t>Methodology</w:t>
      </w:r>
    </w:p>
    <w:p w14:paraId="44B7E300" w14:textId="269B54E5" w:rsidR="00EB6975" w:rsidRPr="00806912" w:rsidRDefault="0051025C" w:rsidP="00806912">
      <w:pPr>
        <w:rPr>
          <w:rFonts w:ascii="Times New Roman" w:hAnsi="Times New Roman" w:cs="Times New Roman"/>
          <w:b/>
          <w:bCs/>
        </w:rPr>
      </w:pPr>
      <w:r>
        <w:rPr>
          <w:rFonts w:ascii="Times New Roman" w:hAnsi="Times New Roman" w:cs="Times New Roman"/>
          <w:b/>
          <w:bCs/>
        </w:rPr>
        <w:t xml:space="preserve">2.1 </w:t>
      </w:r>
      <w:r w:rsidR="00EB6975" w:rsidRPr="00806912">
        <w:rPr>
          <w:rFonts w:ascii="Times New Roman" w:hAnsi="Times New Roman" w:cs="Times New Roman"/>
          <w:b/>
          <w:bCs/>
        </w:rPr>
        <w:t>Study Area:</w:t>
      </w:r>
    </w:p>
    <w:p w14:paraId="384D0059" w14:textId="236ED025" w:rsidR="00EB6975" w:rsidRPr="00EB6975" w:rsidRDefault="00EB6975" w:rsidP="00806912">
      <w:pPr>
        <w:rPr>
          <w:rFonts w:ascii="Times New Roman" w:hAnsi="Times New Roman" w:cs="Times New Roman"/>
        </w:rPr>
      </w:pPr>
      <w:r w:rsidRPr="00EB6975">
        <w:rPr>
          <w:rFonts w:ascii="Times New Roman" w:hAnsi="Times New Roman" w:cs="Times New Roman"/>
        </w:rPr>
        <w:t xml:space="preserve">The study is set in New York City, a highly urbanized and densely populated metropolitan area composed of five boroughs: Manhattan, Brooklyn, Queens, The Bronx, and Staten Island. As one of the most spatially and demographically diverse cities in the United States, NYC presents a complex urban environment with varied land use, green infrastructure, and environmental conditions. In recent years, urban agriculture (UA) has been expanding rapidly across the city, driven by growing interest in local food systems, environmental sustainability, and community </w:t>
      </w:r>
      <w:r w:rsidRPr="00EB6975">
        <w:rPr>
          <w:rFonts w:ascii="Times New Roman" w:hAnsi="Times New Roman" w:cs="Times New Roman"/>
        </w:rPr>
        <w:lastRenderedPageBreak/>
        <w:t>resilience. This increasing presence of UA makes NYC an ideal setting for examining the spatial relationships between urban agriculture sites and air quality across different neighborhoods.</w:t>
      </w:r>
    </w:p>
    <w:p w14:paraId="289AC0A1" w14:textId="1FA72853" w:rsidR="00EB6975" w:rsidRPr="00806912" w:rsidRDefault="0051025C" w:rsidP="00806912">
      <w:pPr>
        <w:rPr>
          <w:rFonts w:ascii="Times New Roman" w:hAnsi="Times New Roman" w:cs="Times New Roman"/>
          <w:b/>
          <w:bCs/>
        </w:rPr>
      </w:pPr>
      <w:r>
        <w:rPr>
          <w:rFonts w:ascii="Times New Roman" w:hAnsi="Times New Roman" w:cs="Times New Roman"/>
          <w:b/>
          <w:bCs/>
        </w:rPr>
        <w:t xml:space="preserve">2.2 </w:t>
      </w:r>
      <w:r w:rsidR="00EB6975" w:rsidRPr="00806912">
        <w:rPr>
          <w:rFonts w:ascii="Times New Roman" w:hAnsi="Times New Roman" w:cs="Times New Roman"/>
          <w:b/>
          <w:bCs/>
        </w:rPr>
        <w:t>Data Source:</w:t>
      </w:r>
    </w:p>
    <w:p w14:paraId="1C91DB2C" w14:textId="77777777" w:rsidR="00806912" w:rsidRDefault="00EB6975" w:rsidP="00806912">
      <w:pPr>
        <w:pStyle w:val="ListParagraph"/>
        <w:numPr>
          <w:ilvl w:val="0"/>
          <w:numId w:val="12"/>
        </w:numPr>
        <w:rPr>
          <w:rFonts w:ascii="Times New Roman" w:hAnsi="Times New Roman" w:cs="Times New Roman"/>
          <w:b/>
          <w:bCs/>
        </w:rPr>
      </w:pPr>
      <w:r w:rsidRPr="00806912">
        <w:rPr>
          <w:rFonts w:ascii="Times New Roman" w:hAnsi="Times New Roman" w:cs="Times New Roman"/>
          <w:b/>
          <w:bCs/>
        </w:rPr>
        <w:t xml:space="preserve">NYC Urban Agriculture Sites: </w:t>
      </w:r>
    </w:p>
    <w:p w14:paraId="13037BCD" w14:textId="110F8C9B" w:rsidR="00EB6975" w:rsidRDefault="00EB6975" w:rsidP="00806912">
      <w:pPr>
        <w:pStyle w:val="ListParagraph"/>
        <w:rPr>
          <w:rFonts w:ascii="Times New Roman" w:hAnsi="Times New Roman" w:cs="Times New Roman"/>
        </w:rPr>
      </w:pPr>
      <w:r w:rsidRPr="00806912">
        <w:rPr>
          <w:rFonts w:ascii="Times New Roman" w:hAnsi="Times New Roman" w:cs="Times New Roman"/>
        </w:rPr>
        <w:t xml:space="preserve">This dataset is a point vector layer representing the locations of urban agriculture sites throughout New York City. It contains up to 2000 features and is compiled by the NYC Mayor’s Office of Urban Agriculture (MOUA), publicly available on ArcGIS Online. The dataset includes various attributes describing each site, such as Name, Address, Neighborhood, Borough, </w:t>
      </w:r>
      <w:proofErr w:type="spellStart"/>
      <w:r w:rsidRPr="00806912">
        <w:rPr>
          <w:rFonts w:ascii="Times New Roman" w:hAnsi="Times New Roman" w:cs="Times New Roman"/>
        </w:rPr>
        <w:t>ZIPCode</w:t>
      </w:r>
      <w:proofErr w:type="spellEnd"/>
      <w:r w:rsidRPr="00806912">
        <w:rPr>
          <w:rFonts w:ascii="Times New Roman" w:hAnsi="Times New Roman" w:cs="Times New Roman"/>
        </w:rPr>
        <w:t xml:space="preserve">, and </w:t>
      </w:r>
      <w:proofErr w:type="spellStart"/>
      <w:r w:rsidRPr="00806912">
        <w:rPr>
          <w:rFonts w:ascii="Times New Roman" w:hAnsi="Times New Roman" w:cs="Times New Roman"/>
        </w:rPr>
        <w:t>UrbanAgricultureSiteType</w:t>
      </w:r>
      <w:proofErr w:type="spellEnd"/>
      <w:r w:rsidRPr="00806912">
        <w:rPr>
          <w:rFonts w:ascii="Times New Roman" w:hAnsi="Times New Roman" w:cs="Times New Roman"/>
        </w:rPr>
        <w:t>. The site types include Community Gardens, Controlled Environment Agriculture, Food Forest, School &amp; Learning Garden, and Urban Farm. The dataset also includes information on Growing Methods Resources (e.g., Soil-based, Vertical Farming, Hydroponics). The dataset was last updated on December 10, 2024. Note that the specific start date or year for individual urban agriculture sites was not available in this data.</w:t>
      </w:r>
    </w:p>
    <w:p w14:paraId="7F57502E" w14:textId="17A22CF6" w:rsidR="005F338B" w:rsidRDefault="005F338B" w:rsidP="00806912">
      <w:pPr>
        <w:pStyle w:val="ListParagraph"/>
        <w:rPr>
          <w:rFonts w:ascii="Times New Roman" w:hAnsi="Times New Roman" w:cs="Times New Roman"/>
        </w:rPr>
      </w:pPr>
      <w:r w:rsidRPr="005F338B">
        <w:rPr>
          <w:rFonts w:ascii="Times New Roman" w:hAnsi="Times New Roman" w:cs="Times New Roman"/>
        </w:rPr>
        <w:drawing>
          <wp:inline distT="0" distB="0" distL="0" distR="0" wp14:anchorId="43A388F2" wp14:editId="5CA9FC9D">
            <wp:extent cx="5943600" cy="4475480"/>
            <wp:effectExtent l="0" t="0" r="0" b="1270"/>
            <wp:docPr id="12" name="Picture 11" descr="A map of a city with many different colored circles">
              <a:extLst xmlns:a="http://schemas.openxmlformats.org/drawingml/2006/main">
                <a:ext uri="{FF2B5EF4-FFF2-40B4-BE49-F238E27FC236}">
                  <a16:creationId xmlns:a16="http://schemas.microsoft.com/office/drawing/2014/main" id="{E8ED56B2-46DB-A778-E961-E3A0A302A1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map of a city with many different colored circles">
                      <a:extLst>
                        <a:ext uri="{FF2B5EF4-FFF2-40B4-BE49-F238E27FC236}">
                          <a16:creationId xmlns:a16="http://schemas.microsoft.com/office/drawing/2014/main" id="{E8ED56B2-46DB-A778-E961-E3A0A302A13E}"/>
                        </a:ext>
                      </a:extLst>
                    </pic:cNvPr>
                    <pic:cNvPicPr>
                      <a:picLocks noChangeAspect="1"/>
                    </pic:cNvPicPr>
                  </pic:nvPicPr>
                  <pic:blipFill>
                    <a:blip r:embed="rId6"/>
                    <a:stretch>
                      <a:fillRect/>
                    </a:stretch>
                  </pic:blipFill>
                  <pic:spPr>
                    <a:xfrm>
                      <a:off x="0" y="0"/>
                      <a:ext cx="5943600" cy="4475480"/>
                    </a:xfrm>
                    <a:prstGeom prst="rect">
                      <a:avLst/>
                    </a:prstGeom>
                  </pic:spPr>
                </pic:pic>
              </a:graphicData>
            </a:graphic>
          </wp:inline>
        </w:drawing>
      </w:r>
    </w:p>
    <w:p w14:paraId="7B1B1637" w14:textId="12F96390" w:rsidR="005F338B" w:rsidRDefault="005F338B" w:rsidP="005F338B">
      <w:pPr>
        <w:pStyle w:val="ListParagraph"/>
        <w:jc w:val="center"/>
        <w:rPr>
          <w:rFonts w:ascii="Times New Roman" w:hAnsi="Times New Roman" w:cs="Times New Roman"/>
        </w:rPr>
      </w:pPr>
      <w:r w:rsidRPr="005F338B">
        <w:rPr>
          <w:rFonts w:ascii="Times New Roman" w:hAnsi="Times New Roman" w:cs="Times New Roman"/>
          <w:b/>
          <w:bCs/>
        </w:rPr>
        <w:t>Fig1.</w:t>
      </w:r>
      <w:r>
        <w:rPr>
          <w:rFonts w:ascii="Times New Roman" w:hAnsi="Times New Roman" w:cs="Times New Roman"/>
        </w:rPr>
        <w:t xml:space="preserve"> The Urban Agricultural Sites in New York City</w:t>
      </w:r>
    </w:p>
    <w:p w14:paraId="160ADA90" w14:textId="77777777" w:rsidR="005F338B" w:rsidRPr="00806912" w:rsidRDefault="005F338B" w:rsidP="005F338B">
      <w:pPr>
        <w:pStyle w:val="ListParagraph"/>
        <w:jc w:val="center"/>
        <w:rPr>
          <w:rFonts w:ascii="Times New Roman" w:hAnsi="Times New Roman" w:cs="Times New Roman"/>
        </w:rPr>
      </w:pPr>
    </w:p>
    <w:p w14:paraId="7310745B" w14:textId="77777777" w:rsidR="00806912" w:rsidRPr="00806912" w:rsidRDefault="00033925" w:rsidP="00806912">
      <w:pPr>
        <w:pStyle w:val="ListParagraph"/>
        <w:numPr>
          <w:ilvl w:val="0"/>
          <w:numId w:val="12"/>
        </w:numPr>
        <w:rPr>
          <w:rFonts w:ascii="Times New Roman" w:hAnsi="Times New Roman" w:cs="Times New Roman"/>
          <w:b/>
          <w:bCs/>
        </w:rPr>
      </w:pPr>
      <w:r w:rsidRPr="00806912">
        <w:rPr>
          <w:rFonts w:ascii="Times New Roman" w:hAnsi="Times New Roman" w:cs="Times New Roman"/>
          <w:b/>
          <w:bCs/>
        </w:rPr>
        <w:t xml:space="preserve">New York City Community Air Survey (NYCCAS) air pollution </w:t>
      </w:r>
      <w:r w:rsidR="00806912" w:rsidRPr="00806912">
        <w:rPr>
          <w:rFonts w:ascii="Times New Roman" w:hAnsi="Times New Roman" w:cs="Times New Roman"/>
          <w:b/>
          <w:bCs/>
        </w:rPr>
        <w:t>raster</w:t>
      </w:r>
      <w:r w:rsidRPr="00806912">
        <w:rPr>
          <w:rFonts w:ascii="Times New Roman" w:hAnsi="Times New Roman" w:cs="Times New Roman"/>
          <w:b/>
          <w:bCs/>
        </w:rPr>
        <w:t>:</w:t>
      </w:r>
    </w:p>
    <w:p w14:paraId="39F188D2" w14:textId="00F28622" w:rsidR="00033925" w:rsidRDefault="00033925" w:rsidP="00806912">
      <w:pPr>
        <w:pStyle w:val="ListParagraph"/>
        <w:rPr>
          <w:rFonts w:ascii="Times New Roman" w:hAnsi="Times New Roman" w:cs="Times New Roman"/>
        </w:rPr>
      </w:pPr>
      <w:r w:rsidRPr="00806912">
        <w:rPr>
          <w:rFonts w:ascii="Times New Roman" w:hAnsi="Times New Roman" w:cs="Times New Roman"/>
        </w:rPr>
        <w:lastRenderedPageBreak/>
        <w:t xml:space="preserve">This dataset consists of citywide ESRI grid raster files providing the annual average predicted surface concentrations for key air pollutants. While the full dataset includes Black Carbon (BC), summer average Ozone (O3), and winter average Sulfur Dioxide (SO2), this study primarily utilizes the annual average predicted surface concentrations for Nitrogen Dioxide (NO2), Fine Particulate Matter (PM2.5), and Nitric Oxide (NO). These predicted surfaces were generated from Land Use Regression modeling of NYCCAS monitoring data covering the period December 2008 through December 2022 (years 1-14). The data has a spatial resolution of 300m and is provided annually by the NYC Department of Health and Mental Hygiene (DOHMH), available on the NYC Open Data Portal. The </w:t>
      </w:r>
      <w:proofErr w:type="spellStart"/>
      <w:r w:rsidRPr="00806912">
        <w:rPr>
          <w:rFonts w:ascii="Times New Roman" w:hAnsi="Times New Roman" w:cs="Times New Roman"/>
        </w:rPr>
        <w:t>rasters</w:t>
      </w:r>
      <w:proofErr w:type="spellEnd"/>
      <w:r w:rsidRPr="00806912">
        <w:rPr>
          <w:rFonts w:ascii="Times New Roman" w:hAnsi="Times New Roman" w:cs="Times New Roman"/>
        </w:rPr>
        <w:t xml:space="preserve"> use the NAD83 New York Long Island State Plane FIPS, feet projection.</w:t>
      </w:r>
    </w:p>
    <w:p w14:paraId="6D11A86F" w14:textId="207263A1" w:rsidR="005F338B" w:rsidRDefault="005F338B" w:rsidP="00806912">
      <w:pPr>
        <w:pStyle w:val="ListParagraph"/>
        <w:rPr>
          <w:rFonts w:ascii="Times New Roman" w:hAnsi="Times New Roman" w:cs="Times New Roman"/>
        </w:rPr>
      </w:pPr>
      <w:r w:rsidRPr="005F338B">
        <w:rPr>
          <w:rFonts w:ascii="Times New Roman" w:hAnsi="Times New Roman" w:cs="Times New Roman"/>
        </w:rPr>
        <w:drawing>
          <wp:inline distT="0" distB="0" distL="0" distR="0" wp14:anchorId="5F64DE12" wp14:editId="155D43C7">
            <wp:extent cx="5943600" cy="2774315"/>
            <wp:effectExtent l="0" t="0" r="0" b="6985"/>
            <wp:docPr id="4" name="Picture 3" descr="A map of different areas of land&#10;&#10;AI-generated content may be incorrect.">
              <a:extLst xmlns:a="http://schemas.openxmlformats.org/drawingml/2006/main">
                <a:ext uri="{FF2B5EF4-FFF2-40B4-BE49-F238E27FC236}">
                  <a16:creationId xmlns:a16="http://schemas.microsoft.com/office/drawing/2014/main" id="{A6D60367-BA15-462E-071F-46A81CBCC6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map of different areas of land&#10;&#10;AI-generated content may be incorrect.">
                      <a:extLst>
                        <a:ext uri="{FF2B5EF4-FFF2-40B4-BE49-F238E27FC236}">
                          <a16:creationId xmlns:a16="http://schemas.microsoft.com/office/drawing/2014/main" id="{A6D60367-BA15-462E-071F-46A81CBCC6CA}"/>
                        </a:ext>
                      </a:extLst>
                    </pic:cNvPr>
                    <pic:cNvPicPr>
                      <a:picLocks noChangeAspect="1"/>
                    </pic:cNvPicPr>
                  </pic:nvPicPr>
                  <pic:blipFill>
                    <a:blip r:embed="rId7"/>
                    <a:stretch>
                      <a:fillRect/>
                    </a:stretch>
                  </pic:blipFill>
                  <pic:spPr>
                    <a:xfrm>
                      <a:off x="0" y="0"/>
                      <a:ext cx="5943600" cy="2774315"/>
                    </a:xfrm>
                    <a:prstGeom prst="rect">
                      <a:avLst/>
                    </a:prstGeom>
                  </pic:spPr>
                </pic:pic>
              </a:graphicData>
            </a:graphic>
          </wp:inline>
        </w:drawing>
      </w:r>
    </w:p>
    <w:p w14:paraId="6B7E9630" w14:textId="33576532" w:rsidR="005F338B" w:rsidRPr="005F338B" w:rsidRDefault="005F338B" w:rsidP="005F338B">
      <w:pPr>
        <w:pStyle w:val="ListParagraph"/>
        <w:jc w:val="center"/>
        <w:rPr>
          <w:rFonts w:ascii="Times New Roman" w:hAnsi="Times New Roman" w:cs="Times New Roman"/>
        </w:rPr>
      </w:pPr>
      <w:r w:rsidRPr="005F338B">
        <w:rPr>
          <w:rFonts w:ascii="Times New Roman" w:hAnsi="Times New Roman" w:cs="Times New Roman"/>
          <w:b/>
          <w:bCs/>
        </w:rPr>
        <w:t>Fig 2.</w:t>
      </w:r>
      <w:r>
        <w:rPr>
          <w:rFonts w:ascii="Times New Roman" w:hAnsi="Times New Roman" w:cs="Times New Roman"/>
        </w:rPr>
        <w:t xml:space="preserve"> PM</w:t>
      </w:r>
      <w:r w:rsidRPr="005F338B">
        <w:rPr>
          <w:rFonts w:ascii="Times New Roman" w:hAnsi="Times New Roman" w:cs="Times New Roman"/>
          <w:vertAlign w:val="subscript"/>
        </w:rPr>
        <w:t>2.5</w:t>
      </w:r>
      <w:r>
        <w:rPr>
          <w:rFonts w:ascii="Times New Roman" w:hAnsi="Times New Roman" w:cs="Times New Roman"/>
          <w:vertAlign w:val="subscript"/>
        </w:rPr>
        <w:t xml:space="preserve"> </w:t>
      </w:r>
      <w:r>
        <w:rPr>
          <w:rFonts w:ascii="Times New Roman" w:hAnsi="Times New Roman" w:cs="Times New Roman"/>
        </w:rPr>
        <w:t>concentration in NYC for years 2008,2015 and 2022</w:t>
      </w:r>
    </w:p>
    <w:p w14:paraId="32EA995B" w14:textId="57ECA1E0" w:rsidR="00EB6975" w:rsidRPr="00806912" w:rsidRDefault="0051025C" w:rsidP="00806912">
      <w:pPr>
        <w:rPr>
          <w:rFonts w:ascii="Times New Roman" w:hAnsi="Times New Roman" w:cs="Times New Roman"/>
          <w:b/>
          <w:bCs/>
        </w:rPr>
      </w:pPr>
      <w:r>
        <w:rPr>
          <w:rFonts w:ascii="Times New Roman" w:hAnsi="Times New Roman" w:cs="Times New Roman"/>
          <w:b/>
          <w:bCs/>
        </w:rPr>
        <w:t xml:space="preserve">2.3 </w:t>
      </w:r>
      <w:r w:rsidR="00033925" w:rsidRPr="00806912">
        <w:rPr>
          <w:rFonts w:ascii="Times New Roman" w:hAnsi="Times New Roman" w:cs="Times New Roman"/>
          <w:b/>
          <w:bCs/>
        </w:rPr>
        <w:t>Data Conversion</w:t>
      </w:r>
      <w:r w:rsidR="00EB6975" w:rsidRPr="00806912">
        <w:rPr>
          <w:rFonts w:ascii="Times New Roman" w:hAnsi="Times New Roman" w:cs="Times New Roman"/>
          <w:b/>
          <w:bCs/>
        </w:rPr>
        <w:t>:</w:t>
      </w:r>
    </w:p>
    <w:p w14:paraId="46566610" w14:textId="46403FBA" w:rsidR="00033925" w:rsidRPr="00EB6975" w:rsidRDefault="00033925" w:rsidP="00806912">
      <w:pPr>
        <w:rPr>
          <w:rFonts w:ascii="Times New Roman" w:hAnsi="Times New Roman" w:cs="Times New Roman"/>
        </w:rPr>
      </w:pPr>
      <w:r w:rsidRPr="00033925">
        <w:rPr>
          <w:rFonts w:ascii="Times New Roman" w:hAnsi="Times New Roman" w:cs="Times New Roman"/>
        </w:rPr>
        <w:t>To ensure spatial compatibility and accurate distance-based analysis, particularly for buffer operations, all data layers were reprojected to the NAD83 / New York Long Island (</w:t>
      </w:r>
      <w:proofErr w:type="spellStart"/>
      <w:r w:rsidRPr="00033925">
        <w:rPr>
          <w:rFonts w:ascii="Times New Roman" w:hAnsi="Times New Roman" w:cs="Times New Roman"/>
        </w:rPr>
        <w:t>ftUS</w:t>
      </w:r>
      <w:proofErr w:type="spellEnd"/>
      <w:r w:rsidRPr="00033925">
        <w:rPr>
          <w:rFonts w:ascii="Times New Roman" w:hAnsi="Times New Roman" w:cs="Times New Roman"/>
        </w:rPr>
        <w:t>) coordinate system (EPSG: 29618). This reprojection was performed using QGIS software.</w:t>
      </w:r>
    </w:p>
    <w:p w14:paraId="35FE9A7F" w14:textId="7636498C" w:rsidR="00EB6975" w:rsidRPr="0051025C" w:rsidRDefault="00EB6975" w:rsidP="0051025C">
      <w:pPr>
        <w:pStyle w:val="ListParagraph"/>
        <w:numPr>
          <w:ilvl w:val="1"/>
          <w:numId w:val="15"/>
        </w:numPr>
        <w:rPr>
          <w:rFonts w:ascii="Times New Roman" w:hAnsi="Times New Roman" w:cs="Times New Roman"/>
          <w:b/>
          <w:bCs/>
        </w:rPr>
      </w:pPr>
      <w:r w:rsidRPr="0051025C">
        <w:rPr>
          <w:rFonts w:ascii="Times New Roman" w:hAnsi="Times New Roman" w:cs="Times New Roman"/>
          <w:b/>
          <w:bCs/>
        </w:rPr>
        <w:t xml:space="preserve">Analytical </w:t>
      </w:r>
      <w:r w:rsidR="00806912" w:rsidRPr="0051025C">
        <w:rPr>
          <w:rFonts w:ascii="Times New Roman" w:hAnsi="Times New Roman" w:cs="Times New Roman"/>
          <w:b/>
          <w:bCs/>
        </w:rPr>
        <w:t>Steps</w:t>
      </w:r>
      <w:r w:rsidRPr="0051025C">
        <w:rPr>
          <w:rFonts w:ascii="Times New Roman" w:hAnsi="Times New Roman" w:cs="Times New Roman"/>
          <w:b/>
          <w:bCs/>
        </w:rPr>
        <w:t>:</w:t>
      </w:r>
    </w:p>
    <w:p w14:paraId="0379C226" w14:textId="77777777" w:rsidR="00EB6975" w:rsidRPr="00806912" w:rsidRDefault="00EB6975" w:rsidP="00806912">
      <w:pPr>
        <w:pStyle w:val="ListParagraph"/>
        <w:numPr>
          <w:ilvl w:val="0"/>
          <w:numId w:val="12"/>
        </w:numPr>
        <w:rPr>
          <w:rFonts w:ascii="Times New Roman" w:hAnsi="Times New Roman" w:cs="Times New Roman"/>
          <w:b/>
          <w:bCs/>
        </w:rPr>
      </w:pPr>
      <w:r w:rsidRPr="00806912">
        <w:rPr>
          <w:rFonts w:ascii="Times New Roman" w:hAnsi="Times New Roman" w:cs="Times New Roman"/>
          <w:b/>
          <w:bCs/>
        </w:rPr>
        <w:t>Method 1: Extract Values to Points:</w:t>
      </w:r>
    </w:p>
    <w:p w14:paraId="4C6E4FDB" w14:textId="7C9F8120" w:rsidR="00B1281D" w:rsidRDefault="00B1281D" w:rsidP="00B1281D">
      <w:pPr>
        <w:pStyle w:val="NormalWeb"/>
        <w:ind w:left="720"/>
      </w:pPr>
      <w:r>
        <w:rPr>
          <w:rStyle w:val="selected"/>
          <w:rFonts w:eastAsiaTheme="majorEastAsia"/>
          <w:b/>
          <w:bCs/>
        </w:rPr>
        <w:t>Objective:</w:t>
      </w:r>
      <w:r>
        <w:rPr>
          <w:rStyle w:val="selected"/>
          <w:rFonts w:eastAsiaTheme="majorEastAsia"/>
        </w:rPr>
        <w:t xml:space="preserve"> The primary objective of this method was to determine the estimated air quality concentration directly at the precise geographic location of each urban agriculture site. This provides a snapshot of the ambient air quality conditions within the 300m raster cell that contains each UA site.</w:t>
      </w:r>
    </w:p>
    <w:p w14:paraId="5B52CF84" w14:textId="1D4A74C4" w:rsidR="00B1281D" w:rsidRPr="00B1281D" w:rsidRDefault="00B1281D" w:rsidP="00B1281D">
      <w:pPr>
        <w:pStyle w:val="NormalWeb"/>
        <w:ind w:left="720"/>
      </w:pPr>
      <w:r>
        <w:t xml:space="preserve"> </w:t>
      </w:r>
      <w:r>
        <w:rPr>
          <w:rStyle w:val="selected"/>
          <w:rFonts w:eastAsiaTheme="majorEastAsia"/>
          <w:b/>
          <w:bCs/>
        </w:rPr>
        <w:t>Process:</w:t>
      </w:r>
      <w:r>
        <w:rPr>
          <w:rStyle w:val="selected"/>
          <w:rFonts w:eastAsiaTheme="majorEastAsia"/>
        </w:rPr>
        <w:t xml:space="preserve"> This was achieved by loading the urban agriculture site point layer and the annual NYCCAS air pollution raster layers (for PM2.5, NO2, and NO for each year from </w:t>
      </w:r>
      <w:r>
        <w:rPr>
          <w:rStyle w:val="selected"/>
          <w:rFonts w:eastAsiaTheme="majorEastAsia"/>
        </w:rPr>
        <w:lastRenderedPageBreak/>
        <w:t>2008-2022) into a GIS environment (QGIS). Prior to extraction, it was ensured that both the point layer and the raster layers were in compatible coordinate systems. The "Sample Raster Values" geoprocessing tool was then applied. This tool iterates through each point feature in the input point layer and samples the value from the corresponding cell in the input raster layer at that exact location.</w:t>
      </w:r>
    </w:p>
    <w:p w14:paraId="3DCE99D9" w14:textId="77777777" w:rsidR="00EB6975" w:rsidRPr="00806912" w:rsidRDefault="00EB6975" w:rsidP="00806912">
      <w:pPr>
        <w:pStyle w:val="ListParagraph"/>
        <w:numPr>
          <w:ilvl w:val="0"/>
          <w:numId w:val="12"/>
        </w:numPr>
        <w:rPr>
          <w:rFonts w:ascii="Times New Roman" w:hAnsi="Times New Roman" w:cs="Times New Roman"/>
          <w:b/>
          <w:bCs/>
        </w:rPr>
      </w:pPr>
      <w:r w:rsidRPr="00806912">
        <w:rPr>
          <w:rFonts w:ascii="Times New Roman" w:hAnsi="Times New Roman" w:cs="Times New Roman"/>
          <w:b/>
          <w:bCs/>
        </w:rPr>
        <w:t>Method 2: Buffer &amp; Zonal Statistics:</w:t>
      </w:r>
    </w:p>
    <w:p w14:paraId="6F101265" w14:textId="63C1ED97" w:rsidR="00B1281D" w:rsidRDefault="00B1281D" w:rsidP="00806912">
      <w:pPr>
        <w:pStyle w:val="NormalWeb"/>
        <w:ind w:left="720"/>
      </w:pPr>
      <w:r>
        <w:rPr>
          <w:rStyle w:val="selected"/>
          <w:rFonts w:eastAsiaTheme="majorEastAsia"/>
          <w:b/>
          <w:bCs/>
        </w:rPr>
        <w:t>Objective:</w:t>
      </w:r>
      <w:r>
        <w:rPr>
          <w:rStyle w:val="selected"/>
          <w:rFonts w:eastAsiaTheme="majorEastAsia"/>
        </w:rPr>
        <w:t xml:space="preserve"> The objective of this method was to understand the average air quality conditions </w:t>
      </w:r>
      <w:r>
        <w:rPr>
          <w:rStyle w:val="selected"/>
          <w:rFonts w:eastAsiaTheme="majorEastAsia"/>
          <w:i/>
          <w:iCs/>
        </w:rPr>
        <w:t>in the vicinity</w:t>
      </w:r>
      <w:r>
        <w:rPr>
          <w:rStyle w:val="selected"/>
          <w:rFonts w:eastAsiaTheme="majorEastAsia"/>
        </w:rPr>
        <w:t xml:space="preserve"> of each urban agriculture site, rather than just at the exact point location. This approach acknowledges the 300m spatial resolution of the air quality raster data and provides a potentially </w:t>
      </w:r>
      <w:proofErr w:type="gramStart"/>
      <w:r>
        <w:rPr>
          <w:rStyle w:val="selected"/>
          <w:rFonts w:eastAsiaTheme="majorEastAsia"/>
        </w:rPr>
        <w:t>more representative</w:t>
      </w:r>
      <w:proofErr w:type="gramEnd"/>
      <w:r>
        <w:rPr>
          <w:rStyle w:val="selected"/>
          <w:rFonts w:eastAsiaTheme="majorEastAsia"/>
        </w:rPr>
        <w:t xml:space="preserve"> measure of the air quality surrounding each site.</w:t>
      </w:r>
    </w:p>
    <w:p w14:paraId="7F53BCD5" w14:textId="77777777" w:rsidR="0051025C" w:rsidRDefault="00B1281D" w:rsidP="0051025C">
      <w:pPr>
        <w:pStyle w:val="NormalWeb"/>
        <w:ind w:left="720"/>
        <w:rPr>
          <w:rStyle w:val="selected"/>
          <w:rFonts w:eastAsiaTheme="majorEastAsia"/>
        </w:rPr>
      </w:pPr>
      <w:r>
        <w:rPr>
          <w:rStyle w:val="selected"/>
          <w:rFonts w:eastAsiaTheme="majorEastAsia"/>
          <w:b/>
          <w:bCs/>
        </w:rPr>
        <w:t>Process:</w:t>
      </w:r>
      <w:r>
        <w:rPr>
          <w:rStyle w:val="selected"/>
          <w:rFonts w:eastAsiaTheme="majorEastAsia"/>
        </w:rPr>
        <w:t xml:space="preserve"> This method involved two main steps performed in QGIS. First, buffer polygons were created around each urban agriculture site point. A buffer radius of 300 meters was chosen to align with the spatial resolution of the NYCCAS raster data, representing the immediate area covered by the raster cell containing or adjacent to the point. Second, the "Zonal Statistics" geoprocessing tool was applied. This tool calculates summary statistics for the cells of a raster layer that fall within the boundaries of features in another layer (the zones). In this case, the buffer polygons served as </w:t>
      </w:r>
      <w:proofErr w:type="gramStart"/>
      <w:r>
        <w:rPr>
          <w:rStyle w:val="selected"/>
          <w:rFonts w:eastAsiaTheme="majorEastAsia"/>
        </w:rPr>
        <w:t>the zones</w:t>
      </w:r>
      <w:proofErr w:type="gramEnd"/>
      <w:r>
        <w:rPr>
          <w:rStyle w:val="selected"/>
          <w:rFonts w:eastAsiaTheme="majorEastAsia"/>
        </w:rPr>
        <w:t xml:space="preserve">, and the annual NYCCAS air pollution </w:t>
      </w:r>
      <w:proofErr w:type="spellStart"/>
      <w:r>
        <w:rPr>
          <w:rStyle w:val="selected"/>
          <w:rFonts w:eastAsiaTheme="majorEastAsia"/>
        </w:rPr>
        <w:t>rasters</w:t>
      </w:r>
      <w:proofErr w:type="spellEnd"/>
      <w:r>
        <w:rPr>
          <w:rStyle w:val="selected"/>
          <w:rFonts w:eastAsiaTheme="majorEastAsia"/>
        </w:rPr>
        <w:t xml:space="preserve"> were the input raster layers. The tool was configured to calculate the </w:t>
      </w:r>
      <w:r>
        <w:rPr>
          <w:rStyle w:val="selected"/>
          <w:rFonts w:eastAsiaTheme="majorEastAsia"/>
          <w:b/>
          <w:bCs/>
        </w:rPr>
        <w:t>Mean</w:t>
      </w:r>
      <w:r>
        <w:rPr>
          <w:rStyle w:val="selected"/>
          <w:rFonts w:eastAsiaTheme="majorEastAsia"/>
        </w:rPr>
        <w:t xml:space="preserve"> raster value within each buffer polygon for each pollutant (PM2.5, NO2, NO) for each year (2008-2022).</w:t>
      </w:r>
    </w:p>
    <w:p w14:paraId="090F4429" w14:textId="40E07E22" w:rsidR="00EB6975" w:rsidRPr="0051025C" w:rsidRDefault="00EB6975" w:rsidP="0051025C">
      <w:pPr>
        <w:pStyle w:val="NormalWeb"/>
        <w:numPr>
          <w:ilvl w:val="0"/>
          <w:numId w:val="12"/>
        </w:numPr>
      </w:pPr>
      <w:r w:rsidRPr="00806912">
        <w:rPr>
          <w:b/>
          <w:bCs/>
        </w:rPr>
        <w:t>Comparison with Random Sites:</w:t>
      </w:r>
    </w:p>
    <w:p w14:paraId="04E5DBCB" w14:textId="77777777" w:rsidR="006207F5" w:rsidRPr="006207F5" w:rsidRDefault="006207F5" w:rsidP="00806912">
      <w:pPr>
        <w:ind w:left="720"/>
        <w:rPr>
          <w:rFonts w:ascii="Times New Roman" w:hAnsi="Times New Roman" w:cs="Times New Roman"/>
        </w:rPr>
      </w:pPr>
      <w:r w:rsidRPr="00806912">
        <w:rPr>
          <w:rFonts w:ascii="Times New Roman" w:hAnsi="Times New Roman" w:cs="Times New Roman"/>
          <w:b/>
          <w:bCs/>
        </w:rPr>
        <w:t>Process:</w:t>
      </w:r>
      <w:r w:rsidRPr="006207F5">
        <w:rPr>
          <w:rFonts w:ascii="Times New Roman" w:hAnsi="Times New Roman" w:cs="Times New Roman"/>
        </w:rPr>
        <w:t xml:space="preserve"> To provide a reference for comparison, a set of random points was generated. This was done by first creating buffer polygons of 600 meters and 900 meters around the original urban agriculture sites. The "Difference" geoprocessing tool was then used to remove the 600m buffer polygon area from the 900m buffer polygon area, resulting in a series of ring-shaped polygons located between 600m and 900m from the original UA sites. Within these resulting polygons, 2618 random points were generated using the "Random points in polygon" tool. This specific process was chosen to ensure that the 300m buffers subsequently created around these random points would not intersect with the 300m buffers around the original UA sites, thus minimizing spatial overlap and providing a comparison group that is relatively close but distinct from the immediate vicinity of the UA sites. This spatial separation serves as a proxy for potentially similar external conditions affecting air quality without direct influence from the UA sites' immediate surroundings.</w:t>
      </w:r>
    </w:p>
    <w:p w14:paraId="012D9EA4" w14:textId="77777777" w:rsidR="006207F5" w:rsidRPr="006207F5" w:rsidRDefault="006207F5" w:rsidP="00806912">
      <w:pPr>
        <w:ind w:left="720"/>
        <w:rPr>
          <w:rFonts w:ascii="Times New Roman" w:hAnsi="Times New Roman" w:cs="Times New Roman"/>
        </w:rPr>
      </w:pPr>
      <w:r w:rsidRPr="00806912">
        <w:rPr>
          <w:rFonts w:ascii="Times New Roman" w:hAnsi="Times New Roman" w:cs="Times New Roman"/>
          <w:b/>
          <w:bCs/>
        </w:rPr>
        <w:t>Analysis:</w:t>
      </w:r>
      <w:r w:rsidRPr="006207F5">
        <w:rPr>
          <w:rFonts w:ascii="Times New Roman" w:hAnsi="Times New Roman" w:cs="Times New Roman"/>
        </w:rPr>
        <w:t xml:space="preserve"> Method 1 (Extract Values to Points) and Method 2 (Buffer &amp; Zonal Statistics) were then applied to these randomly generated points to obtain their corresponding air </w:t>
      </w:r>
      <w:r w:rsidRPr="006207F5">
        <w:rPr>
          <w:rFonts w:ascii="Times New Roman" w:hAnsi="Times New Roman" w:cs="Times New Roman"/>
        </w:rPr>
        <w:lastRenderedPageBreak/>
        <w:t>quality values or average air quality within a 300m buffer, respectively, for each year from 2008 to 2022.</w:t>
      </w:r>
    </w:p>
    <w:p w14:paraId="04EEACA0" w14:textId="51659A52" w:rsidR="00CA27AC" w:rsidRDefault="006207F5" w:rsidP="00806912">
      <w:pPr>
        <w:ind w:left="720"/>
        <w:rPr>
          <w:rFonts w:ascii="Times New Roman" w:hAnsi="Times New Roman" w:cs="Times New Roman"/>
        </w:rPr>
      </w:pPr>
      <w:r w:rsidRPr="00806912">
        <w:rPr>
          <w:rFonts w:ascii="Times New Roman" w:hAnsi="Times New Roman" w:cs="Times New Roman"/>
          <w:b/>
          <w:bCs/>
        </w:rPr>
        <w:t>Comparison Approach:</w:t>
      </w:r>
      <w:r w:rsidRPr="006207F5">
        <w:rPr>
          <w:rFonts w:ascii="Times New Roman" w:hAnsi="Times New Roman" w:cs="Times New Roman"/>
        </w:rPr>
        <w:t xml:space="preserve"> The final step involved comparing the air quality values </w:t>
      </w:r>
      <w:proofErr w:type="gramStart"/>
      <w:r w:rsidRPr="006207F5">
        <w:rPr>
          <w:rFonts w:ascii="Times New Roman" w:hAnsi="Times New Roman" w:cs="Times New Roman"/>
        </w:rPr>
        <w:t>( direct</w:t>
      </w:r>
      <w:proofErr w:type="gramEnd"/>
      <w:r w:rsidRPr="006207F5">
        <w:rPr>
          <w:rFonts w:ascii="Times New Roman" w:hAnsi="Times New Roman" w:cs="Times New Roman"/>
        </w:rPr>
        <w:t xml:space="preserve"> point values and average buffer values) over time between the original urban agriculture sites and the randomly generated reference sites. </w:t>
      </w:r>
    </w:p>
    <w:p w14:paraId="24E451BB" w14:textId="257987A7" w:rsidR="005F338B" w:rsidRPr="0051025C" w:rsidRDefault="00CA27AC" w:rsidP="0051025C">
      <w:pPr>
        <w:pStyle w:val="ListParagraph"/>
        <w:numPr>
          <w:ilvl w:val="0"/>
          <w:numId w:val="14"/>
        </w:numPr>
        <w:ind w:left="360"/>
        <w:rPr>
          <w:rFonts w:ascii="Times New Roman" w:hAnsi="Times New Roman" w:cs="Times New Roman"/>
          <w:b/>
          <w:bCs/>
        </w:rPr>
      </w:pPr>
      <w:r w:rsidRPr="0051025C">
        <w:rPr>
          <w:rFonts w:ascii="Times New Roman" w:hAnsi="Times New Roman" w:cs="Times New Roman"/>
          <w:b/>
          <w:bCs/>
        </w:rPr>
        <w:t xml:space="preserve">Results </w:t>
      </w:r>
    </w:p>
    <w:p w14:paraId="329A6720" w14:textId="309191E5" w:rsidR="00CA27AC" w:rsidRPr="00CA27AC" w:rsidRDefault="00CA27AC" w:rsidP="00CA27AC">
      <w:pPr>
        <w:pStyle w:val="ListParagraph"/>
        <w:numPr>
          <w:ilvl w:val="0"/>
          <w:numId w:val="6"/>
        </w:numPr>
        <w:rPr>
          <w:rFonts w:ascii="Times New Roman" w:hAnsi="Times New Roman" w:cs="Times New Roman"/>
          <w:b/>
          <w:bCs/>
        </w:rPr>
      </w:pPr>
      <w:r>
        <w:rPr>
          <w:rFonts w:ascii="Times New Roman" w:hAnsi="Times New Roman" w:cs="Times New Roman"/>
        </w:rPr>
        <w:t>The data shows that the overall air quality of NYC has improved from 2008 to 2022.</w:t>
      </w:r>
    </w:p>
    <w:p w14:paraId="41E81F3D" w14:textId="541D950B" w:rsidR="00CA27AC" w:rsidRPr="00CA27AC" w:rsidRDefault="00CA27AC" w:rsidP="00CA27AC">
      <w:pPr>
        <w:pStyle w:val="ListParagraph"/>
        <w:numPr>
          <w:ilvl w:val="0"/>
          <w:numId w:val="6"/>
        </w:numPr>
        <w:rPr>
          <w:rFonts w:ascii="Times New Roman" w:hAnsi="Times New Roman" w:cs="Times New Roman"/>
          <w:b/>
          <w:bCs/>
        </w:rPr>
      </w:pPr>
      <w:r>
        <w:rPr>
          <w:rFonts w:ascii="Times New Roman" w:hAnsi="Times New Roman" w:cs="Times New Roman"/>
        </w:rPr>
        <w:t>The average values for all the UA sites and the random points show the same trend.</w:t>
      </w:r>
    </w:p>
    <w:p w14:paraId="26298506" w14:textId="6407E694" w:rsidR="00CA27AC" w:rsidRPr="00006DE1" w:rsidRDefault="00CA27AC" w:rsidP="00CA27AC">
      <w:pPr>
        <w:pStyle w:val="ListParagraph"/>
        <w:numPr>
          <w:ilvl w:val="0"/>
          <w:numId w:val="6"/>
        </w:numPr>
        <w:rPr>
          <w:rFonts w:ascii="Times New Roman" w:hAnsi="Times New Roman" w:cs="Times New Roman"/>
          <w:b/>
          <w:bCs/>
        </w:rPr>
      </w:pPr>
      <w:r>
        <w:rPr>
          <w:rFonts w:ascii="Times New Roman" w:hAnsi="Times New Roman" w:cs="Times New Roman"/>
        </w:rPr>
        <w:t>For both the analysis conducted (Extract values at points and Buffer &amp; Zonal statistics), show that the air pollutant concentration at UA sites is higher than the concentration at the randomly generated points for all the three pollutants analyzed i.e. PM</w:t>
      </w:r>
      <w:r w:rsidRPr="00B7152B">
        <w:rPr>
          <w:rFonts w:ascii="Times New Roman" w:hAnsi="Times New Roman" w:cs="Times New Roman"/>
          <w:vertAlign w:val="subscript"/>
        </w:rPr>
        <w:t>2.5</w:t>
      </w:r>
      <w:r>
        <w:rPr>
          <w:rFonts w:ascii="Times New Roman" w:hAnsi="Times New Roman" w:cs="Times New Roman"/>
        </w:rPr>
        <w:t>, NO and NO</w:t>
      </w:r>
      <w:r w:rsidRPr="00B7152B">
        <w:rPr>
          <w:rFonts w:ascii="Times New Roman" w:hAnsi="Times New Roman" w:cs="Times New Roman"/>
          <w:vertAlign w:val="subscript"/>
        </w:rPr>
        <w:t>2</w:t>
      </w:r>
      <w:r>
        <w:rPr>
          <w:rFonts w:ascii="Times New Roman" w:hAnsi="Times New Roman" w:cs="Times New Roman"/>
        </w:rPr>
        <w:t xml:space="preserve">. This holds true throughout the </w:t>
      </w:r>
      <w:proofErr w:type="gramStart"/>
      <w:r>
        <w:rPr>
          <w:rFonts w:ascii="Times New Roman" w:hAnsi="Times New Roman" w:cs="Times New Roman"/>
        </w:rPr>
        <w:t>time period</w:t>
      </w:r>
      <w:proofErr w:type="gramEnd"/>
      <w:r>
        <w:rPr>
          <w:rFonts w:ascii="Times New Roman" w:hAnsi="Times New Roman" w:cs="Times New Roman"/>
        </w:rPr>
        <w:t xml:space="preserve"> of 2008 – 2022.</w:t>
      </w:r>
    </w:p>
    <w:p w14:paraId="714EC91C" w14:textId="297E0642" w:rsidR="00006DE1" w:rsidRPr="005F338B" w:rsidRDefault="00006DE1" w:rsidP="00CA27AC">
      <w:pPr>
        <w:pStyle w:val="ListParagraph"/>
        <w:numPr>
          <w:ilvl w:val="0"/>
          <w:numId w:val="6"/>
        </w:numPr>
        <w:rPr>
          <w:rFonts w:ascii="Times New Roman" w:hAnsi="Times New Roman" w:cs="Times New Roman"/>
          <w:b/>
          <w:bCs/>
        </w:rPr>
      </w:pPr>
      <w:r>
        <w:rPr>
          <w:rFonts w:ascii="Times New Roman" w:hAnsi="Times New Roman" w:cs="Times New Roman"/>
        </w:rPr>
        <w:t>The difference between the air pollution concentration at the UA sites and randomly generated points is decreasing with time.</w:t>
      </w:r>
    </w:p>
    <w:p w14:paraId="0C894366" w14:textId="65272F75" w:rsidR="005F338B" w:rsidRDefault="005F338B" w:rsidP="005F338B">
      <w:pPr>
        <w:ind w:left="360"/>
        <w:rPr>
          <w:rFonts w:ascii="Times New Roman" w:hAnsi="Times New Roman" w:cs="Times New Roman"/>
          <w:b/>
          <w:bCs/>
        </w:rPr>
      </w:pPr>
      <w:r w:rsidRPr="005F338B">
        <w:rPr>
          <w:rFonts w:ascii="Times New Roman" w:hAnsi="Times New Roman" w:cs="Times New Roman"/>
          <w:b/>
          <w:bCs/>
        </w:rPr>
        <w:drawing>
          <wp:inline distT="0" distB="0" distL="0" distR="0" wp14:anchorId="2B548FB8" wp14:editId="0D5BCDE1">
            <wp:extent cx="5943600" cy="3155315"/>
            <wp:effectExtent l="0" t="0" r="0" b="6985"/>
            <wp:docPr id="15" name="Picture 14" descr="A graph of different colored lines&#10;&#10;AI-generated content may be incorrect.">
              <a:extLst xmlns:a="http://schemas.openxmlformats.org/drawingml/2006/main">
                <a:ext uri="{FF2B5EF4-FFF2-40B4-BE49-F238E27FC236}">
                  <a16:creationId xmlns:a16="http://schemas.microsoft.com/office/drawing/2014/main" id="{AB878B36-1FA3-7562-36D0-030E31B8A2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graph of different colored lines&#10;&#10;AI-generated content may be incorrect.">
                      <a:extLst>
                        <a:ext uri="{FF2B5EF4-FFF2-40B4-BE49-F238E27FC236}">
                          <a16:creationId xmlns:a16="http://schemas.microsoft.com/office/drawing/2014/main" id="{AB878B36-1FA3-7562-36D0-030E31B8A2C3}"/>
                        </a:ext>
                      </a:extLst>
                    </pic:cNvPr>
                    <pic:cNvPicPr>
                      <a:picLocks noChangeAspect="1"/>
                    </pic:cNvPicPr>
                  </pic:nvPicPr>
                  <pic:blipFill>
                    <a:blip r:embed="rId8"/>
                    <a:stretch>
                      <a:fillRect/>
                    </a:stretch>
                  </pic:blipFill>
                  <pic:spPr>
                    <a:xfrm>
                      <a:off x="0" y="0"/>
                      <a:ext cx="5943600" cy="3155315"/>
                    </a:xfrm>
                    <a:prstGeom prst="rect">
                      <a:avLst/>
                    </a:prstGeom>
                  </pic:spPr>
                </pic:pic>
              </a:graphicData>
            </a:graphic>
          </wp:inline>
        </w:drawing>
      </w:r>
    </w:p>
    <w:p w14:paraId="1557E29F" w14:textId="04161244" w:rsidR="005F338B" w:rsidRPr="005F338B" w:rsidRDefault="005F338B" w:rsidP="005F338B">
      <w:pPr>
        <w:ind w:left="360"/>
        <w:jc w:val="center"/>
        <w:rPr>
          <w:rFonts w:ascii="Times New Roman" w:hAnsi="Times New Roman" w:cs="Times New Roman"/>
        </w:rPr>
      </w:pPr>
      <w:r>
        <w:rPr>
          <w:rFonts w:ascii="Times New Roman" w:hAnsi="Times New Roman" w:cs="Times New Roman"/>
          <w:b/>
          <w:bCs/>
        </w:rPr>
        <w:t xml:space="preserve">Fig 3. </w:t>
      </w:r>
      <w:r w:rsidRPr="005F338B">
        <w:rPr>
          <w:rFonts w:ascii="Times New Roman" w:hAnsi="Times New Roman" w:cs="Times New Roman"/>
        </w:rPr>
        <w:t>Line graphs for comparison of UA sites and randomly generated sites for Method 1 (top) and Method 2 (bottom) for 3 air pollutants, PM</w:t>
      </w:r>
      <w:r w:rsidRPr="005F338B">
        <w:rPr>
          <w:rFonts w:ascii="Times New Roman" w:hAnsi="Times New Roman" w:cs="Times New Roman"/>
          <w:vertAlign w:val="subscript"/>
        </w:rPr>
        <w:t>2.5</w:t>
      </w:r>
      <w:r w:rsidRPr="005F338B">
        <w:rPr>
          <w:rFonts w:ascii="Times New Roman" w:hAnsi="Times New Roman" w:cs="Times New Roman"/>
        </w:rPr>
        <w:t>, NO and NO</w:t>
      </w:r>
      <w:r w:rsidRPr="005F338B">
        <w:rPr>
          <w:rFonts w:ascii="Times New Roman" w:hAnsi="Times New Roman" w:cs="Times New Roman"/>
          <w:vertAlign w:val="subscript"/>
        </w:rPr>
        <w:t>2</w:t>
      </w:r>
      <w:r w:rsidRPr="005F338B">
        <w:rPr>
          <w:rFonts w:ascii="Times New Roman" w:hAnsi="Times New Roman" w:cs="Times New Roman"/>
        </w:rPr>
        <w:t>. (left to right)</w:t>
      </w:r>
    </w:p>
    <w:p w14:paraId="2A6DD0D0" w14:textId="0386175B" w:rsidR="00CA27AC" w:rsidRPr="0051025C" w:rsidRDefault="00CA27AC" w:rsidP="0051025C">
      <w:pPr>
        <w:pStyle w:val="ListParagraph"/>
        <w:numPr>
          <w:ilvl w:val="0"/>
          <w:numId w:val="14"/>
        </w:numPr>
        <w:ind w:left="360"/>
        <w:rPr>
          <w:rFonts w:ascii="Times New Roman" w:hAnsi="Times New Roman" w:cs="Times New Roman"/>
          <w:b/>
          <w:bCs/>
        </w:rPr>
      </w:pPr>
      <w:r w:rsidRPr="0051025C">
        <w:rPr>
          <w:rFonts w:ascii="Times New Roman" w:hAnsi="Times New Roman" w:cs="Times New Roman"/>
          <w:b/>
          <w:bCs/>
        </w:rPr>
        <w:t>Discussion</w:t>
      </w:r>
    </w:p>
    <w:p w14:paraId="7ED668A6" w14:textId="727525BE" w:rsidR="00B7152B" w:rsidRDefault="00006DE1" w:rsidP="00B7152B">
      <w:pPr>
        <w:rPr>
          <w:rFonts w:ascii="Times New Roman" w:hAnsi="Times New Roman" w:cs="Times New Roman"/>
        </w:rPr>
      </w:pPr>
      <w:r w:rsidRPr="00006DE1">
        <w:rPr>
          <w:rFonts w:ascii="Times New Roman" w:hAnsi="Times New Roman" w:cs="Times New Roman"/>
        </w:rPr>
        <w:t xml:space="preserve">The air quality at the Urban Agriculture sites is lower than the randomly </w:t>
      </w:r>
      <w:r w:rsidR="00B7152B">
        <w:rPr>
          <w:rFonts w:ascii="Times New Roman" w:hAnsi="Times New Roman" w:cs="Times New Roman"/>
        </w:rPr>
        <w:t>generated</w:t>
      </w:r>
      <w:r w:rsidRPr="00006DE1">
        <w:rPr>
          <w:rFonts w:ascii="Times New Roman" w:hAnsi="Times New Roman" w:cs="Times New Roman"/>
        </w:rPr>
        <w:t xml:space="preserve"> sites for the whole period.</w:t>
      </w:r>
      <w:r w:rsidR="00B7152B">
        <w:rPr>
          <w:rFonts w:ascii="Times New Roman" w:hAnsi="Times New Roman" w:cs="Times New Roman"/>
        </w:rPr>
        <w:t xml:space="preserve"> This holds true for all the 3 pollutants (PM</w:t>
      </w:r>
      <w:r w:rsidR="00B7152B" w:rsidRPr="00B7152B">
        <w:rPr>
          <w:rFonts w:ascii="Times New Roman" w:hAnsi="Times New Roman" w:cs="Times New Roman"/>
          <w:vertAlign w:val="subscript"/>
        </w:rPr>
        <w:t>2.5</w:t>
      </w:r>
      <w:r w:rsidR="00B7152B">
        <w:rPr>
          <w:rFonts w:ascii="Times New Roman" w:hAnsi="Times New Roman" w:cs="Times New Roman"/>
        </w:rPr>
        <w:t>, NO and NO</w:t>
      </w:r>
      <w:r w:rsidR="00B7152B" w:rsidRPr="00B7152B">
        <w:rPr>
          <w:rFonts w:ascii="Times New Roman" w:hAnsi="Times New Roman" w:cs="Times New Roman"/>
          <w:vertAlign w:val="subscript"/>
        </w:rPr>
        <w:t>2</w:t>
      </w:r>
      <w:r w:rsidR="00B7152B">
        <w:rPr>
          <w:rFonts w:ascii="Times New Roman" w:hAnsi="Times New Roman" w:cs="Times New Roman"/>
        </w:rPr>
        <w:t xml:space="preserve">) analyzed. </w:t>
      </w:r>
      <w:r w:rsidR="00B7152B" w:rsidRPr="00B7152B">
        <w:rPr>
          <w:rFonts w:ascii="Times New Roman" w:hAnsi="Times New Roman" w:cs="Times New Roman"/>
        </w:rPr>
        <w:t xml:space="preserve">The study also points out </w:t>
      </w:r>
      <w:r w:rsidR="00B7152B" w:rsidRPr="00B7152B">
        <w:rPr>
          <w:rFonts w:ascii="Times New Roman" w:hAnsi="Times New Roman" w:cs="Times New Roman"/>
        </w:rPr>
        <w:t>that</w:t>
      </w:r>
      <w:r w:rsidR="00B7152B" w:rsidRPr="00B7152B">
        <w:rPr>
          <w:rFonts w:ascii="Times New Roman" w:hAnsi="Times New Roman" w:cs="Times New Roman"/>
        </w:rPr>
        <w:t xml:space="preserve"> there might be initial bias in the UA sites placement as they are mostly located in higher-pollution neighborhoods—perhaps due to land costs, zoning of vacant </w:t>
      </w:r>
      <w:r w:rsidR="00B7152B" w:rsidRPr="00B7152B">
        <w:rPr>
          <w:rFonts w:ascii="Times New Roman" w:hAnsi="Times New Roman" w:cs="Times New Roman"/>
        </w:rPr>
        <w:t>lots</w:t>
      </w:r>
      <w:r w:rsidR="00B7152B">
        <w:rPr>
          <w:rFonts w:ascii="Times New Roman" w:hAnsi="Times New Roman" w:cs="Times New Roman"/>
        </w:rPr>
        <w:t xml:space="preserve">. The </w:t>
      </w:r>
      <w:r w:rsidR="00B7152B">
        <w:rPr>
          <w:rFonts w:ascii="Times New Roman" w:hAnsi="Times New Roman" w:cs="Times New Roman"/>
        </w:rPr>
        <w:lastRenderedPageBreak/>
        <w:t xml:space="preserve">difference in the air quality of UA sites and the randomly generated sites is reducing. This could be </w:t>
      </w:r>
      <w:proofErr w:type="gramStart"/>
      <w:r w:rsidR="00B7152B">
        <w:rPr>
          <w:rFonts w:ascii="Times New Roman" w:hAnsi="Times New Roman" w:cs="Times New Roman"/>
        </w:rPr>
        <w:t>a</w:t>
      </w:r>
      <w:proofErr w:type="gramEnd"/>
      <w:r w:rsidR="00B7152B">
        <w:rPr>
          <w:rFonts w:ascii="Times New Roman" w:hAnsi="Times New Roman" w:cs="Times New Roman"/>
        </w:rPr>
        <w:t xml:space="preserve"> indicator of UA working to reduce the air pollutant concentration. This needs to be further analyzed. </w:t>
      </w:r>
    </w:p>
    <w:p w14:paraId="7696DCD9" w14:textId="77275826" w:rsidR="00006DE1" w:rsidRDefault="00B7152B" w:rsidP="00B7152B">
      <w:pPr>
        <w:rPr>
          <w:rFonts w:ascii="Times New Roman" w:hAnsi="Times New Roman" w:cs="Times New Roman"/>
        </w:rPr>
      </w:pPr>
      <w:r>
        <w:rPr>
          <w:rFonts w:ascii="Times New Roman" w:hAnsi="Times New Roman" w:cs="Times New Roman"/>
        </w:rPr>
        <w:t xml:space="preserve">This study used direct comparison between the air pollutant concentration at the UA sites and the randomly generated points. The analysis is conducted annually, so the analysis cannot capture the changes throughout the year. The analysis does not </w:t>
      </w:r>
      <w:proofErr w:type="gramStart"/>
      <w:r>
        <w:rPr>
          <w:rFonts w:ascii="Times New Roman" w:hAnsi="Times New Roman" w:cs="Times New Roman"/>
        </w:rPr>
        <w:t>take into account</w:t>
      </w:r>
      <w:proofErr w:type="gramEnd"/>
      <w:r>
        <w:rPr>
          <w:rFonts w:ascii="Times New Roman" w:hAnsi="Times New Roman" w:cs="Times New Roman"/>
        </w:rPr>
        <w:t xml:space="preserve"> the other factors that affect air quality such as wind speed, wind direction, residential buildings, industrial buildings, traffic pollution and many more. </w:t>
      </w:r>
      <w:proofErr w:type="gramStart"/>
      <w:r>
        <w:rPr>
          <w:rFonts w:ascii="Times New Roman" w:hAnsi="Times New Roman" w:cs="Times New Roman"/>
        </w:rPr>
        <w:t>So</w:t>
      </w:r>
      <w:proofErr w:type="gramEnd"/>
      <w:r>
        <w:rPr>
          <w:rFonts w:ascii="Times New Roman" w:hAnsi="Times New Roman" w:cs="Times New Roman"/>
        </w:rPr>
        <w:t xml:space="preserve"> the analysis needs to be conducted further while </w:t>
      </w:r>
      <w:r w:rsidR="00806912">
        <w:rPr>
          <w:rFonts w:ascii="Times New Roman" w:hAnsi="Times New Roman" w:cs="Times New Roman"/>
        </w:rPr>
        <w:t>taking</w:t>
      </w:r>
      <w:r>
        <w:rPr>
          <w:rFonts w:ascii="Times New Roman" w:hAnsi="Times New Roman" w:cs="Times New Roman"/>
        </w:rPr>
        <w:t xml:space="preserve"> the other factors into consideration</w:t>
      </w:r>
      <w:r w:rsidR="00A22E24">
        <w:rPr>
          <w:rFonts w:ascii="Times New Roman" w:hAnsi="Times New Roman" w:cs="Times New Roman"/>
        </w:rPr>
        <w:t xml:space="preserve">, to comment </w:t>
      </w:r>
      <w:proofErr w:type="gramStart"/>
      <w:r w:rsidR="00A22E24">
        <w:rPr>
          <w:rFonts w:ascii="Times New Roman" w:hAnsi="Times New Roman" w:cs="Times New Roman"/>
        </w:rPr>
        <w:t>of</w:t>
      </w:r>
      <w:proofErr w:type="gramEnd"/>
      <w:r w:rsidR="00A22E24">
        <w:rPr>
          <w:rFonts w:ascii="Times New Roman" w:hAnsi="Times New Roman" w:cs="Times New Roman"/>
        </w:rPr>
        <w:t xml:space="preserve"> the effect of urban agriculture on air quality in NYC.</w:t>
      </w:r>
    </w:p>
    <w:p w14:paraId="0B4C27DB" w14:textId="70C4D423" w:rsidR="00006DE1" w:rsidRPr="0051025C" w:rsidRDefault="00A22E24" w:rsidP="0051025C">
      <w:pPr>
        <w:pStyle w:val="ListParagraph"/>
        <w:numPr>
          <w:ilvl w:val="0"/>
          <w:numId w:val="14"/>
        </w:numPr>
        <w:ind w:left="360"/>
        <w:rPr>
          <w:rFonts w:ascii="Times New Roman" w:hAnsi="Times New Roman" w:cs="Times New Roman"/>
          <w:b/>
          <w:bCs/>
        </w:rPr>
      </w:pPr>
      <w:r w:rsidRPr="0051025C">
        <w:rPr>
          <w:rFonts w:ascii="Times New Roman" w:hAnsi="Times New Roman" w:cs="Times New Roman"/>
          <w:b/>
          <w:bCs/>
        </w:rPr>
        <w:t>Limitations</w:t>
      </w:r>
    </w:p>
    <w:p w14:paraId="063C4291" w14:textId="77777777" w:rsidR="00A22E24" w:rsidRPr="00A22E24" w:rsidRDefault="00A22E24" w:rsidP="00A22E24">
      <w:pPr>
        <w:numPr>
          <w:ilvl w:val="0"/>
          <w:numId w:val="11"/>
        </w:numPr>
        <w:rPr>
          <w:rFonts w:ascii="Times New Roman" w:hAnsi="Times New Roman" w:cs="Times New Roman"/>
        </w:rPr>
      </w:pPr>
      <w:r w:rsidRPr="00A22E24">
        <w:rPr>
          <w:rFonts w:ascii="Times New Roman" w:hAnsi="Times New Roman" w:cs="Times New Roman"/>
        </w:rPr>
        <w:t>The starting date/year for the urban agricultural sites was not available in the data.</w:t>
      </w:r>
    </w:p>
    <w:p w14:paraId="50D27078" w14:textId="77777777" w:rsidR="00A22E24" w:rsidRPr="00A22E24" w:rsidRDefault="00A22E24" w:rsidP="00A22E24">
      <w:pPr>
        <w:numPr>
          <w:ilvl w:val="0"/>
          <w:numId w:val="11"/>
        </w:numPr>
        <w:rPr>
          <w:rFonts w:ascii="Times New Roman" w:hAnsi="Times New Roman" w:cs="Times New Roman"/>
        </w:rPr>
      </w:pPr>
      <w:r w:rsidRPr="00A22E24">
        <w:rPr>
          <w:rFonts w:ascii="Times New Roman" w:hAnsi="Times New Roman" w:cs="Times New Roman"/>
        </w:rPr>
        <w:t xml:space="preserve">The air pollution </w:t>
      </w:r>
      <w:proofErr w:type="spellStart"/>
      <w:proofErr w:type="gramStart"/>
      <w:r w:rsidRPr="00A22E24">
        <w:rPr>
          <w:rFonts w:ascii="Times New Roman" w:hAnsi="Times New Roman" w:cs="Times New Roman"/>
        </w:rPr>
        <w:t>rasters</w:t>
      </w:r>
      <w:proofErr w:type="spellEnd"/>
      <w:proofErr w:type="gramEnd"/>
      <w:r w:rsidRPr="00A22E24">
        <w:rPr>
          <w:rFonts w:ascii="Times New Roman" w:hAnsi="Times New Roman" w:cs="Times New Roman"/>
        </w:rPr>
        <w:t xml:space="preserve"> are annual average of the pollution and so they </w:t>
      </w:r>
      <w:proofErr w:type="gramStart"/>
      <w:r w:rsidRPr="00A22E24">
        <w:rPr>
          <w:rFonts w:ascii="Times New Roman" w:hAnsi="Times New Roman" w:cs="Times New Roman"/>
        </w:rPr>
        <w:t>cannot represent</w:t>
      </w:r>
      <w:proofErr w:type="gramEnd"/>
      <w:r w:rsidRPr="00A22E24">
        <w:rPr>
          <w:rFonts w:ascii="Times New Roman" w:hAnsi="Times New Roman" w:cs="Times New Roman"/>
        </w:rPr>
        <w:t xml:space="preserve"> fully represent air quality.</w:t>
      </w:r>
    </w:p>
    <w:p w14:paraId="3431837C" w14:textId="77777777" w:rsidR="00A22E24" w:rsidRPr="00A22E24" w:rsidRDefault="00A22E24" w:rsidP="00A22E24">
      <w:pPr>
        <w:numPr>
          <w:ilvl w:val="0"/>
          <w:numId w:val="11"/>
        </w:numPr>
        <w:rPr>
          <w:rFonts w:ascii="Times New Roman" w:hAnsi="Times New Roman" w:cs="Times New Roman"/>
        </w:rPr>
      </w:pPr>
      <w:r w:rsidRPr="00A22E24">
        <w:rPr>
          <w:rFonts w:ascii="Times New Roman" w:hAnsi="Times New Roman" w:cs="Times New Roman"/>
        </w:rPr>
        <w:t>The spatial resolution of the data is 300m which might not fully represent the effects of UA on air quality.</w:t>
      </w:r>
    </w:p>
    <w:p w14:paraId="6A8E085B" w14:textId="77777777" w:rsidR="00A22E24" w:rsidRPr="00A22E24" w:rsidRDefault="00A22E24" w:rsidP="00A22E24">
      <w:pPr>
        <w:numPr>
          <w:ilvl w:val="0"/>
          <w:numId w:val="11"/>
        </w:numPr>
        <w:rPr>
          <w:rFonts w:ascii="Times New Roman" w:hAnsi="Times New Roman" w:cs="Times New Roman"/>
        </w:rPr>
      </w:pPr>
      <w:r w:rsidRPr="00A22E24">
        <w:rPr>
          <w:rFonts w:ascii="Times New Roman" w:hAnsi="Times New Roman" w:cs="Times New Roman"/>
        </w:rPr>
        <w:t>Due to the quantity of the UA sites, the randomly generated reference data seems to mostly cover the border regions and cannot cover most of the city ground.</w:t>
      </w:r>
    </w:p>
    <w:p w14:paraId="65E382DE" w14:textId="77777777" w:rsidR="00A22E24" w:rsidRDefault="00A22E24" w:rsidP="00A22E24">
      <w:pPr>
        <w:numPr>
          <w:ilvl w:val="0"/>
          <w:numId w:val="11"/>
        </w:numPr>
        <w:rPr>
          <w:rFonts w:ascii="Times New Roman" w:hAnsi="Times New Roman" w:cs="Times New Roman"/>
        </w:rPr>
      </w:pPr>
      <w:r w:rsidRPr="00A22E24">
        <w:rPr>
          <w:rFonts w:ascii="Times New Roman" w:hAnsi="Times New Roman" w:cs="Times New Roman"/>
        </w:rPr>
        <w:t>The analysis was conducted directly on the UA site location and the air quality, but we need to keep in mind that air pollution is a complex system and has many different factors affecting it.</w:t>
      </w:r>
    </w:p>
    <w:p w14:paraId="7C7E9C84" w14:textId="007C2988" w:rsidR="00A22E24" w:rsidRPr="0051025C" w:rsidRDefault="00AC68B8" w:rsidP="0051025C">
      <w:pPr>
        <w:pStyle w:val="ListParagraph"/>
        <w:numPr>
          <w:ilvl w:val="0"/>
          <w:numId w:val="11"/>
        </w:numPr>
        <w:ind w:left="360"/>
        <w:rPr>
          <w:rFonts w:ascii="Times New Roman" w:hAnsi="Times New Roman" w:cs="Times New Roman"/>
          <w:b/>
          <w:bCs/>
        </w:rPr>
      </w:pPr>
      <w:r w:rsidRPr="0051025C">
        <w:rPr>
          <w:rFonts w:ascii="Times New Roman" w:hAnsi="Times New Roman" w:cs="Times New Roman"/>
          <w:b/>
          <w:bCs/>
        </w:rPr>
        <w:t>References</w:t>
      </w:r>
    </w:p>
    <w:p w14:paraId="6CB6205A" w14:textId="1894F325" w:rsidR="00006DE1" w:rsidRDefault="00AC68B8" w:rsidP="00AC68B8">
      <w:pPr>
        <w:pStyle w:val="ListParagraph"/>
        <w:numPr>
          <w:ilvl w:val="0"/>
          <w:numId w:val="13"/>
        </w:numPr>
        <w:rPr>
          <w:rFonts w:ascii="Times New Roman" w:hAnsi="Times New Roman" w:cs="Times New Roman"/>
        </w:rPr>
      </w:pPr>
      <w:r w:rsidRPr="00AC68B8">
        <w:rPr>
          <w:rFonts w:ascii="Times New Roman" w:hAnsi="Times New Roman" w:cs="Times New Roman"/>
        </w:rPr>
        <w:t xml:space="preserve">Yuan, G. N., Marquez, G. P. B., Deng, H., </w:t>
      </w:r>
      <w:proofErr w:type="spellStart"/>
      <w:r w:rsidRPr="00AC68B8">
        <w:rPr>
          <w:rFonts w:ascii="Times New Roman" w:hAnsi="Times New Roman" w:cs="Times New Roman"/>
        </w:rPr>
        <w:t>Iu</w:t>
      </w:r>
      <w:proofErr w:type="spellEnd"/>
      <w:r w:rsidRPr="00AC68B8">
        <w:rPr>
          <w:rFonts w:ascii="Times New Roman" w:hAnsi="Times New Roman" w:cs="Times New Roman"/>
        </w:rPr>
        <w:t>, A., Fabella, M., Salonga, R. B., ... &amp; Cartagena, J. A. (2022). A review on urban agriculture: technology, socio-economy, and policy. </w:t>
      </w:r>
      <w:proofErr w:type="spellStart"/>
      <w:r w:rsidRPr="00AC68B8">
        <w:rPr>
          <w:rFonts w:ascii="Times New Roman" w:hAnsi="Times New Roman" w:cs="Times New Roman"/>
          <w:i/>
          <w:iCs/>
        </w:rPr>
        <w:t>Heliyon</w:t>
      </w:r>
      <w:proofErr w:type="spellEnd"/>
      <w:r w:rsidRPr="00AC68B8">
        <w:rPr>
          <w:rFonts w:ascii="Times New Roman" w:hAnsi="Times New Roman" w:cs="Times New Roman"/>
        </w:rPr>
        <w:t>, </w:t>
      </w:r>
      <w:r w:rsidRPr="00AC68B8">
        <w:rPr>
          <w:rFonts w:ascii="Times New Roman" w:hAnsi="Times New Roman" w:cs="Times New Roman"/>
          <w:i/>
          <w:iCs/>
        </w:rPr>
        <w:t>8</w:t>
      </w:r>
      <w:r w:rsidRPr="00AC68B8">
        <w:rPr>
          <w:rFonts w:ascii="Times New Roman" w:hAnsi="Times New Roman" w:cs="Times New Roman"/>
        </w:rPr>
        <w:t>(11).</w:t>
      </w:r>
    </w:p>
    <w:p w14:paraId="54DB2B5F" w14:textId="3E981885" w:rsidR="00AC68B8" w:rsidRDefault="00AC68B8" w:rsidP="00AC68B8">
      <w:pPr>
        <w:pStyle w:val="ListParagraph"/>
        <w:numPr>
          <w:ilvl w:val="0"/>
          <w:numId w:val="13"/>
        </w:numPr>
        <w:rPr>
          <w:rFonts w:ascii="Times New Roman" w:hAnsi="Times New Roman" w:cs="Times New Roman"/>
        </w:rPr>
      </w:pPr>
      <w:r w:rsidRPr="00AC68B8">
        <w:rPr>
          <w:rFonts w:ascii="Times New Roman" w:hAnsi="Times New Roman" w:cs="Times New Roman"/>
        </w:rPr>
        <w:t>Smit, J., Ratta, A., &amp; Nasr, J. (1996). </w:t>
      </w:r>
      <w:r w:rsidRPr="00AC68B8">
        <w:rPr>
          <w:rFonts w:ascii="Times New Roman" w:hAnsi="Times New Roman" w:cs="Times New Roman"/>
          <w:i/>
          <w:iCs/>
        </w:rPr>
        <w:t>Urban agriculture: food, jobs and sustainable cities</w:t>
      </w:r>
      <w:r w:rsidRPr="00AC68B8">
        <w:rPr>
          <w:rFonts w:ascii="Times New Roman" w:hAnsi="Times New Roman" w:cs="Times New Roman"/>
        </w:rPr>
        <w:t xml:space="preserve"> (Vol. 2, pp. 35-37). New York: United Nations Development </w:t>
      </w:r>
      <w:proofErr w:type="spellStart"/>
      <w:r w:rsidRPr="00AC68B8">
        <w:rPr>
          <w:rFonts w:ascii="Times New Roman" w:hAnsi="Times New Roman" w:cs="Times New Roman"/>
        </w:rPr>
        <w:t>Programme</w:t>
      </w:r>
      <w:proofErr w:type="spellEnd"/>
      <w:r w:rsidRPr="00AC68B8">
        <w:rPr>
          <w:rFonts w:ascii="Times New Roman" w:hAnsi="Times New Roman" w:cs="Times New Roman"/>
        </w:rPr>
        <w:t>.</w:t>
      </w:r>
    </w:p>
    <w:p w14:paraId="61621997" w14:textId="447EAD4F" w:rsidR="00AC68B8" w:rsidRDefault="00AC68B8" w:rsidP="00AC68B8">
      <w:pPr>
        <w:pStyle w:val="ListParagraph"/>
        <w:numPr>
          <w:ilvl w:val="0"/>
          <w:numId w:val="13"/>
        </w:numPr>
        <w:rPr>
          <w:rFonts w:ascii="Times New Roman" w:hAnsi="Times New Roman" w:cs="Times New Roman"/>
        </w:rPr>
      </w:pPr>
      <w:r w:rsidRPr="00AC68B8">
        <w:rPr>
          <w:rFonts w:ascii="Times New Roman" w:hAnsi="Times New Roman" w:cs="Times New Roman"/>
          <w:lang w:val="en"/>
        </w:rPr>
        <w:t>United Nations Population Fund, 2007, 2018 UN Population Division, World Urbanization Prospects: 2018 Revision, key facts. Available from </w:t>
      </w:r>
      <w:hyperlink r:id="rId9" w:history="1">
        <w:r w:rsidRPr="00AC68B8">
          <w:rPr>
            <w:rStyle w:val="Hyperlink"/>
            <w:rFonts w:ascii="Times New Roman" w:hAnsi="Times New Roman" w:cs="Times New Roman"/>
            <w:lang w:val="en"/>
          </w:rPr>
          <w:t>https://population.un.org/wup/Publications/Files/WUP2018-KeyFacts.pdf</w:t>
        </w:r>
      </w:hyperlink>
    </w:p>
    <w:p w14:paraId="1941A24A" w14:textId="5151839C" w:rsidR="006C623C" w:rsidRDefault="00AD664E" w:rsidP="00706B83">
      <w:pPr>
        <w:pStyle w:val="ListParagraph"/>
        <w:numPr>
          <w:ilvl w:val="0"/>
          <w:numId w:val="13"/>
        </w:numPr>
        <w:rPr>
          <w:rFonts w:ascii="Times New Roman" w:hAnsi="Times New Roman" w:cs="Times New Roman"/>
        </w:rPr>
      </w:pPr>
      <w:r w:rsidRPr="00AD664E">
        <w:rPr>
          <w:rFonts w:ascii="Times New Roman" w:hAnsi="Times New Roman" w:cs="Times New Roman"/>
        </w:rPr>
        <w:t>Van Tuijl, E., Hospers, G. J., &amp; Van Den Berg, L. (2018). Opportunities and challenges of urban agriculture for sustainable city development. </w:t>
      </w:r>
      <w:r w:rsidRPr="00AD664E">
        <w:rPr>
          <w:rFonts w:ascii="Times New Roman" w:hAnsi="Times New Roman" w:cs="Times New Roman"/>
          <w:i/>
          <w:iCs/>
        </w:rPr>
        <w:t>European Spatial Research and Policy</w:t>
      </w:r>
      <w:r w:rsidRPr="00AD664E">
        <w:rPr>
          <w:rFonts w:ascii="Times New Roman" w:hAnsi="Times New Roman" w:cs="Times New Roman"/>
        </w:rPr>
        <w:t>, </w:t>
      </w:r>
      <w:r w:rsidRPr="00AD664E">
        <w:rPr>
          <w:rFonts w:ascii="Times New Roman" w:hAnsi="Times New Roman" w:cs="Times New Roman"/>
          <w:i/>
          <w:iCs/>
        </w:rPr>
        <w:t>25</w:t>
      </w:r>
      <w:r w:rsidRPr="00AD664E">
        <w:rPr>
          <w:rFonts w:ascii="Times New Roman" w:hAnsi="Times New Roman" w:cs="Times New Roman"/>
        </w:rPr>
        <w:t>(2), 5-22.</w:t>
      </w:r>
    </w:p>
    <w:p w14:paraId="1D7C6AAB" w14:textId="4A219031" w:rsidR="00706B83" w:rsidRDefault="00706B83" w:rsidP="00706B83">
      <w:pPr>
        <w:pStyle w:val="ListParagraph"/>
        <w:numPr>
          <w:ilvl w:val="0"/>
          <w:numId w:val="13"/>
        </w:numPr>
        <w:rPr>
          <w:rFonts w:ascii="Times New Roman" w:hAnsi="Times New Roman" w:cs="Times New Roman"/>
        </w:rPr>
      </w:pPr>
      <w:r w:rsidRPr="00706B83">
        <w:rPr>
          <w:rFonts w:ascii="Times New Roman" w:hAnsi="Times New Roman" w:cs="Times New Roman"/>
        </w:rPr>
        <w:t>Hursthouse, A. S., Leitão, T. E., Voigt, A., Heller, A., Bechet, B., &amp; da Luz, P. B. (2016). Environmental pressures on and the status of urban allotments. In </w:t>
      </w:r>
      <w:r w:rsidRPr="00706B83">
        <w:rPr>
          <w:rFonts w:ascii="Times New Roman" w:hAnsi="Times New Roman" w:cs="Times New Roman"/>
          <w:i/>
          <w:iCs/>
        </w:rPr>
        <w:t>Urban allotment gardens in Europe</w:t>
      </w:r>
      <w:r w:rsidRPr="00706B83">
        <w:rPr>
          <w:rFonts w:ascii="Times New Roman" w:hAnsi="Times New Roman" w:cs="Times New Roman"/>
        </w:rPr>
        <w:t> (</w:t>
      </w:r>
      <w:proofErr w:type="gramStart"/>
      <w:r w:rsidRPr="00706B83">
        <w:rPr>
          <w:rFonts w:ascii="Times New Roman" w:hAnsi="Times New Roman" w:cs="Times New Roman"/>
        </w:rPr>
        <w:t>pp</w:t>
      </w:r>
      <w:proofErr w:type="gramEnd"/>
      <w:r w:rsidRPr="00706B83">
        <w:rPr>
          <w:rFonts w:ascii="Times New Roman" w:hAnsi="Times New Roman" w:cs="Times New Roman"/>
        </w:rPr>
        <w:t>. 142-164). Routledge.</w:t>
      </w:r>
    </w:p>
    <w:p w14:paraId="080D8616" w14:textId="538E3DDC" w:rsidR="008B588B" w:rsidRPr="00706B83" w:rsidRDefault="008B588B" w:rsidP="00706B83">
      <w:pPr>
        <w:pStyle w:val="ListParagraph"/>
        <w:numPr>
          <w:ilvl w:val="0"/>
          <w:numId w:val="13"/>
        </w:numPr>
        <w:rPr>
          <w:rFonts w:ascii="Times New Roman" w:hAnsi="Times New Roman" w:cs="Times New Roman"/>
        </w:rPr>
      </w:pPr>
      <w:r w:rsidRPr="008B588B">
        <w:rPr>
          <w:rFonts w:ascii="Times New Roman" w:hAnsi="Times New Roman" w:cs="Times New Roman"/>
        </w:rPr>
        <w:lastRenderedPageBreak/>
        <w:t xml:space="preserve">Jean-Soro, L., Le </w:t>
      </w:r>
      <w:proofErr w:type="spellStart"/>
      <w:r w:rsidRPr="008B588B">
        <w:rPr>
          <w:rFonts w:ascii="Times New Roman" w:hAnsi="Times New Roman" w:cs="Times New Roman"/>
        </w:rPr>
        <w:t>Guern</w:t>
      </w:r>
      <w:proofErr w:type="spellEnd"/>
      <w:r w:rsidRPr="008B588B">
        <w:rPr>
          <w:rFonts w:ascii="Times New Roman" w:hAnsi="Times New Roman" w:cs="Times New Roman"/>
        </w:rPr>
        <w:t xml:space="preserve">, C., Bechet, B., Lebeau, T., &amp; </w:t>
      </w:r>
      <w:proofErr w:type="spellStart"/>
      <w:r w:rsidRPr="008B588B">
        <w:rPr>
          <w:rFonts w:ascii="Times New Roman" w:hAnsi="Times New Roman" w:cs="Times New Roman"/>
        </w:rPr>
        <w:t>Ringeard</w:t>
      </w:r>
      <w:proofErr w:type="spellEnd"/>
      <w:r w:rsidRPr="008B588B">
        <w:rPr>
          <w:rFonts w:ascii="Times New Roman" w:hAnsi="Times New Roman" w:cs="Times New Roman"/>
        </w:rPr>
        <w:t>, M. F. (2015). Origin of trace elements in an urban garden in Nantes, France. </w:t>
      </w:r>
      <w:r w:rsidRPr="008B588B">
        <w:rPr>
          <w:rFonts w:ascii="Times New Roman" w:hAnsi="Times New Roman" w:cs="Times New Roman"/>
          <w:i/>
          <w:iCs/>
        </w:rPr>
        <w:t>Journal of Soils and Sediments</w:t>
      </w:r>
      <w:r w:rsidRPr="008B588B">
        <w:rPr>
          <w:rFonts w:ascii="Times New Roman" w:hAnsi="Times New Roman" w:cs="Times New Roman"/>
        </w:rPr>
        <w:t>, </w:t>
      </w:r>
      <w:r w:rsidRPr="008B588B">
        <w:rPr>
          <w:rFonts w:ascii="Times New Roman" w:hAnsi="Times New Roman" w:cs="Times New Roman"/>
          <w:i/>
          <w:iCs/>
        </w:rPr>
        <w:t>15</w:t>
      </w:r>
      <w:r w:rsidRPr="008B588B">
        <w:rPr>
          <w:rFonts w:ascii="Times New Roman" w:hAnsi="Times New Roman" w:cs="Times New Roman"/>
        </w:rPr>
        <w:t>, 1802-1812.</w:t>
      </w:r>
    </w:p>
    <w:sectPr w:rsidR="008B588B" w:rsidRPr="00706B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7A0C"/>
    <w:multiLevelType w:val="multilevel"/>
    <w:tmpl w:val="D7881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239BC"/>
    <w:multiLevelType w:val="hybridMultilevel"/>
    <w:tmpl w:val="45763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6536D8"/>
    <w:multiLevelType w:val="hybridMultilevel"/>
    <w:tmpl w:val="CE7E595E"/>
    <w:lvl w:ilvl="0" w:tplc="04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19E6D30"/>
    <w:multiLevelType w:val="hybridMultilevel"/>
    <w:tmpl w:val="1C1E0660"/>
    <w:lvl w:ilvl="0" w:tplc="EA3CB518">
      <w:start w:val="1"/>
      <w:numFmt w:val="bullet"/>
      <w:lvlText w:val="•"/>
      <w:lvlJc w:val="left"/>
      <w:pPr>
        <w:tabs>
          <w:tab w:val="num" w:pos="720"/>
        </w:tabs>
        <w:ind w:left="720" w:hanging="360"/>
      </w:pPr>
      <w:rPr>
        <w:rFonts w:ascii="Arial" w:hAnsi="Arial" w:hint="default"/>
      </w:rPr>
    </w:lvl>
    <w:lvl w:ilvl="1" w:tplc="D970164A" w:tentative="1">
      <w:start w:val="1"/>
      <w:numFmt w:val="bullet"/>
      <w:lvlText w:val="•"/>
      <w:lvlJc w:val="left"/>
      <w:pPr>
        <w:tabs>
          <w:tab w:val="num" w:pos="1440"/>
        </w:tabs>
        <w:ind w:left="1440" w:hanging="360"/>
      </w:pPr>
      <w:rPr>
        <w:rFonts w:ascii="Arial" w:hAnsi="Arial" w:hint="default"/>
      </w:rPr>
    </w:lvl>
    <w:lvl w:ilvl="2" w:tplc="9C887BA6" w:tentative="1">
      <w:start w:val="1"/>
      <w:numFmt w:val="bullet"/>
      <w:lvlText w:val="•"/>
      <w:lvlJc w:val="left"/>
      <w:pPr>
        <w:tabs>
          <w:tab w:val="num" w:pos="2160"/>
        </w:tabs>
        <w:ind w:left="2160" w:hanging="360"/>
      </w:pPr>
      <w:rPr>
        <w:rFonts w:ascii="Arial" w:hAnsi="Arial" w:hint="default"/>
      </w:rPr>
    </w:lvl>
    <w:lvl w:ilvl="3" w:tplc="0B480BD0" w:tentative="1">
      <w:start w:val="1"/>
      <w:numFmt w:val="bullet"/>
      <w:lvlText w:val="•"/>
      <w:lvlJc w:val="left"/>
      <w:pPr>
        <w:tabs>
          <w:tab w:val="num" w:pos="2880"/>
        </w:tabs>
        <w:ind w:left="2880" w:hanging="360"/>
      </w:pPr>
      <w:rPr>
        <w:rFonts w:ascii="Arial" w:hAnsi="Arial" w:hint="default"/>
      </w:rPr>
    </w:lvl>
    <w:lvl w:ilvl="4" w:tplc="7602C71A" w:tentative="1">
      <w:start w:val="1"/>
      <w:numFmt w:val="bullet"/>
      <w:lvlText w:val="•"/>
      <w:lvlJc w:val="left"/>
      <w:pPr>
        <w:tabs>
          <w:tab w:val="num" w:pos="3600"/>
        </w:tabs>
        <w:ind w:left="3600" w:hanging="360"/>
      </w:pPr>
      <w:rPr>
        <w:rFonts w:ascii="Arial" w:hAnsi="Arial" w:hint="default"/>
      </w:rPr>
    </w:lvl>
    <w:lvl w:ilvl="5" w:tplc="AB0C5690" w:tentative="1">
      <w:start w:val="1"/>
      <w:numFmt w:val="bullet"/>
      <w:lvlText w:val="•"/>
      <w:lvlJc w:val="left"/>
      <w:pPr>
        <w:tabs>
          <w:tab w:val="num" w:pos="4320"/>
        </w:tabs>
        <w:ind w:left="4320" w:hanging="360"/>
      </w:pPr>
      <w:rPr>
        <w:rFonts w:ascii="Arial" w:hAnsi="Arial" w:hint="default"/>
      </w:rPr>
    </w:lvl>
    <w:lvl w:ilvl="6" w:tplc="399EAECE" w:tentative="1">
      <w:start w:val="1"/>
      <w:numFmt w:val="bullet"/>
      <w:lvlText w:val="•"/>
      <w:lvlJc w:val="left"/>
      <w:pPr>
        <w:tabs>
          <w:tab w:val="num" w:pos="5040"/>
        </w:tabs>
        <w:ind w:left="5040" w:hanging="360"/>
      </w:pPr>
      <w:rPr>
        <w:rFonts w:ascii="Arial" w:hAnsi="Arial" w:hint="default"/>
      </w:rPr>
    </w:lvl>
    <w:lvl w:ilvl="7" w:tplc="AE184178" w:tentative="1">
      <w:start w:val="1"/>
      <w:numFmt w:val="bullet"/>
      <w:lvlText w:val="•"/>
      <w:lvlJc w:val="left"/>
      <w:pPr>
        <w:tabs>
          <w:tab w:val="num" w:pos="5760"/>
        </w:tabs>
        <w:ind w:left="5760" w:hanging="360"/>
      </w:pPr>
      <w:rPr>
        <w:rFonts w:ascii="Arial" w:hAnsi="Arial" w:hint="default"/>
      </w:rPr>
    </w:lvl>
    <w:lvl w:ilvl="8" w:tplc="28244F3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C3E0A14"/>
    <w:multiLevelType w:val="hybridMultilevel"/>
    <w:tmpl w:val="80D61AEA"/>
    <w:lvl w:ilvl="0" w:tplc="E52434D4">
      <w:start w:val="1"/>
      <w:numFmt w:val="bullet"/>
      <w:lvlText w:val="•"/>
      <w:lvlJc w:val="left"/>
      <w:pPr>
        <w:tabs>
          <w:tab w:val="num" w:pos="720"/>
        </w:tabs>
        <w:ind w:left="720" w:hanging="360"/>
      </w:pPr>
      <w:rPr>
        <w:rFonts w:ascii="Arial" w:hAnsi="Arial" w:hint="default"/>
      </w:rPr>
    </w:lvl>
    <w:lvl w:ilvl="1" w:tplc="FFA61378" w:tentative="1">
      <w:start w:val="1"/>
      <w:numFmt w:val="bullet"/>
      <w:lvlText w:val="•"/>
      <w:lvlJc w:val="left"/>
      <w:pPr>
        <w:tabs>
          <w:tab w:val="num" w:pos="1440"/>
        </w:tabs>
        <w:ind w:left="1440" w:hanging="360"/>
      </w:pPr>
      <w:rPr>
        <w:rFonts w:ascii="Arial" w:hAnsi="Arial" w:hint="default"/>
      </w:rPr>
    </w:lvl>
    <w:lvl w:ilvl="2" w:tplc="68A85E32" w:tentative="1">
      <w:start w:val="1"/>
      <w:numFmt w:val="bullet"/>
      <w:lvlText w:val="•"/>
      <w:lvlJc w:val="left"/>
      <w:pPr>
        <w:tabs>
          <w:tab w:val="num" w:pos="2160"/>
        </w:tabs>
        <w:ind w:left="2160" w:hanging="360"/>
      </w:pPr>
      <w:rPr>
        <w:rFonts w:ascii="Arial" w:hAnsi="Arial" w:hint="default"/>
      </w:rPr>
    </w:lvl>
    <w:lvl w:ilvl="3" w:tplc="1F78A0DA" w:tentative="1">
      <w:start w:val="1"/>
      <w:numFmt w:val="bullet"/>
      <w:lvlText w:val="•"/>
      <w:lvlJc w:val="left"/>
      <w:pPr>
        <w:tabs>
          <w:tab w:val="num" w:pos="2880"/>
        </w:tabs>
        <w:ind w:left="2880" w:hanging="360"/>
      </w:pPr>
      <w:rPr>
        <w:rFonts w:ascii="Arial" w:hAnsi="Arial" w:hint="default"/>
      </w:rPr>
    </w:lvl>
    <w:lvl w:ilvl="4" w:tplc="7498734C" w:tentative="1">
      <w:start w:val="1"/>
      <w:numFmt w:val="bullet"/>
      <w:lvlText w:val="•"/>
      <w:lvlJc w:val="left"/>
      <w:pPr>
        <w:tabs>
          <w:tab w:val="num" w:pos="3600"/>
        </w:tabs>
        <w:ind w:left="3600" w:hanging="360"/>
      </w:pPr>
      <w:rPr>
        <w:rFonts w:ascii="Arial" w:hAnsi="Arial" w:hint="default"/>
      </w:rPr>
    </w:lvl>
    <w:lvl w:ilvl="5" w:tplc="AFB662FA" w:tentative="1">
      <w:start w:val="1"/>
      <w:numFmt w:val="bullet"/>
      <w:lvlText w:val="•"/>
      <w:lvlJc w:val="left"/>
      <w:pPr>
        <w:tabs>
          <w:tab w:val="num" w:pos="4320"/>
        </w:tabs>
        <w:ind w:left="4320" w:hanging="360"/>
      </w:pPr>
      <w:rPr>
        <w:rFonts w:ascii="Arial" w:hAnsi="Arial" w:hint="default"/>
      </w:rPr>
    </w:lvl>
    <w:lvl w:ilvl="6" w:tplc="7DB28DBA" w:tentative="1">
      <w:start w:val="1"/>
      <w:numFmt w:val="bullet"/>
      <w:lvlText w:val="•"/>
      <w:lvlJc w:val="left"/>
      <w:pPr>
        <w:tabs>
          <w:tab w:val="num" w:pos="5040"/>
        </w:tabs>
        <w:ind w:left="5040" w:hanging="360"/>
      </w:pPr>
      <w:rPr>
        <w:rFonts w:ascii="Arial" w:hAnsi="Arial" w:hint="default"/>
      </w:rPr>
    </w:lvl>
    <w:lvl w:ilvl="7" w:tplc="A8DEFFD0" w:tentative="1">
      <w:start w:val="1"/>
      <w:numFmt w:val="bullet"/>
      <w:lvlText w:val="•"/>
      <w:lvlJc w:val="left"/>
      <w:pPr>
        <w:tabs>
          <w:tab w:val="num" w:pos="5760"/>
        </w:tabs>
        <w:ind w:left="5760" w:hanging="360"/>
      </w:pPr>
      <w:rPr>
        <w:rFonts w:ascii="Arial" w:hAnsi="Arial" w:hint="default"/>
      </w:rPr>
    </w:lvl>
    <w:lvl w:ilvl="8" w:tplc="98FEC4C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7F87421"/>
    <w:multiLevelType w:val="multilevel"/>
    <w:tmpl w:val="E65E41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C0959E7"/>
    <w:multiLevelType w:val="multilevel"/>
    <w:tmpl w:val="61CC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216453"/>
    <w:multiLevelType w:val="hybridMultilevel"/>
    <w:tmpl w:val="3A9AAAEE"/>
    <w:lvl w:ilvl="0" w:tplc="EABA89F4">
      <w:start w:val="1"/>
      <w:numFmt w:val="bullet"/>
      <w:lvlText w:val="•"/>
      <w:lvlJc w:val="left"/>
      <w:pPr>
        <w:tabs>
          <w:tab w:val="num" w:pos="720"/>
        </w:tabs>
        <w:ind w:left="720" w:hanging="360"/>
      </w:pPr>
      <w:rPr>
        <w:rFonts w:ascii="Arial" w:hAnsi="Arial" w:hint="default"/>
      </w:rPr>
    </w:lvl>
    <w:lvl w:ilvl="1" w:tplc="DA3CE1A6" w:tentative="1">
      <w:start w:val="1"/>
      <w:numFmt w:val="bullet"/>
      <w:lvlText w:val="•"/>
      <w:lvlJc w:val="left"/>
      <w:pPr>
        <w:tabs>
          <w:tab w:val="num" w:pos="1440"/>
        </w:tabs>
        <w:ind w:left="1440" w:hanging="360"/>
      </w:pPr>
      <w:rPr>
        <w:rFonts w:ascii="Arial" w:hAnsi="Arial" w:hint="default"/>
      </w:rPr>
    </w:lvl>
    <w:lvl w:ilvl="2" w:tplc="339C5BCA" w:tentative="1">
      <w:start w:val="1"/>
      <w:numFmt w:val="bullet"/>
      <w:lvlText w:val="•"/>
      <w:lvlJc w:val="left"/>
      <w:pPr>
        <w:tabs>
          <w:tab w:val="num" w:pos="2160"/>
        </w:tabs>
        <w:ind w:left="2160" w:hanging="360"/>
      </w:pPr>
      <w:rPr>
        <w:rFonts w:ascii="Arial" w:hAnsi="Arial" w:hint="default"/>
      </w:rPr>
    </w:lvl>
    <w:lvl w:ilvl="3" w:tplc="EF1A8030" w:tentative="1">
      <w:start w:val="1"/>
      <w:numFmt w:val="bullet"/>
      <w:lvlText w:val="•"/>
      <w:lvlJc w:val="left"/>
      <w:pPr>
        <w:tabs>
          <w:tab w:val="num" w:pos="2880"/>
        </w:tabs>
        <w:ind w:left="2880" w:hanging="360"/>
      </w:pPr>
      <w:rPr>
        <w:rFonts w:ascii="Arial" w:hAnsi="Arial" w:hint="default"/>
      </w:rPr>
    </w:lvl>
    <w:lvl w:ilvl="4" w:tplc="507AB49C" w:tentative="1">
      <w:start w:val="1"/>
      <w:numFmt w:val="bullet"/>
      <w:lvlText w:val="•"/>
      <w:lvlJc w:val="left"/>
      <w:pPr>
        <w:tabs>
          <w:tab w:val="num" w:pos="3600"/>
        </w:tabs>
        <w:ind w:left="3600" w:hanging="360"/>
      </w:pPr>
      <w:rPr>
        <w:rFonts w:ascii="Arial" w:hAnsi="Arial" w:hint="default"/>
      </w:rPr>
    </w:lvl>
    <w:lvl w:ilvl="5" w:tplc="427AAEDE" w:tentative="1">
      <w:start w:val="1"/>
      <w:numFmt w:val="bullet"/>
      <w:lvlText w:val="•"/>
      <w:lvlJc w:val="left"/>
      <w:pPr>
        <w:tabs>
          <w:tab w:val="num" w:pos="4320"/>
        </w:tabs>
        <w:ind w:left="4320" w:hanging="360"/>
      </w:pPr>
      <w:rPr>
        <w:rFonts w:ascii="Arial" w:hAnsi="Arial" w:hint="default"/>
      </w:rPr>
    </w:lvl>
    <w:lvl w:ilvl="6" w:tplc="E6AE28E2" w:tentative="1">
      <w:start w:val="1"/>
      <w:numFmt w:val="bullet"/>
      <w:lvlText w:val="•"/>
      <w:lvlJc w:val="left"/>
      <w:pPr>
        <w:tabs>
          <w:tab w:val="num" w:pos="5040"/>
        </w:tabs>
        <w:ind w:left="5040" w:hanging="360"/>
      </w:pPr>
      <w:rPr>
        <w:rFonts w:ascii="Arial" w:hAnsi="Arial" w:hint="default"/>
      </w:rPr>
    </w:lvl>
    <w:lvl w:ilvl="7" w:tplc="C130FA94" w:tentative="1">
      <w:start w:val="1"/>
      <w:numFmt w:val="bullet"/>
      <w:lvlText w:val="•"/>
      <w:lvlJc w:val="left"/>
      <w:pPr>
        <w:tabs>
          <w:tab w:val="num" w:pos="5760"/>
        </w:tabs>
        <w:ind w:left="5760" w:hanging="360"/>
      </w:pPr>
      <w:rPr>
        <w:rFonts w:ascii="Arial" w:hAnsi="Arial" w:hint="default"/>
      </w:rPr>
    </w:lvl>
    <w:lvl w:ilvl="8" w:tplc="89EA6E9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60E45B8"/>
    <w:multiLevelType w:val="multilevel"/>
    <w:tmpl w:val="CD7C85A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3117A88"/>
    <w:multiLevelType w:val="hybridMultilevel"/>
    <w:tmpl w:val="E87C6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304FD8"/>
    <w:multiLevelType w:val="multilevel"/>
    <w:tmpl w:val="94D67524"/>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3E334CF"/>
    <w:multiLevelType w:val="hybridMultilevel"/>
    <w:tmpl w:val="58AAE8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54F4316"/>
    <w:multiLevelType w:val="hybridMultilevel"/>
    <w:tmpl w:val="E48C5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A82DFA"/>
    <w:multiLevelType w:val="hybridMultilevel"/>
    <w:tmpl w:val="FDE4D1AE"/>
    <w:lvl w:ilvl="0" w:tplc="B65A4110">
      <w:start w:val="1"/>
      <w:numFmt w:val="bullet"/>
      <w:lvlText w:val="•"/>
      <w:lvlJc w:val="left"/>
      <w:pPr>
        <w:tabs>
          <w:tab w:val="num" w:pos="720"/>
        </w:tabs>
        <w:ind w:left="720" w:hanging="360"/>
      </w:pPr>
      <w:rPr>
        <w:rFonts w:ascii="Arial" w:hAnsi="Arial" w:hint="default"/>
      </w:rPr>
    </w:lvl>
    <w:lvl w:ilvl="1" w:tplc="98D0E882" w:tentative="1">
      <w:start w:val="1"/>
      <w:numFmt w:val="bullet"/>
      <w:lvlText w:val="•"/>
      <w:lvlJc w:val="left"/>
      <w:pPr>
        <w:tabs>
          <w:tab w:val="num" w:pos="1440"/>
        </w:tabs>
        <w:ind w:left="1440" w:hanging="360"/>
      </w:pPr>
      <w:rPr>
        <w:rFonts w:ascii="Arial" w:hAnsi="Arial" w:hint="default"/>
      </w:rPr>
    </w:lvl>
    <w:lvl w:ilvl="2" w:tplc="6C243032" w:tentative="1">
      <w:start w:val="1"/>
      <w:numFmt w:val="bullet"/>
      <w:lvlText w:val="•"/>
      <w:lvlJc w:val="left"/>
      <w:pPr>
        <w:tabs>
          <w:tab w:val="num" w:pos="2160"/>
        </w:tabs>
        <w:ind w:left="2160" w:hanging="360"/>
      </w:pPr>
      <w:rPr>
        <w:rFonts w:ascii="Arial" w:hAnsi="Arial" w:hint="default"/>
      </w:rPr>
    </w:lvl>
    <w:lvl w:ilvl="3" w:tplc="41B0565A" w:tentative="1">
      <w:start w:val="1"/>
      <w:numFmt w:val="bullet"/>
      <w:lvlText w:val="•"/>
      <w:lvlJc w:val="left"/>
      <w:pPr>
        <w:tabs>
          <w:tab w:val="num" w:pos="2880"/>
        </w:tabs>
        <w:ind w:left="2880" w:hanging="360"/>
      </w:pPr>
      <w:rPr>
        <w:rFonts w:ascii="Arial" w:hAnsi="Arial" w:hint="default"/>
      </w:rPr>
    </w:lvl>
    <w:lvl w:ilvl="4" w:tplc="31A042B4" w:tentative="1">
      <w:start w:val="1"/>
      <w:numFmt w:val="bullet"/>
      <w:lvlText w:val="•"/>
      <w:lvlJc w:val="left"/>
      <w:pPr>
        <w:tabs>
          <w:tab w:val="num" w:pos="3600"/>
        </w:tabs>
        <w:ind w:left="3600" w:hanging="360"/>
      </w:pPr>
      <w:rPr>
        <w:rFonts w:ascii="Arial" w:hAnsi="Arial" w:hint="default"/>
      </w:rPr>
    </w:lvl>
    <w:lvl w:ilvl="5" w:tplc="58BA6F66" w:tentative="1">
      <w:start w:val="1"/>
      <w:numFmt w:val="bullet"/>
      <w:lvlText w:val="•"/>
      <w:lvlJc w:val="left"/>
      <w:pPr>
        <w:tabs>
          <w:tab w:val="num" w:pos="4320"/>
        </w:tabs>
        <w:ind w:left="4320" w:hanging="360"/>
      </w:pPr>
      <w:rPr>
        <w:rFonts w:ascii="Arial" w:hAnsi="Arial" w:hint="default"/>
      </w:rPr>
    </w:lvl>
    <w:lvl w:ilvl="6" w:tplc="05B09EE6" w:tentative="1">
      <w:start w:val="1"/>
      <w:numFmt w:val="bullet"/>
      <w:lvlText w:val="•"/>
      <w:lvlJc w:val="left"/>
      <w:pPr>
        <w:tabs>
          <w:tab w:val="num" w:pos="5040"/>
        </w:tabs>
        <w:ind w:left="5040" w:hanging="360"/>
      </w:pPr>
      <w:rPr>
        <w:rFonts w:ascii="Arial" w:hAnsi="Arial" w:hint="default"/>
      </w:rPr>
    </w:lvl>
    <w:lvl w:ilvl="7" w:tplc="65721BB2" w:tentative="1">
      <w:start w:val="1"/>
      <w:numFmt w:val="bullet"/>
      <w:lvlText w:val="•"/>
      <w:lvlJc w:val="left"/>
      <w:pPr>
        <w:tabs>
          <w:tab w:val="num" w:pos="5760"/>
        </w:tabs>
        <w:ind w:left="5760" w:hanging="360"/>
      </w:pPr>
      <w:rPr>
        <w:rFonts w:ascii="Arial" w:hAnsi="Arial" w:hint="default"/>
      </w:rPr>
    </w:lvl>
    <w:lvl w:ilvl="8" w:tplc="E606395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C994469"/>
    <w:multiLevelType w:val="multilevel"/>
    <w:tmpl w:val="6A52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362389">
    <w:abstractNumId w:val="14"/>
  </w:num>
  <w:num w:numId="2" w16cid:durableId="1206871774">
    <w:abstractNumId w:val="0"/>
  </w:num>
  <w:num w:numId="3" w16cid:durableId="1006977668">
    <w:abstractNumId w:val="13"/>
  </w:num>
  <w:num w:numId="4" w16cid:durableId="1046948798">
    <w:abstractNumId w:val="5"/>
  </w:num>
  <w:num w:numId="5" w16cid:durableId="1880164966">
    <w:abstractNumId w:val="6"/>
  </w:num>
  <w:num w:numId="6" w16cid:durableId="727461926">
    <w:abstractNumId w:val="9"/>
  </w:num>
  <w:num w:numId="7" w16cid:durableId="212079736">
    <w:abstractNumId w:val="11"/>
  </w:num>
  <w:num w:numId="8" w16cid:durableId="1101292109">
    <w:abstractNumId w:val="3"/>
  </w:num>
  <w:num w:numId="9" w16cid:durableId="1109929624">
    <w:abstractNumId w:val="7"/>
  </w:num>
  <w:num w:numId="10" w16cid:durableId="1114834726">
    <w:abstractNumId w:val="4"/>
  </w:num>
  <w:num w:numId="11" w16cid:durableId="963148630">
    <w:abstractNumId w:val="2"/>
  </w:num>
  <w:num w:numId="12" w16cid:durableId="1259485871">
    <w:abstractNumId w:val="1"/>
  </w:num>
  <w:num w:numId="13" w16cid:durableId="1799757728">
    <w:abstractNumId w:val="12"/>
  </w:num>
  <w:num w:numId="14" w16cid:durableId="2033726546">
    <w:abstractNumId w:val="10"/>
  </w:num>
  <w:num w:numId="15" w16cid:durableId="5528868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2B1"/>
    <w:rsid w:val="00006DE1"/>
    <w:rsid w:val="00033925"/>
    <w:rsid w:val="00071C1C"/>
    <w:rsid w:val="0013075C"/>
    <w:rsid w:val="002E67C0"/>
    <w:rsid w:val="003324C4"/>
    <w:rsid w:val="003444DC"/>
    <w:rsid w:val="0040490A"/>
    <w:rsid w:val="0042529E"/>
    <w:rsid w:val="0051025C"/>
    <w:rsid w:val="00574B82"/>
    <w:rsid w:val="005F338B"/>
    <w:rsid w:val="006207F5"/>
    <w:rsid w:val="006C623C"/>
    <w:rsid w:val="00706B83"/>
    <w:rsid w:val="00806912"/>
    <w:rsid w:val="00885A9D"/>
    <w:rsid w:val="008B588B"/>
    <w:rsid w:val="008D28C6"/>
    <w:rsid w:val="009351E7"/>
    <w:rsid w:val="00A22E24"/>
    <w:rsid w:val="00AC68B8"/>
    <w:rsid w:val="00AD664E"/>
    <w:rsid w:val="00B1281D"/>
    <w:rsid w:val="00B7152B"/>
    <w:rsid w:val="00BE4861"/>
    <w:rsid w:val="00CA27AC"/>
    <w:rsid w:val="00D56DED"/>
    <w:rsid w:val="00DF4044"/>
    <w:rsid w:val="00EB6975"/>
    <w:rsid w:val="00F707A4"/>
    <w:rsid w:val="00FB22B1"/>
    <w:rsid w:val="00FC0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2A81A"/>
  <w15:chartTrackingRefBased/>
  <w15:docId w15:val="{D2D5431F-5CDF-42AA-BBE9-E6C7BA349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22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2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2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2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2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22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2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2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2B1"/>
    <w:rPr>
      <w:rFonts w:eastAsiaTheme="majorEastAsia" w:cstheme="majorBidi"/>
      <w:color w:val="272727" w:themeColor="text1" w:themeTint="D8"/>
    </w:rPr>
  </w:style>
  <w:style w:type="paragraph" w:styleId="Title">
    <w:name w:val="Title"/>
    <w:basedOn w:val="Normal"/>
    <w:next w:val="Normal"/>
    <w:link w:val="TitleChar"/>
    <w:uiPriority w:val="10"/>
    <w:qFormat/>
    <w:rsid w:val="00FB2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2B1"/>
    <w:pPr>
      <w:spacing w:before="160"/>
      <w:jc w:val="center"/>
    </w:pPr>
    <w:rPr>
      <w:i/>
      <w:iCs/>
      <w:color w:val="404040" w:themeColor="text1" w:themeTint="BF"/>
    </w:rPr>
  </w:style>
  <w:style w:type="character" w:customStyle="1" w:styleId="QuoteChar">
    <w:name w:val="Quote Char"/>
    <w:basedOn w:val="DefaultParagraphFont"/>
    <w:link w:val="Quote"/>
    <w:uiPriority w:val="29"/>
    <w:rsid w:val="00FB22B1"/>
    <w:rPr>
      <w:i/>
      <w:iCs/>
      <w:color w:val="404040" w:themeColor="text1" w:themeTint="BF"/>
    </w:rPr>
  </w:style>
  <w:style w:type="paragraph" w:styleId="ListParagraph">
    <w:name w:val="List Paragraph"/>
    <w:basedOn w:val="Normal"/>
    <w:uiPriority w:val="34"/>
    <w:qFormat/>
    <w:rsid w:val="00FB22B1"/>
    <w:pPr>
      <w:ind w:left="720"/>
      <w:contextualSpacing/>
    </w:pPr>
  </w:style>
  <w:style w:type="character" w:styleId="IntenseEmphasis">
    <w:name w:val="Intense Emphasis"/>
    <w:basedOn w:val="DefaultParagraphFont"/>
    <w:uiPriority w:val="21"/>
    <w:qFormat/>
    <w:rsid w:val="00FB22B1"/>
    <w:rPr>
      <w:i/>
      <w:iCs/>
      <w:color w:val="0F4761" w:themeColor="accent1" w:themeShade="BF"/>
    </w:rPr>
  </w:style>
  <w:style w:type="paragraph" w:styleId="IntenseQuote">
    <w:name w:val="Intense Quote"/>
    <w:basedOn w:val="Normal"/>
    <w:next w:val="Normal"/>
    <w:link w:val="IntenseQuoteChar"/>
    <w:uiPriority w:val="30"/>
    <w:qFormat/>
    <w:rsid w:val="00FB2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2B1"/>
    <w:rPr>
      <w:i/>
      <w:iCs/>
      <w:color w:val="0F4761" w:themeColor="accent1" w:themeShade="BF"/>
    </w:rPr>
  </w:style>
  <w:style w:type="character" w:styleId="IntenseReference">
    <w:name w:val="Intense Reference"/>
    <w:basedOn w:val="DefaultParagraphFont"/>
    <w:uiPriority w:val="32"/>
    <w:qFormat/>
    <w:rsid w:val="00FB22B1"/>
    <w:rPr>
      <w:b/>
      <w:bCs/>
      <w:smallCaps/>
      <w:color w:val="0F4761" w:themeColor="accent1" w:themeShade="BF"/>
      <w:spacing w:val="5"/>
    </w:rPr>
  </w:style>
  <w:style w:type="paragraph" w:styleId="NormalWeb">
    <w:name w:val="Normal (Web)"/>
    <w:basedOn w:val="Normal"/>
    <w:uiPriority w:val="99"/>
    <w:unhideWhenUsed/>
    <w:rsid w:val="00B1281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elected">
    <w:name w:val="selected"/>
    <w:basedOn w:val="DefaultParagraphFont"/>
    <w:rsid w:val="00B1281D"/>
  </w:style>
  <w:style w:type="character" w:styleId="Hyperlink">
    <w:name w:val="Hyperlink"/>
    <w:basedOn w:val="DefaultParagraphFont"/>
    <w:uiPriority w:val="99"/>
    <w:unhideWhenUsed/>
    <w:rsid w:val="00AC68B8"/>
    <w:rPr>
      <w:color w:val="467886" w:themeColor="hyperlink"/>
      <w:u w:val="single"/>
    </w:rPr>
  </w:style>
  <w:style w:type="character" w:styleId="UnresolvedMention">
    <w:name w:val="Unresolved Mention"/>
    <w:basedOn w:val="DefaultParagraphFont"/>
    <w:uiPriority w:val="99"/>
    <w:semiHidden/>
    <w:unhideWhenUsed/>
    <w:rsid w:val="00AC68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3197">
      <w:bodyDiv w:val="1"/>
      <w:marLeft w:val="0"/>
      <w:marRight w:val="0"/>
      <w:marTop w:val="0"/>
      <w:marBottom w:val="0"/>
      <w:divBdr>
        <w:top w:val="none" w:sz="0" w:space="0" w:color="auto"/>
        <w:left w:val="none" w:sz="0" w:space="0" w:color="auto"/>
        <w:bottom w:val="none" w:sz="0" w:space="0" w:color="auto"/>
        <w:right w:val="none" w:sz="0" w:space="0" w:color="auto"/>
      </w:divBdr>
      <w:divsChild>
        <w:div w:id="751513035">
          <w:marLeft w:val="547"/>
          <w:marRight w:val="0"/>
          <w:marTop w:val="200"/>
          <w:marBottom w:val="0"/>
          <w:divBdr>
            <w:top w:val="none" w:sz="0" w:space="0" w:color="auto"/>
            <w:left w:val="none" w:sz="0" w:space="0" w:color="auto"/>
            <w:bottom w:val="none" w:sz="0" w:space="0" w:color="auto"/>
            <w:right w:val="none" w:sz="0" w:space="0" w:color="auto"/>
          </w:divBdr>
        </w:div>
        <w:div w:id="713045158">
          <w:marLeft w:val="547"/>
          <w:marRight w:val="0"/>
          <w:marTop w:val="200"/>
          <w:marBottom w:val="0"/>
          <w:divBdr>
            <w:top w:val="none" w:sz="0" w:space="0" w:color="auto"/>
            <w:left w:val="none" w:sz="0" w:space="0" w:color="auto"/>
            <w:bottom w:val="none" w:sz="0" w:space="0" w:color="auto"/>
            <w:right w:val="none" w:sz="0" w:space="0" w:color="auto"/>
          </w:divBdr>
        </w:div>
        <w:div w:id="1016158574">
          <w:marLeft w:val="547"/>
          <w:marRight w:val="0"/>
          <w:marTop w:val="200"/>
          <w:marBottom w:val="0"/>
          <w:divBdr>
            <w:top w:val="none" w:sz="0" w:space="0" w:color="auto"/>
            <w:left w:val="none" w:sz="0" w:space="0" w:color="auto"/>
            <w:bottom w:val="none" w:sz="0" w:space="0" w:color="auto"/>
            <w:right w:val="none" w:sz="0" w:space="0" w:color="auto"/>
          </w:divBdr>
        </w:div>
        <w:div w:id="398551725">
          <w:marLeft w:val="547"/>
          <w:marRight w:val="0"/>
          <w:marTop w:val="200"/>
          <w:marBottom w:val="0"/>
          <w:divBdr>
            <w:top w:val="none" w:sz="0" w:space="0" w:color="auto"/>
            <w:left w:val="none" w:sz="0" w:space="0" w:color="auto"/>
            <w:bottom w:val="none" w:sz="0" w:space="0" w:color="auto"/>
            <w:right w:val="none" w:sz="0" w:space="0" w:color="auto"/>
          </w:divBdr>
        </w:div>
        <w:div w:id="1909461297">
          <w:marLeft w:val="547"/>
          <w:marRight w:val="0"/>
          <w:marTop w:val="200"/>
          <w:marBottom w:val="0"/>
          <w:divBdr>
            <w:top w:val="none" w:sz="0" w:space="0" w:color="auto"/>
            <w:left w:val="none" w:sz="0" w:space="0" w:color="auto"/>
            <w:bottom w:val="none" w:sz="0" w:space="0" w:color="auto"/>
            <w:right w:val="none" w:sz="0" w:space="0" w:color="auto"/>
          </w:divBdr>
        </w:div>
      </w:divsChild>
    </w:div>
    <w:div w:id="232081313">
      <w:bodyDiv w:val="1"/>
      <w:marLeft w:val="0"/>
      <w:marRight w:val="0"/>
      <w:marTop w:val="0"/>
      <w:marBottom w:val="0"/>
      <w:divBdr>
        <w:top w:val="none" w:sz="0" w:space="0" w:color="auto"/>
        <w:left w:val="none" w:sz="0" w:space="0" w:color="auto"/>
        <w:bottom w:val="none" w:sz="0" w:space="0" w:color="auto"/>
        <w:right w:val="none" w:sz="0" w:space="0" w:color="auto"/>
      </w:divBdr>
    </w:div>
    <w:div w:id="255557130">
      <w:bodyDiv w:val="1"/>
      <w:marLeft w:val="0"/>
      <w:marRight w:val="0"/>
      <w:marTop w:val="0"/>
      <w:marBottom w:val="0"/>
      <w:divBdr>
        <w:top w:val="none" w:sz="0" w:space="0" w:color="auto"/>
        <w:left w:val="none" w:sz="0" w:space="0" w:color="auto"/>
        <w:bottom w:val="none" w:sz="0" w:space="0" w:color="auto"/>
        <w:right w:val="none" w:sz="0" w:space="0" w:color="auto"/>
      </w:divBdr>
    </w:div>
    <w:div w:id="312873120">
      <w:bodyDiv w:val="1"/>
      <w:marLeft w:val="0"/>
      <w:marRight w:val="0"/>
      <w:marTop w:val="0"/>
      <w:marBottom w:val="0"/>
      <w:divBdr>
        <w:top w:val="none" w:sz="0" w:space="0" w:color="auto"/>
        <w:left w:val="none" w:sz="0" w:space="0" w:color="auto"/>
        <w:bottom w:val="none" w:sz="0" w:space="0" w:color="auto"/>
        <w:right w:val="none" w:sz="0" w:space="0" w:color="auto"/>
      </w:divBdr>
      <w:divsChild>
        <w:div w:id="1593122478">
          <w:marLeft w:val="446"/>
          <w:marRight w:val="0"/>
          <w:marTop w:val="200"/>
          <w:marBottom w:val="0"/>
          <w:divBdr>
            <w:top w:val="none" w:sz="0" w:space="0" w:color="auto"/>
            <w:left w:val="none" w:sz="0" w:space="0" w:color="auto"/>
            <w:bottom w:val="none" w:sz="0" w:space="0" w:color="auto"/>
            <w:right w:val="none" w:sz="0" w:space="0" w:color="auto"/>
          </w:divBdr>
        </w:div>
      </w:divsChild>
    </w:div>
    <w:div w:id="417487699">
      <w:bodyDiv w:val="1"/>
      <w:marLeft w:val="0"/>
      <w:marRight w:val="0"/>
      <w:marTop w:val="0"/>
      <w:marBottom w:val="0"/>
      <w:divBdr>
        <w:top w:val="none" w:sz="0" w:space="0" w:color="auto"/>
        <w:left w:val="none" w:sz="0" w:space="0" w:color="auto"/>
        <w:bottom w:val="none" w:sz="0" w:space="0" w:color="auto"/>
        <w:right w:val="none" w:sz="0" w:space="0" w:color="auto"/>
      </w:divBdr>
    </w:div>
    <w:div w:id="439497551">
      <w:bodyDiv w:val="1"/>
      <w:marLeft w:val="0"/>
      <w:marRight w:val="0"/>
      <w:marTop w:val="0"/>
      <w:marBottom w:val="0"/>
      <w:divBdr>
        <w:top w:val="none" w:sz="0" w:space="0" w:color="auto"/>
        <w:left w:val="none" w:sz="0" w:space="0" w:color="auto"/>
        <w:bottom w:val="none" w:sz="0" w:space="0" w:color="auto"/>
        <w:right w:val="none" w:sz="0" w:space="0" w:color="auto"/>
      </w:divBdr>
    </w:div>
    <w:div w:id="469635175">
      <w:bodyDiv w:val="1"/>
      <w:marLeft w:val="0"/>
      <w:marRight w:val="0"/>
      <w:marTop w:val="0"/>
      <w:marBottom w:val="0"/>
      <w:divBdr>
        <w:top w:val="none" w:sz="0" w:space="0" w:color="auto"/>
        <w:left w:val="none" w:sz="0" w:space="0" w:color="auto"/>
        <w:bottom w:val="none" w:sz="0" w:space="0" w:color="auto"/>
        <w:right w:val="none" w:sz="0" w:space="0" w:color="auto"/>
      </w:divBdr>
    </w:div>
    <w:div w:id="610742645">
      <w:bodyDiv w:val="1"/>
      <w:marLeft w:val="0"/>
      <w:marRight w:val="0"/>
      <w:marTop w:val="0"/>
      <w:marBottom w:val="0"/>
      <w:divBdr>
        <w:top w:val="none" w:sz="0" w:space="0" w:color="auto"/>
        <w:left w:val="none" w:sz="0" w:space="0" w:color="auto"/>
        <w:bottom w:val="none" w:sz="0" w:space="0" w:color="auto"/>
        <w:right w:val="none" w:sz="0" w:space="0" w:color="auto"/>
      </w:divBdr>
    </w:div>
    <w:div w:id="712388590">
      <w:bodyDiv w:val="1"/>
      <w:marLeft w:val="0"/>
      <w:marRight w:val="0"/>
      <w:marTop w:val="0"/>
      <w:marBottom w:val="0"/>
      <w:divBdr>
        <w:top w:val="none" w:sz="0" w:space="0" w:color="auto"/>
        <w:left w:val="none" w:sz="0" w:space="0" w:color="auto"/>
        <w:bottom w:val="none" w:sz="0" w:space="0" w:color="auto"/>
        <w:right w:val="none" w:sz="0" w:space="0" w:color="auto"/>
      </w:divBdr>
    </w:div>
    <w:div w:id="848062642">
      <w:bodyDiv w:val="1"/>
      <w:marLeft w:val="0"/>
      <w:marRight w:val="0"/>
      <w:marTop w:val="0"/>
      <w:marBottom w:val="0"/>
      <w:divBdr>
        <w:top w:val="none" w:sz="0" w:space="0" w:color="auto"/>
        <w:left w:val="none" w:sz="0" w:space="0" w:color="auto"/>
        <w:bottom w:val="none" w:sz="0" w:space="0" w:color="auto"/>
        <w:right w:val="none" w:sz="0" w:space="0" w:color="auto"/>
      </w:divBdr>
    </w:div>
    <w:div w:id="873539663">
      <w:bodyDiv w:val="1"/>
      <w:marLeft w:val="0"/>
      <w:marRight w:val="0"/>
      <w:marTop w:val="0"/>
      <w:marBottom w:val="0"/>
      <w:divBdr>
        <w:top w:val="none" w:sz="0" w:space="0" w:color="auto"/>
        <w:left w:val="none" w:sz="0" w:space="0" w:color="auto"/>
        <w:bottom w:val="none" w:sz="0" w:space="0" w:color="auto"/>
        <w:right w:val="none" w:sz="0" w:space="0" w:color="auto"/>
      </w:divBdr>
      <w:divsChild>
        <w:div w:id="1226842808">
          <w:marLeft w:val="446"/>
          <w:marRight w:val="0"/>
          <w:marTop w:val="0"/>
          <w:marBottom w:val="0"/>
          <w:divBdr>
            <w:top w:val="none" w:sz="0" w:space="0" w:color="auto"/>
            <w:left w:val="none" w:sz="0" w:space="0" w:color="auto"/>
            <w:bottom w:val="none" w:sz="0" w:space="0" w:color="auto"/>
            <w:right w:val="none" w:sz="0" w:space="0" w:color="auto"/>
          </w:divBdr>
        </w:div>
        <w:div w:id="1337735140">
          <w:marLeft w:val="446"/>
          <w:marRight w:val="0"/>
          <w:marTop w:val="0"/>
          <w:marBottom w:val="0"/>
          <w:divBdr>
            <w:top w:val="none" w:sz="0" w:space="0" w:color="auto"/>
            <w:left w:val="none" w:sz="0" w:space="0" w:color="auto"/>
            <w:bottom w:val="none" w:sz="0" w:space="0" w:color="auto"/>
            <w:right w:val="none" w:sz="0" w:space="0" w:color="auto"/>
          </w:divBdr>
        </w:div>
      </w:divsChild>
    </w:div>
    <w:div w:id="1296255377">
      <w:bodyDiv w:val="1"/>
      <w:marLeft w:val="0"/>
      <w:marRight w:val="0"/>
      <w:marTop w:val="0"/>
      <w:marBottom w:val="0"/>
      <w:divBdr>
        <w:top w:val="none" w:sz="0" w:space="0" w:color="auto"/>
        <w:left w:val="none" w:sz="0" w:space="0" w:color="auto"/>
        <w:bottom w:val="none" w:sz="0" w:space="0" w:color="auto"/>
        <w:right w:val="none" w:sz="0" w:space="0" w:color="auto"/>
      </w:divBdr>
      <w:divsChild>
        <w:div w:id="1533181436">
          <w:marLeft w:val="446"/>
          <w:marRight w:val="0"/>
          <w:marTop w:val="200"/>
          <w:marBottom w:val="0"/>
          <w:divBdr>
            <w:top w:val="none" w:sz="0" w:space="0" w:color="auto"/>
            <w:left w:val="none" w:sz="0" w:space="0" w:color="auto"/>
            <w:bottom w:val="none" w:sz="0" w:space="0" w:color="auto"/>
            <w:right w:val="none" w:sz="0" w:space="0" w:color="auto"/>
          </w:divBdr>
        </w:div>
      </w:divsChild>
    </w:div>
    <w:div w:id="1334920304">
      <w:bodyDiv w:val="1"/>
      <w:marLeft w:val="0"/>
      <w:marRight w:val="0"/>
      <w:marTop w:val="0"/>
      <w:marBottom w:val="0"/>
      <w:divBdr>
        <w:top w:val="none" w:sz="0" w:space="0" w:color="auto"/>
        <w:left w:val="none" w:sz="0" w:space="0" w:color="auto"/>
        <w:bottom w:val="none" w:sz="0" w:space="0" w:color="auto"/>
        <w:right w:val="none" w:sz="0" w:space="0" w:color="auto"/>
      </w:divBdr>
    </w:div>
    <w:div w:id="1365062269">
      <w:bodyDiv w:val="1"/>
      <w:marLeft w:val="0"/>
      <w:marRight w:val="0"/>
      <w:marTop w:val="0"/>
      <w:marBottom w:val="0"/>
      <w:divBdr>
        <w:top w:val="none" w:sz="0" w:space="0" w:color="auto"/>
        <w:left w:val="none" w:sz="0" w:space="0" w:color="auto"/>
        <w:bottom w:val="none" w:sz="0" w:space="0" w:color="auto"/>
        <w:right w:val="none" w:sz="0" w:space="0" w:color="auto"/>
      </w:divBdr>
    </w:div>
    <w:div w:id="2043820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opulation.un.org/wup/Publications/Files/WUP2018-KeyFac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03410-7B7D-4C2F-B5CF-78D6E9CAB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8</Pages>
  <Words>2365</Words>
  <Characters>13485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Tekawade</dc:creator>
  <cp:keywords/>
  <dc:description/>
  <cp:lastModifiedBy>Omkar Tekawade</cp:lastModifiedBy>
  <cp:revision>11</cp:revision>
  <dcterms:created xsi:type="dcterms:W3CDTF">2025-05-04T15:01:00Z</dcterms:created>
  <dcterms:modified xsi:type="dcterms:W3CDTF">2025-05-16T11:44:00Z</dcterms:modified>
</cp:coreProperties>
</file>