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A1" w:rsidRPr="001A3B0F" w:rsidRDefault="001A3B0F" w:rsidP="001A3B0F">
      <w:pPr>
        <w:spacing w:before="5600"/>
        <w:jc w:val="center"/>
        <w:rPr>
          <w:sz w:val="56"/>
          <w:szCs w:val="56"/>
        </w:rPr>
      </w:pPr>
      <w:r w:rsidRPr="001A3B0F">
        <w:rPr>
          <w:sz w:val="56"/>
          <w:szCs w:val="56"/>
        </w:rPr>
        <w:t>ТЕХНИЧЕСКОЕ ЗАДАНИЕ ПО ТЕМЕ: “Мед лаборатория”</w:t>
      </w:r>
    </w:p>
    <w:p w:rsidR="001A3B0F" w:rsidRDefault="001A3B0F" w:rsidP="001A3B0F">
      <w:pPr>
        <w:spacing w:before="7400"/>
        <w:jc w:val="center"/>
      </w:pPr>
      <w:r>
        <w:t>2025г</w:t>
      </w:r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2089070707"/>
        <w:docPartObj>
          <w:docPartGallery w:val="Table of Contents"/>
          <w:docPartUnique/>
        </w:docPartObj>
      </w:sdtPr>
      <w:sdtEndPr/>
      <w:sdtContent>
        <w:p w:rsidR="001A3B0F" w:rsidRDefault="001A3B0F">
          <w:pPr>
            <w:pStyle w:val="a4"/>
          </w:pPr>
          <w:r>
            <w:t>Оглавление</w:t>
          </w:r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7104" w:history="1">
            <w:r w:rsidRPr="00E0607F">
              <w:rPr>
                <w:rStyle w:val="a8"/>
                <w:rFonts w:ascii="Segoe UI" w:hAnsi="Segoe UI" w:cs="Segoe UI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5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2.1. Документы-основания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_Toc198287105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3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6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2.2. Организация-заказчик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_Toc198287106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3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7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2.3. Тема разработки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_Toc198287107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3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08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3. Назначение разработки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_Toc198287108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3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9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3.1. Функциональное назначение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_Toc198287109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3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0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3.2. Эксплуатационное назначение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_Toc198287110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4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1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 Требования к программе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_Toc198287111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4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2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4.1. Требования к функциональным характеристикам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_Toc198287112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4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3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4.2. Требования к надежности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_Toc198287113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5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4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4.3. Условия эксплуатации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_Toc198287114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5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5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4.4. Требования к информационной совместимости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_Toc198287115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5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6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4.5. Специальные требования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_Toc198287116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5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7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5. Требования к программной документации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_Toc198287117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6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8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6. Технико-экономические показатели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_Toc198287118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6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9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7. Стадии и этапы разработки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_Toc198287119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6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20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8. Порядок контроля и приемки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_Toc198287120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6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0C69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21" w:history="1">
            <w:r w:rsidR="001A3B0F" w:rsidRPr="00E0607F">
              <w:rPr>
                <w:rStyle w:val="a8"/>
                <w:rFonts w:ascii="Segoe UI" w:hAnsi="Segoe UI" w:cs="Segoe UI"/>
                <w:noProof/>
              </w:rPr>
              <w:t>Приложения</w:t>
            </w:r>
            <w:r w:rsidR="001A3B0F">
              <w:rPr>
                <w:noProof/>
                <w:webHidden/>
              </w:rPr>
              <w:tab/>
            </w:r>
            <w:r w:rsidR="001A3B0F">
              <w:rPr>
                <w:noProof/>
                <w:webHidden/>
              </w:rPr>
              <w:fldChar w:fldCharType="begin"/>
            </w:r>
            <w:r w:rsidR="001A3B0F">
              <w:rPr>
                <w:noProof/>
                <w:webHidden/>
              </w:rPr>
              <w:instrText xml:space="preserve"> PAGEREF _Toc198287121 \h </w:instrText>
            </w:r>
            <w:r w:rsidR="001A3B0F">
              <w:rPr>
                <w:noProof/>
                <w:webHidden/>
              </w:rPr>
            </w:r>
            <w:r w:rsidR="001A3B0F">
              <w:rPr>
                <w:noProof/>
                <w:webHidden/>
              </w:rPr>
              <w:fldChar w:fldCharType="separate"/>
            </w:r>
            <w:r w:rsidR="001A3B0F">
              <w:rPr>
                <w:noProof/>
                <w:webHidden/>
              </w:rPr>
              <w:t>6</w:t>
            </w:r>
            <w:r w:rsidR="001A3B0F"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r>
            <w:rPr>
              <w:b/>
              <w:bCs/>
            </w:rPr>
            <w:fldChar w:fldCharType="end"/>
          </w:r>
        </w:p>
      </w:sdtContent>
    </w:sdt>
    <w:p w:rsidR="001A3B0F" w:rsidRDefault="001A3B0F">
      <w:r>
        <w:br w:type="page"/>
      </w:r>
    </w:p>
    <w:p w:rsidR="001A3B0F" w:rsidRPr="001A3B0F" w:rsidRDefault="001A3B0F" w:rsidP="001A3B0F">
      <w:pPr>
        <w:pStyle w:val="2"/>
        <w:rPr>
          <w:rStyle w:val="a7"/>
          <w:rFonts w:ascii="Times New Roman" w:hAnsi="Times New Roman"/>
          <w:b/>
          <w:bCs/>
          <w:i w:val="0"/>
          <w:color w:val="404040"/>
          <w:szCs w:val="28"/>
        </w:rPr>
      </w:pPr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lastRenderedPageBreak/>
        <w:t>1. ВВЕДЕНИЕ</w:t>
      </w:r>
    </w:p>
    <w:p w:rsidR="001A3B0F" w:rsidRPr="001A3B0F" w:rsidRDefault="001A3B0F" w:rsidP="001A3B0F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Настоящее техническое задание (ТЗ) разработано для создания базы данных (БД) медицинской лаборатории, предназначенной для учета пациентов, заказов, услуг, страховых компаний и работы персонала. БД обеспечивает автоматизацию процессов обработки заказов, управления услугами, взаимодействия со страховыми компаниями и контроля работы анализаторов и лаборантов.</w:t>
      </w:r>
    </w:p>
    <w:p w:rsidR="001A3B0F" w:rsidRPr="001A3B0F" w:rsidRDefault="001A3B0F" w:rsidP="001A3B0F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Область применения: медицинские лаборатории, оказывающие диагностические услуги населению и страховым компаниям.</w:t>
      </w:r>
    </w:p>
    <w:p w:rsidR="001A3B0F" w:rsidRPr="001A3B0F" w:rsidRDefault="001A3B0F" w:rsidP="001A3B0F">
      <w:pPr>
        <w:pStyle w:val="2"/>
      </w:pPr>
      <w:bookmarkStart w:id="0" w:name="_Toc198287104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2. О</w:t>
      </w:r>
      <w:bookmarkEnd w:id="0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СНОВАНИЯ ДЛЯ РАЗРАБОТКИ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" w:name="_Toc198287105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2.1. Документы-основания</w:t>
      </w:r>
      <w:bookmarkEnd w:id="1"/>
    </w:p>
    <w:p w:rsidR="001A3B0F" w:rsidRPr="001A3B0F" w:rsidRDefault="001A3B0F" w:rsidP="001A3B0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Внутренний приказ ООО "</w:t>
      </w:r>
      <w:proofErr w:type="spellStart"/>
      <w:r w:rsidRPr="001A3B0F">
        <w:rPr>
          <w:color w:val="404040"/>
          <w:sz w:val="28"/>
          <w:szCs w:val="28"/>
        </w:rPr>
        <w:t>МедЛаб</w:t>
      </w:r>
      <w:proofErr w:type="spellEnd"/>
      <w:r w:rsidRPr="001A3B0F">
        <w:rPr>
          <w:color w:val="404040"/>
          <w:sz w:val="28"/>
          <w:szCs w:val="28"/>
        </w:rPr>
        <w:t>" №123 от 01.01.2023.</w:t>
      </w:r>
    </w:p>
    <w:p w:rsidR="001A3B0F" w:rsidRPr="001A3B0F" w:rsidRDefault="001A3B0F" w:rsidP="001A3B0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Требования к автоматизации процессов лаборатории.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2" w:name="_Toc198287106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2.2. Организация-заказчик</w:t>
      </w:r>
      <w:bookmarkEnd w:id="2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ООО "</w:t>
      </w:r>
      <w:proofErr w:type="spellStart"/>
      <w:r w:rsidRPr="001A3B0F">
        <w:rPr>
          <w:rStyle w:val="a7"/>
          <w:color w:val="404040"/>
          <w:sz w:val="28"/>
          <w:szCs w:val="28"/>
        </w:rPr>
        <w:t>МедЛаб</w:t>
      </w:r>
      <w:proofErr w:type="spellEnd"/>
      <w:r w:rsidRPr="001A3B0F">
        <w:rPr>
          <w:rStyle w:val="a7"/>
          <w:color w:val="404040"/>
          <w:sz w:val="28"/>
          <w:szCs w:val="28"/>
        </w:rPr>
        <w:t>"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3" w:name="_Toc198287107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2.3. Тема разработки</w:t>
      </w:r>
      <w:bookmarkEnd w:id="3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"Автоматизированная система учета заказов и услуг медицинской лаборатории"</w:t>
      </w:r>
    </w:p>
    <w:p w:rsidR="001A3B0F" w:rsidRPr="001A3B0F" w:rsidRDefault="001A3B0F" w:rsidP="001A3B0F">
      <w:pPr>
        <w:pStyle w:val="2"/>
      </w:pPr>
      <w:bookmarkStart w:id="4" w:name="_Toc198287108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3. Н</w:t>
      </w:r>
      <w:bookmarkEnd w:id="4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АЗНАЧЕНИЕ РАЗРАБОТКИ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5" w:name="_Toc198287109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3.1. Функциональное назначение</w:t>
      </w:r>
      <w:bookmarkEnd w:id="5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Система должна обеспечивать: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Учет пациентов: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Регистрация, хранение и редактирование данных пациентов.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страховых полисов (ОМС, ДМС, ВЗР).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архивных записей.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Управление заказами: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Создание, изменение и отслеживание статусов заказов.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Связь заказов с услугами и пациентами.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Услуги лаборатории: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(наименование, стоимость, срок выполнения).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устаревших услуг.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Работа анализаторов и лаборантов: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lastRenderedPageBreak/>
        <w:t>Учет оборудования (модель, серийный номер, дата обслуживания).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Финансовый учет: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оплаты.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Безопасность и аудит: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Разграничение прав доступа (пациенты, лаборанты, бухгалтеры, администраторы).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пользователей.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6" w:name="_Toc198287110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3.2. Эксплуатационное назначение</w:t>
      </w:r>
      <w:bookmarkEnd w:id="6"/>
    </w:p>
    <w:p w:rsidR="001A3B0F" w:rsidRPr="001A3B0F" w:rsidRDefault="001A3B0F" w:rsidP="001A3B0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Администраторы</w:t>
      </w:r>
      <w:r w:rsidRPr="001A3B0F">
        <w:rPr>
          <w:color w:val="404040"/>
          <w:sz w:val="28"/>
          <w:szCs w:val="28"/>
        </w:rPr>
        <w:t> — управление пользователями и настройками системы.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Лаборанты</w:t>
      </w:r>
      <w:r w:rsidRPr="001A3B0F">
        <w:rPr>
          <w:color w:val="404040"/>
          <w:sz w:val="28"/>
          <w:szCs w:val="28"/>
        </w:rPr>
        <w:t> — выполнение заказов, работа с анализаторами.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Бухгалтеры</w:t>
      </w:r>
      <w:r w:rsidRPr="001A3B0F">
        <w:rPr>
          <w:color w:val="404040"/>
          <w:sz w:val="28"/>
          <w:szCs w:val="28"/>
        </w:rPr>
        <w:t> — формирование счетов и отчетов.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Пациенты</w:t>
      </w:r>
      <w:r w:rsidRPr="001A3B0F">
        <w:rPr>
          <w:color w:val="404040"/>
          <w:sz w:val="28"/>
          <w:szCs w:val="28"/>
        </w:rPr>
        <w:t> — доступ к своим данным через веб-интерфейс (опционально).</w:t>
      </w:r>
    </w:p>
    <w:p w:rsidR="001A3B0F" w:rsidRPr="001A3B0F" w:rsidRDefault="001A3B0F" w:rsidP="001A3B0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Режим работы:</w:t>
      </w:r>
      <w:r w:rsidRPr="001A3B0F">
        <w:rPr>
          <w:color w:val="404040"/>
          <w:sz w:val="28"/>
          <w:szCs w:val="28"/>
        </w:rPr>
        <w:t> круглосуточно, 24/7.</w:t>
      </w:r>
    </w:p>
    <w:p w:rsidR="001A3B0F" w:rsidRPr="001A3B0F" w:rsidRDefault="001A3B0F" w:rsidP="001A3B0F">
      <w:pPr>
        <w:pStyle w:val="2"/>
      </w:pPr>
      <w:bookmarkStart w:id="7" w:name="_Toc198287111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4. Т</w:t>
      </w:r>
      <w:bookmarkEnd w:id="7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РЕБОВАНИЯ К ПРОГРАММЕ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8" w:name="_Toc198287112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4.1. Требования к функциональным характеристикам</w:t>
      </w:r>
      <w:bookmarkEnd w:id="8"/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4.1.1. Управление пациентами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 с обязательными полями: ФИО, дата рождения, паспортные данные, страховой полис.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уникальности паспортных данных и страховых полисов.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пациентов.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4.1.2. Управление заказами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 заказа с привязкой к пациенту.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Добавление услуг в заказ.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статусов:</w:t>
      </w:r>
    </w:p>
    <w:p w:rsidR="001A3B0F" w:rsidRPr="001A3B0F" w:rsidRDefault="001A3B0F" w:rsidP="001A3B0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"Создан" → "В работе" → "Выполнен" → "Оплачен".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Автоматический расчет стоимости заказа.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4.1.3. Услуги лаборатории</w:t>
      </w:r>
    </w:p>
    <w:p w:rsidR="001A3B0F" w:rsidRPr="001A3B0F" w:rsidRDefault="001A3B0F" w:rsidP="001A3B0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(код, наименование, стоимость, срок выполнения).</w:t>
      </w:r>
    </w:p>
    <w:p w:rsidR="001A3B0F" w:rsidRPr="001A3B0F" w:rsidRDefault="001A3B0F" w:rsidP="001A3B0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устаревших услуг.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lastRenderedPageBreak/>
        <w:t>4.1.4. Учет оборудования и персонала</w:t>
      </w:r>
    </w:p>
    <w:p w:rsidR="001A3B0F" w:rsidRPr="001A3B0F" w:rsidRDefault="001A3B0F" w:rsidP="001A3B0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списка анализаторов (модель, серийный номер, дата последнего обслуживания).</w:t>
      </w:r>
    </w:p>
    <w:p w:rsidR="001A3B0F" w:rsidRPr="001A3B0F" w:rsidRDefault="001A3B0F" w:rsidP="001A3B0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4.1.5. Финансовый модуль</w:t>
      </w:r>
    </w:p>
    <w:p w:rsidR="001A3B0F" w:rsidRPr="001A3B0F" w:rsidRDefault="001A3B0F" w:rsidP="001A3B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w:rsidR="001A3B0F" w:rsidRPr="001A3B0F" w:rsidRDefault="001A3B0F" w:rsidP="001A3B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оплат.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4.1.6. Безопасность</w:t>
      </w:r>
    </w:p>
    <w:p w:rsidR="001A3B0F" w:rsidRPr="001A3B0F" w:rsidRDefault="001A3B0F" w:rsidP="001A3B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Аутентификация и авторизация пользователей.</w:t>
      </w:r>
    </w:p>
    <w:p w:rsidR="001A3B0F" w:rsidRPr="001A3B0F" w:rsidRDefault="001A3B0F" w:rsidP="001A3B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(история входа, изменения данных).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9" w:name="_Toc198287113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4.2. Требования к надежности</w:t>
      </w:r>
      <w:bookmarkEnd w:id="9"/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Целостность данных:</w:t>
      </w:r>
    </w:p>
    <w:p w:rsidR="001A3B0F" w:rsidRPr="001A3B0F" w:rsidRDefault="001A3B0F" w:rsidP="001A3B0F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Внешние ключи для связей между таблицами.</w:t>
      </w:r>
    </w:p>
    <w:p w:rsidR="001A3B0F" w:rsidRPr="001A3B0F" w:rsidRDefault="001A3B0F" w:rsidP="001A3B0F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Триггеры для контроля бизнес-правил (например, запрет архивации незавершенных заказов).</w:t>
      </w:r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Резервное копирование:</w:t>
      </w:r>
      <w:r w:rsidRPr="001A3B0F">
        <w:rPr>
          <w:color w:val="404040"/>
          <w:sz w:val="28"/>
          <w:szCs w:val="28"/>
        </w:rPr>
        <w:t> ежедневное.</w:t>
      </w:r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Восстановление после сбоя:</w:t>
      </w:r>
      <w:r w:rsidRPr="001A3B0F">
        <w:rPr>
          <w:color w:val="404040"/>
          <w:sz w:val="28"/>
          <w:szCs w:val="28"/>
        </w:rPr>
        <w:t> не более 15 минут.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0" w:name="_Toc198287114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4.3. Условия эксплуатации</w:t>
      </w:r>
      <w:bookmarkEnd w:id="10"/>
    </w:p>
    <w:p w:rsidR="001A3B0F" w:rsidRPr="001A3B0F" w:rsidRDefault="001A3B0F" w:rsidP="001A3B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Технические требования: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1A3B0F">
        <w:rPr>
          <w:color w:val="404040"/>
          <w:sz w:val="28"/>
          <w:szCs w:val="28"/>
        </w:rPr>
        <w:t>Сервер</w:t>
      </w:r>
      <w:r w:rsidRPr="001A3B0F">
        <w:rPr>
          <w:color w:val="404040"/>
          <w:sz w:val="28"/>
          <w:szCs w:val="28"/>
          <w:lang w:val="en-US"/>
        </w:rPr>
        <w:t xml:space="preserve">: Windows Server/Linux, </w:t>
      </w:r>
      <w:r w:rsidRPr="001A3B0F">
        <w:rPr>
          <w:color w:val="404040"/>
          <w:sz w:val="28"/>
          <w:szCs w:val="28"/>
        </w:rPr>
        <w:t>СУБД</w:t>
      </w:r>
      <w:r w:rsidRPr="001A3B0F">
        <w:rPr>
          <w:color w:val="404040"/>
          <w:sz w:val="28"/>
          <w:szCs w:val="28"/>
          <w:lang w:val="en-US"/>
        </w:rPr>
        <w:t xml:space="preserve"> Microsoft SQL Server </w:t>
      </w:r>
      <w:r w:rsidRPr="001A3B0F">
        <w:rPr>
          <w:color w:val="404040"/>
          <w:sz w:val="28"/>
          <w:szCs w:val="28"/>
        </w:rPr>
        <w:t>или</w:t>
      </w:r>
      <w:r w:rsidRPr="001A3B0F">
        <w:rPr>
          <w:color w:val="404040"/>
          <w:sz w:val="28"/>
          <w:szCs w:val="28"/>
          <w:lang w:val="en-US"/>
        </w:rPr>
        <w:t xml:space="preserve"> PostgreSQL.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Клиен</w:t>
      </w:r>
      <w:r w:rsidR="000C699B">
        <w:rPr>
          <w:color w:val="404040"/>
          <w:sz w:val="28"/>
          <w:szCs w:val="28"/>
        </w:rPr>
        <w:t xml:space="preserve">тские рабочие места: </w:t>
      </w:r>
      <w:proofErr w:type="spellStart"/>
      <w:r w:rsidR="000C699B">
        <w:rPr>
          <w:color w:val="404040"/>
          <w:sz w:val="28"/>
          <w:szCs w:val="28"/>
        </w:rPr>
        <w:t>Windows</w:t>
      </w:r>
      <w:proofErr w:type="spellEnd"/>
      <w:r w:rsidR="000C699B">
        <w:rPr>
          <w:color w:val="404040"/>
          <w:sz w:val="28"/>
          <w:szCs w:val="28"/>
        </w:rPr>
        <w:t xml:space="preserve"> 10</w:t>
      </w:r>
      <w:r w:rsidR="000C699B">
        <w:rPr>
          <w:color w:val="404040"/>
          <w:sz w:val="28"/>
          <w:szCs w:val="28"/>
          <w:lang w:val="en-US"/>
        </w:rPr>
        <w:t xml:space="preserve"> </w:t>
      </w:r>
      <w:r w:rsidR="000C699B">
        <w:rPr>
          <w:color w:val="404040"/>
          <w:sz w:val="28"/>
          <w:szCs w:val="28"/>
        </w:rPr>
        <w:t>и выше</w:t>
      </w:r>
      <w:bookmarkStart w:id="11" w:name="_GoBack"/>
      <w:bookmarkEnd w:id="11"/>
      <w:r w:rsidRPr="001A3B0F">
        <w:rPr>
          <w:color w:val="404040"/>
          <w:sz w:val="28"/>
          <w:szCs w:val="28"/>
        </w:rPr>
        <w:t>, 4 ГБ ОЗУ.</w:t>
      </w:r>
    </w:p>
    <w:p w:rsidR="001A3B0F" w:rsidRPr="001A3B0F" w:rsidRDefault="001A3B0F" w:rsidP="001A3B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Администратор БД — опыт работы с SQL.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Лаборанты — базовые навыки работы с ПК.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2" w:name="_Toc198287115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4.4. Требования к информационной совместимости</w:t>
      </w:r>
      <w:bookmarkEnd w:id="12"/>
    </w:p>
    <w:p w:rsidR="001A3B0F" w:rsidRPr="001A3B0F" w:rsidRDefault="001A3B0F" w:rsidP="001A3B0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Форматы данных:</w:t>
      </w:r>
    </w:p>
    <w:p w:rsidR="001A3B0F" w:rsidRPr="001A3B0F" w:rsidRDefault="001A3B0F" w:rsidP="001A3B0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JSON/XML для интеграции с внешними системами (страховые компании).</w:t>
      </w:r>
    </w:p>
    <w:p w:rsidR="001A3B0F" w:rsidRPr="001A3B0F" w:rsidRDefault="001A3B0F" w:rsidP="001A3B0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 xml:space="preserve">Язык программирования: T-SQL (для SQL </w:t>
      </w:r>
      <w:proofErr w:type="spellStart"/>
      <w:r w:rsidRPr="001A3B0F">
        <w:rPr>
          <w:color w:val="404040"/>
          <w:sz w:val="28"/>
          <w:szCs w:val="28"/>
        </w:rPr>
        <w:t>Server</w:t>
      </w:r>
      <w:proofErr w:type="spellEnd"/>
      <w:r w:rsidRPr="001A3B0F">
        <w:rPr>
          <w:color w:val="404040"/>
          <w:sz w:val="28"/>
          <w:szCs w:val="28"/>
        </w:rPr>
        <w:t>).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3" w:name="_Toc198287116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4.5. Специальные требования</w:t>
      </w:r>
      <w:bookmarkEnd w:id="13"/>
    </w:p>
    <w:p w:rsidR="001A3B0F" w:rsidRPr="001A3B0F" w:rsidRDefault="001A3B0F" w:rsidP="001A3B0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Архивация данных:</w:t>
      </w:r>
    </w:p>
    <w:p w:rsidR="001A3B0F" w:rsidRPr="001A3B0F" w:rsidRDefault="001A3B0F" w:rsidP="001A3B0F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Автоматическое перемещение старых записей в архив.</w:t>
      </w:r>
    </w:p>
    <w:p w:rsidR="001A3B0F" w:rsidRPr="001A3B0F" w:rsidRDefault="001A3B0F" w:rsidP="001A3B0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Отчетность:</w:t>
      </w:r>
    </w:p>
    <w:p w:rsidR="001A3B0F" w:rsidRPr="001A3B0F" w:rsidRDefault="001A3B0F" w:rsidP="001A3B0F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lastRenderedPageBreak/>
        <w:t>Формирование отчетов по выполненным заказам, загруженности лаборантов.</w:t>
      </w:r>
    </w:p>
    <w:p w:rsidR="001A3B0F" w:rsidRPr="001A3B0F" w:rsidRDefault="001A3B0F" w:rsidP="001A3B0F">
      <w:pPr>
        <w:pStyle w:val="2"/>
      </w:pPr>
      <w:bookmarkStart w:id="14" w:name="_Toc198287117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5. Требования к программной документации</w:t>
      </w:r>
      <w:bookmarkEnd w:id="14"/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администратора:</w:t>
      </w:r>
      <w:r w:rsidRPr="001A3B0F">
        <w:rPr>
          <w:color w:val="404040"/>
          <w:sz w:val="28"/>
          <w:szCs w:val="28"/>
        </w:rPr>
        <w:t> установка, настройка, резервное копирование.</w:t>
      </w:r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пользователя:</w:t>
      </w:r>
      <w:r w:rsidRPr="001A3B0F">
        <w:rPr>
          <w:color w:val="404040"/>
          <w:sz w:val="28"/>
          <w:szCs w:val="28"/>
        </w:rPr>
        <w:t> работа с интерфейсом для лаборантов, бухгалтеров.</w:t>
      </w:r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Описание БД:</w:t>
      </w:r>
      <w:r w:rsidRPr="001A3B0F">
        <w:rPr>
          <w:color w:val="404040"/>
          <w:sz w:val="28"/>
          <w:szCs w:val="28"/>
        </w:rPr>
        <w:t> схема, таблицы, связи, SQL-запросы.</w:t>
      </w:r>
    </w:p>
    <w:p w:rsidR="001A3B0F" w:rsidRPr="001A3B0F" w:rsidRDefault="001A3B0F" w:rsidP="001A3B0F">
      <w:pPr>
        <w:pStyle w:val="2"/>
      </w:pPr>
      <w:bookmarkStart w:id="15" w:name="_Toc198287118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6. Технико-экономические показатели</w:t>
      </w:r>
      <w:bookmarkEnd w:id="15"/>
    </w:p>
    <w:p w:rsidR="001A3B0F" w:rsidRPr="001A3B0F" w:rsidRDefault="001A3B0F" w:rsidP="001A3B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Экономический эффект:</w:t>
      </w:r>
    </w:p>
    <w:p w:rsidR="001A3B0F" w:rsidRPr="001A3B0F" w:rsidRDefault="001A3B0F" w:rsidP="001A3B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Сокращение времени обработки заказов на 30%.</w:t>
      </w:r>
    </w:p>
    <w:p w:rsidR="001A3B0F" w:rsidRPr="001A3B0F" w:rsidRDefault="001A3B0F" w:rsidP="001A3B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Уменьшение ошибок при ручном вводе данных.</w:t>
      </w:r>
    </w:p>
    <w:p w:rsidR="001A3B0F" w:rsidRPr="001A3B0F" w:rsidRDefault="001A3B0F" w:rsidP="001A3B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Срок окупаемости:</w:t>
      </w:r>
      <w:r w:rsidRPr="001A3B0F">
        <w:rPr>
          <w:color w:val="404040"/>
          <w:sz w:val="28"/>
          <w:szCs w:val="28"/>
        </w:rPr>
        <w:t> 6 месяцев.</w:t>
      </w:r>
    </w:p>
    <w:p w:rsidR="001A3B0F" w:rsidRPr="001A3B0F" w:rsidRDefault="001A3B0F" w:rsidP="001A3B0F">
      <w:pPr>
        <w:pStyle w:val="2"/>
      </w:pPr>
      <w:bookmarkStart w:id="16" w:name="_Toc198287120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7. Порядок контроля и приемки</w:t>
      </w:r>
      <w:bookmarkEnd w:id="16"/>
    </w:p>
    <w:p w:rsidR="001A3B0F" w:rsidRPr="001A3B0F" w:rsidRDefault="001A3B0F" w:rsidP="001A3B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Тестирование:</w:t>
      </w:r>
    </w:p>
    <w:p w:rsidR="001A3B0F" w:rsidRPr="001A3B0F" w:rsidRDefault="001A3B0F" w:rsidP="001A3B0F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корректности работы всех модулей.</w:t>
      </w:r>
    </w:p>
    <w:p w:rsidR="001A3B0F" w:rsidRPr="001A3B0F" w:rsidRDefault="001A3B0F" w:rsidP="001A3B0F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Нагрузочное тестирование (до 1000 одновременных запросов).</w:t>
      </w:r>
    </w:p>
    <w:p w:rsidR="001A3B0F" w:rsidRPr="001A3B0F" w:rsidRDefault="001A3B0F" w:rsidP="001A3B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Приемка:</w:t>
      </w:r>
      <w:r w:rsidRPr="001A3B0F">
        <w:rPr>
          <w:color w:val="404040"/>
          <w:sz w:val="28"/>
          <w:szCs w:val="28"/>
        </w:rPr>
        <w:t> подписание акта сдачи-приемки.</w:t>
      </w:r>
    </w:p>
    <w:p w:rsidR="001A3B0F" w:rsidRPr="001A3B0F" w:rsidRDefault="001A3B0F" w:rsidP="001A3B0F">
      <w:pPr>
        <w:pStyle w:val="2"/>
      </w:pPr>
      <w:bookmarkStart w:id="17" w:name="_Toc198287121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Приложения</w:t>
      </w:r>
      <w:bookmarkEnd w:id="17"/>
    </w:p>
    <w:p w:rsidR="001A3B0F" w:rsidRPr="001A3B0F" w:rsidRDefault="001A3B0F" w:rsidP="001A3B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Схема базы данных</w:t>
      </w:r>
      <w:r w:rsidRPr="001A3B0F">
        <w:rPr>
          <w:color w:val="404040"/>
          <w:sz w:val="28"/>
          <w:szCs w:val="28"/>
        </w:rPr>
        <w:t> (ER-диаграмма).</w:t>
      </w:r>
    </w:p>
    <w:p w:rsidR="001A3B0F" w:rsidRPr="001A3B0F" w:rsidRDefault="001A3B0F" w:rsidP="001A3B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Примеры SQL-запросов</w:t>
      </w:r>
      <w:r w:rsidRPr="001A3B0F">
        <w:rPr>
          <w:color w:val="404040"/>
          <w:sz w:val="28"/>
          <w:szCs w:val="28"/>
        </w:rPr>
        <w:t> (из файла </w:t>
      </w:r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Запрос на создание </w:t>
      </w:r>
      <w:proofErr w:type="spellStart"/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>таблиц.sql</w:t>
      </w:r>
      <w:proofErr w:type="spellEnd"/>
      <w:r w:rsidRPr="001A3B0F">
        <w:rPr>
          <w:color w:val="404040"/>
          <w:sz w:val="28"/>
          <w:szCs w:val="28"/>
        </w:rPr>
        <w:t>).</w:t>
      </w:r>
    </w:p>
    <w:sectPr w:rsidR="001A3B0F" w:rsidRPr="001A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AD"/>
    <w:multiLevelType w:val="multilevel"/>
    <w:tmpl w:val="C45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2677"/>
    <w:multiLevelType w:val="multilevel"/>
    <w:tmpl w:val="A55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1138"/>
    <w:multiLevelType w:val="multilevel"/>
    <w:tmpl w:val="6AE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93262"/>
    <w:multiLevelType w:val="multilevel"/>
    <w:tmpl w:val="455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B353B"/>
    <w:multiLevelType w:val="multilevel"/>
    <w:tmpl w:val="C73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A3DA7"/>
    <w:multiLevelType w:val="multilevel"/>
    <w:tmpl w:val="044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35380"/>
    <w:multiLevelType w:val="multilevel"/>
    <w:tmpl w:val="5AE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C636D"/>
    <w:multiLevelType w:val="multilevel"/>
    <w:tmpl w:val="22B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4473F"/>
    <w:multiLevelType w:val="multilevel"/>
    <w:tmpl w:val="13F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1537"/>
    <w:multiLevelType w:val="multilevel"/>
    <w:tmpl w:val="1D1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456E0"/>
    <w:multiLevelType w:val="multilevel"/>
    <w:tmpl w:val="4B5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35F0C"/>
    <w:multiLevelType w:val="multilevel"/>
    <w:tmpl w:val="4D7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54A04"/>
    <w:multiLevelType w:val="multilevel"/>
    <w:tmpl w:val="826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B0525"/>
    <w:multiLevelType w:val="multilevel"/>
    <w:tmpl w:val="F68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0581C"/>
    <w:multiLevelType w:val="multilevel"/>
    <w:tmpl w:val="C4F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F335E"/>
    <w:multiLevelType w:val="multilevel"/>
    <w:tmpl w:val="B9F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23DA3"/>
    <w:multiLevelType w:val="multilevel"/>
    <w:tmpl w:val="94A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00598"/>
    <w:multiLevelType w:val="multilevel"/>
    <w:tmpl w:val="6C3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95ED5"/>
    <w:multiLevelType w:val="multilevel"/>
    <w:tmpl w:val="BA8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6A5F"/>
    <w:multiLevelType w:val="multilevel"/>
    <w:tmpl w:val="15D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40228"/>
    <w:multiLevelType w:val="multilevel"/>
    <w:tmpl w:val="BAD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66B2E"/>
    <w:multiLevelType w:val="multilevel"/>
    <w:tmpl w:val="243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20D34"/>
    <w:multiLevelType w:val="multilevel"/>
    <w:tmpl w:val="4FA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C7ECB"/>
    <w:multiLevelType w:val="multilevel"/>
    <w:tmpl w:val="FB1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E2EFC"/>
    <w:multiLevelType w:val="multilevel"/>
    <w:tmpl w:val="8FB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06707"/>
    <w:multiLevelType w:val="multilevel"/>
    <w:tmpl w:val="7594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85F14"/>
    <w:multiLevelType w:val="multilevel"/>
    <w:tmpl w:val="9862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7B12EC"/>
    <w:multiLevelType w:val="multilevel"/>
    <w:tmpl w:val="1BC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346A5"/>
    <w:multiLevelType w:val="multilevel"/>
    <w:tmpl w:val="BA9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37CF3"/>
    <w:multiLevelType w:val="multilevel"/>
    <w:tmpl w:val="709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445CA"/>
    <w:multiLevelType w:val="multilevel"/>
    <w:tmpl w:val="344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5"/>
  </w:num>
  <w:num w:numId="5">
    <w:abstractNumId w:val="28"/>
  </w:num>
  <w:num w:numId="6">
    <w:abstractNumId w:val="22"/>
  </w:num>
  <w:num w:numId="7">
    <w:abstractNumId w:val="2"/>
  </w:num>
  <w:num w:numId="8">
    <w:abstractNumId w:val="27"/>
  </w:num>
  <w:num w:numId="9">
    <w:abstractNumId w:val="29"/>
  </w:num>
  <w:num w:numId="10">
    <w:abstractNumId w:val="23"/>
  </w:num>
  <w:num w:numId="11">
    <w:abstractNumId w:val="10"/>
  </w:num>
  <w:num w:numId="12">
    <w:abstractNumId w:val="26"/>
  </w:num>
  <w:num w:numId="13">
    <w:abstractNumId w:val="3"/>
  </w:num>
  <w:num w:numId="14">
    <w:abstractNumId w:val="25"/>
  </w:num>
  <w:num w:numId="15">
    <w:abstractNumId w:val="18"/>
  </w:num>
  <w:num w:numId="16">
    <w:abstractNumId w:val="5"/>
  </w:num>
  <w:num w:numId="17">
    <w:abstractNumId w:val="4"/>
  </w:num>
  <w:num w:numId="18">
    <w:abstractNumId w:val="24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7"/>
  </w:num>
  <w:num w:numId="24">
    <w:abstractNumId w:val="1"/>
  </w:num>
  <w:num w:numId="25">
    <w:abstractNumId w:val="14"/>
  </w:num>
  <w:num w:numId="26">
    <w:abstractNumId w:val="20"/>
  </w:num>
  <w:num w:numId="27">
    <w:abstractNumId w:val="12"/>
  </w:num>
  <w:num w:numId="28">
    <w:abstractNumId w:val="13"/>
  </w:num>
  <w:num w:numId="29">
    <w:abstractNumId w:val="19"/>
  </w:num>
  <w:num w:numId="30">
    <w:abstractNumId w:val="3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A9"/>
    <w:rsid w:val="000C699B"/>
    <w:rsid w:val="001A3B0F"/>
    <w:rsid w:val="0041431C"/>
    <w:rsid w:val="00857F95"/>
    <w:rsid w:val="00B56E50"/>
    <w:rsid w:val="00BF5DA9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4DE0"/>
  <w15:docId w15:val="{88D12115-A013-43F2-BF99-EDF0BBF7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A3B0F"/>
    <w:pPr>
      <w:shd w:val="clear" w:color="auto" w:fill="FFFFFF"/>
      <w:spacing w:before="100" w:beforeAutospacing="1" w:after="100" w:afterAutospacing="1"/>
      <w:jc w:val="center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1A3B0F"/>
    <w:pPr>
      <w:spacing w:before="100" w:beforeAutospacing="1" w:after="100" w:afterAutospacing="1"/>
      <w:outlineLvl w:val="3"/>
    </w:pPr>
    <w:rPr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A3B0F"/>
    <w:rPr>
      <w:rFonts w:ascii="Arial" w:hAnsi="Arial"/>
      <w:b/>
      <w:bCs/>
      <w:i/>
      <w:sz w:val="28"/>
      <w:szCs w:val="36"/>
      <w:shd w:val="clear" w:color="auto" w:fill="FFFFFF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A3B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0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A3B0F"/>
    <w:rPr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3B0F"/>
    <w:rPr>
      <w:b/>
      <w:bCs/>
    </w:rPr>
  </w:style>
  <w:style w:type="paragraph" w:customStyle="1" w:styleId="ds-markdown-paragraph">
    <w:name w:val="ds-markdown-paragraph"/>
    <w:basedOn w:val="a"/>
    <w:rsid w:val="001A3B0F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1A3B0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3B0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3B0F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47D10-4C93-4200-8DE1-65D15BC6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nick tekashi</cp:lastModifiedBy>
  <cp:revision>3</cp:revision>
  <dcterms:created xsi:type="dcterms:W3CDTF">2025-05-16T08:16:00Z</dcterms:created>
  <dcterms:modified xsi:type="dcterms:W3CDTF">2025-05-19T09:39:00Z</dcterms:modified>
</cp:coreProperties>
</file>