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Шестаков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файлов, закрепление теоретических основ дискреционного разграничения доступа в современных системах с открытым кодом на базе ОС Linux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уcтаноленной ОС создали учетную запись пользователя guest(рис. ??)</w:t>
      </w:r>
    </w:p>
    <w:p>
      <w:pPr>
        <w:pStyle w:val="SourceCode"/>
      </w:pPr>
      <w:r>
        <w:rPr>
          <w:rStyle w:val="ExtensionTok"/>
        </w:rPr>
        <w:t xml:space="preserve">useradd</w:t>
      </w:r>
      <w:r>
        <w:rPr>
          <w:rStyle w:val="NormalTok"/>
        </w:rPr>
        <w:t xml:space="preserve"> guest</w:t>
      </w:r>
    </w:p>
    <w:p>
      <w:pPr>
        <w:numPr>
          <w:ilvl w:val="0"/>
          <w:numId w:val="1002"/>
        </w:numPr>
        <w:pStyle w:val="Compact"/>
      </w:pPr>
      <w:r>
        <w:t xml:space="preserve">Задали пароль для пользователя guest(рис. ??)</w:t>
      </w:r>
    </w:p>
    <w:p>
      <w:pPr>
        <w:pStyle w:val="SourceCode"/>
      </w:pPr>
      <w:r>
        <w:rPr>
          <w:rStyle w:val="FunctionTok"/>
        </w:rPr>
        <w:t xml:space="preserve">passwd</w:t>
      </w:r>
      <w:r>
        <w:rPr>
          <w:rStyle w:val="NormalTok"/>
        </w:rPr>
        <w:t xml:space="preserve"> guest</w:t>
      </w:r>
    </w:p>
    <w:p>
      <w:pPr>
        <w:pStyle w:val="CaptionedFigure"/>
      </w:pPr>
      <w:r>
        <w:drawing>
          <wp:inline>
            <wp:extent cx="3733800" cy="2100876"/>
            <wp:effectExtent b="0" l="0" r="0" t="0"/>
            <wp:docPr descr="Создание пользовател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numPr>
          <w:ilvl w:val="0"/>
          <w:numId w:val="1003"/>
        </w:numPr>
        <w:pStyle w:val="Compact"/>
      </w:pPr>
      <w:r>
        <w:t xml:space="preserve">Вошли в систему от имени пользователя guest(рис. ??)</w:t>
      </w:r>
    </w:p>
    <w:p>
      <w:pPr>
        <w:pStyle w:val="SourceCode"/>
      </w:pPr>
      <w:r>
        <w:rPr>
          <w:rStyle w:val="FunctionTok"/>
        </w:rPr>
        <w:t xml:space="preserve">su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NormalTok"/>
        </w:rPr>
        <w:t xml:space="preserve"> guest</w:t>
      </w:r>
    </w:p>
    <w:p>
      <w:pPr>
        <w:pStyle w:val="CaptionedFigure"/>
      </w:pPr>
      <w:r>
        <w:drawing>
          <wp:inline>
            <wp:extent cx="3733800" cy="531029"/>
            <wp:effectExtent b="0" l="0" r="0" t="0"/>
            <wp:docPr descr="Переключение пользователя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пользователя</w:t>
      </w:r>
    </w:p>
    <w:p>
      <w:pPr>
        <w:numPr>
          <w:ilvl w:val="0"/>
          <w:numId w:val="1004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pwd</w:t>
      </w:r>
      <w:r>
        <w:t xml:space="preserve"> </w:t>
      </w:r>
      <w:r>
        <w:t xml:space="preserve">мы определили, что находимся в домашней директории(рис. ??)</w:t>
      </w:r>
    </w:p>
    <w:p>
      <w:pPr>
        <w:numPr>
          <w:ilvl w:val="0"/>
          <w:numId w:val="1004"/>
        </w:numPr>
      </w:pPr>
      <w:r>
        <w:t xml:space="preserve">Уточнили имя нашего пользователя командой</w:t>
      </w:r>
      <w:r>
        <w:t xml:space="preserve"> </w:t>
      </w:r>
      <w:r>
        <w:rPr>
          <w:rStyle w:val="VerbatimChar"/>
        </w:rPr>
        <w:t xml:space="preserve">whoami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729306"/>
            <wp:effectExtent b="0" l="0" r="0" t="0"/>
            <wp:docPr descr="Уточнение директории и пользователя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Уточнение директории и пользователя</w:t>
      </w:r>
    </w:p>
    <w:p>
      <w:pPr>
        <w:numPr>
          <w:ilvl w:val="0"/>
          <w:numId w:val="1005"/>
        </w:numPr>
        <w:pStyle w:val="Compact"/>
      </w:pPr>
      <w:r>
        <w:t xml:space="preserve">Используя команды</w:t>
      </w:r>
      <w:r>
        <w:t xml:space="preserve"> </w:t>
      </w:r>
      <w:r>
        <w:rPr>
          <w:rStyle w:val="VerbatimChar"/>
        </w:rPr>
        <w:t xml:space="preserve">id, groups</w:t>
      </w:r>
      <w:r>
        <w:t xml:space="preserve"> </w:t>
      </w:r>
      <w:r>
        <w:t xml:space="preserve">, уточнили имя нашего пользователя. Получили следующие значения</w:t>
      </w:r>
      <w:r>
        <w:t xml:space="preserve"> </w:t>
      </w:r>
      <w:r>
        <w:t xml:space="preserve">“</w:t>
      </w:r>
      <w:r>
        <w:t xml:space="preserve">uid = 1001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gid = 1001</w:t>
      </w:r>
      <w:r>
        <w:t xml:space="preserve">”</w:t>
      </w:r>
      <w:r>
        <w:t xml:space="preserve">.(рис. ??)</w:t>
      </w:r>
    </w:p>
    <w:p>
      <w:pPr>
        <w:pStyle w:val="CaptionedFigure"/>
      </w:pPr>
      <w:r>
        <w:drawing>
          <wp:inline>
            <wp:extent cx="3733800" cy="245738"/>
            <wp:effectExtent b="0" l="0" r="0" t="0"/>
            <wp:docPr descr="Команды id и groups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id и groups</w:t>
      </w:r>
    </w:p>
    <w:p>
      <w:pPr>
        <w:numPr>
          <w:ilvl w:val="0"/>
          <w:numId w:val="1006"/>
        </w:numPr>
      </w:pPr>
      <w:r>
        <w:t xml:space="preserve">Имя пользователя и приглашение командной строки совпадают.</w:t>
      </w:r>
    </w:p>
    <w:p>
      <w:pPr>
        <w:numPr>
          <w:ilvl w:val="0"/>
          <w:numId w:val="1006"/>
        </w:numPr>
      </w:pPr>
      <w:r>
        <w:t xml:space="preserve">Просмотрели файл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 </w:t>
      </w:r>
      <w:r>
        <w:t xml:space="preserve">командной</w:t>
      </w:r>
      <w:r>
        <w:t xml:space="preserve"> </w:t>
      </w:r>
      <w:r>
        <w:rPr>
          <w:rStyle w:val="VerbatimChar"/>
        </w:rPr>
        <w:t xml:space="preserve">cat /etc/passwd</w:t>
      </w:r>
      <w:r>
        <w:t xml:space="preserve">.</w:t>
      </w:r>
      <w:r>
        <w:t xml:space="preserve"> </w:t>
      </w:r>
      <w:r>
        <w:t xml:space="preserve">Получили те же самые значения</w:t>
      </w:r>
      <w:r>
        <w:t xml:space="preserve"> </w:t>
      </w:r>
      <w:r>
        <w:t xml:space="preserve">“</w:t>
      </w:r>
      <w:r>
        <w:t xml:space="preserve">uid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gid</w:t>
      </w:r>
      <w:r>
        <w:t xml:space="preserve">”</w:t>
      </w:r>
      <w:r>
        <w:t xml:space="preserve">, что и в пункте 6(рис. ??)</w:t>
      </w:r>
    </w:p>
    <w:p>
      <w:pPr>
        <w:pStyle w:val="CaptionedFigure"/>
      </w:pPr>
      <w:r>
        <w:drawing>
          <wp:inline>
            <wp:extent cx="3733800" cy="357391"/>
            <wp:effectExtent b="0" l="0" r="0" t="0"/>
            <wp:docPr descr="Команды cat и id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cat и id</w:t>
      </w:r>
    </w:p>
    <w:p>
      <w:pPr>
        <w:numPr>
          <w:ilvl w:val="0"/>
          <w:numId w:val="1007"/>
        </w:numPr>
        <w:pStyle w:val="Compact"/>
      </w:pPr>
      <w:r>
        <w:t xml:space="preserve">Определили существующие в системе директории командой</w:t>
      </w:r>
      <w:r>
        <w:t xml:space="preserve"> </w:t>
      </w:r>
      <w:r>
        <w:rPr>
          <w:rStyle w:val="VerbatimChar"/>
        </w:rPr>
        <w:t xml:space="preserve">ls -l /home/</w:t>
      </w:r>
      <w:r>
        <w:t xml:space="preserve">. В системе существовует две директории</w:t>
      </w:r>
      <w:r>
        <w:t xml:space="preserve"> </w:t>
      </w:r>
      <w:r>
        <w:t xml:space="preserve">“</w:t>
      </w:r>
      <w:r>
        <w:t xml:space="preserve">dima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guest</w:t>
      </w:r>
      <w:r>
        <w:t xml:space="preserve">”</w:t>
      </w:r>
      <w:r>
        <w:t xml:space="preserve">. Их права доступа</w:t>
      </w:r>
      <w:r>
        <w:t xml:space="preserve"> </w:t>
      </w:r>
      <w:r>
        <w:t xml:space="preserve">“</w:t>
      </w:r>
      <w:r>
        <w:t xml:space="preserve">drwx——</w:t>
      </w:r>
      <w:r>
        <w:t xml:space="preserve">”</w:t>
      </w:r>
      <w:r>
        <w:t xml:space="preserve">.(рис. ??)</w:t>
      </w:r>
    </w:p>
    <w:p>
      <w:pPr>
        <w:pStyle w:val="CaptionedFigure"/>
      </w:pPr>
      <w:r>
        <w:drawing>
          <wp:inline>
            <wp:extent cx="3733800" cy="523612"/>
            <wp:effectExtent b="0" l="0" r="0" t="0"/>
            <wp:docPr descr="Проверка прав доступ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 доступа</w:t>
      </w:r>
    </w:p>
    <w:p>
      <w:pPr>
        <w:numPr>
          <w:ilvl w:val="0"/>
          <w:numId w:val="1008"/>
        </w:numPr>
        <w:pStyle w:val="Compact"/>
      </w:pPr>
      <w:r>
        <w:t xml:space="preserve">Использовали команду</w:t>
      </w:r>
      <w:r>
        <w:t xml:space="preserve"> </w:t>
      </w:r>
      <w:r>
        <w:rPr>
          <w:rStyle w:val="VerbatimChar"/>
        </w:rPr>
        <w:t xml:space="preserve">lsattr /home</w:t>
      </w:r>
      <w:r>
        <w:t xml:space="preserve"> </w:t>
      </w:r>
      <w:r>
        <w:t xml:space="preserve">для определения атрибутов директорий. Мы смогли увидеть атрибуты директории</w:t>
      </w:r>
      <w:r>
        <w:t xml:space="preserve"> </w:t>
      </w:r>
      <w:r>
        <w:t xml:space="preserve">“</w:t>
      </w:r>
      <w:r>
        <w:t xml:space="preserve">guest</w:t>
      </w:r>
      <w:r>
        <w:t xml:space="preserve">”</w:t>
      </w:r>
      <w:r>
        <w:t xml:space="preserve">, но не смогли увидеть расширенные атрибуты директории</w:t>
      </w:r>
      <w:r>
        <w:t xml:space="preserve"> </w:t>
      </w:r>
      <w:r>
        <w:t xml:space="preserve">“</w:t>
      </w:r>
      <w:r>
        <w:t xml:space="preserve">dima</w:t>
      </w:r>
      <w:r>
        <w:t xml:space="preserve">”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422119"/>
            <wp:effectExtent b="0" l="0" r="0" t="0"/>
            <wp:docPr descr="Проверка атрибутов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атрибутов</w:t>
      </w:r>
    </w:p>
    <w:p>
      <w:pPr>
        <w:numPr>
          <w:ilvl w:val="0"/>
          <w:numId w:val="1009"/>
        </w:numPr>
        <w:pStyle w:val="Compact"/>
      </w:pPr>
      <w:r>
        <w:t xml:space="preserve">Создали поддиректорию</w:t>
      </w:r>
      <w:r>
        <w:t xml:space="preserve"> </w:t>
      </w:r>
      <w:r>
        <w:t xml:space="preserve">“</w:t>
      </w:r>
      <w:r>
        <w:t xml:space="preserve">dir1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mkdir dir1</w:t>
      </w:r>
      <w:r>
        <w:t xml:space="preserve">.</w:t>
      </w:r>
      <w:r>
        <w:t xml:space="preserve"> </w:t>
      </w:r>
      <w:r>
        <w:t xml:space="preserve">Определили атрибуты директории</w:t>
      </w:r>
      <w:r>
        <w:t xml:space="preserve"> </w:t>
      </w:r>
      <w:r>
        <w:t xml:space="preserve">“</w:t>
      </w:r>
      <w:r>
        <w:t xml:space="preserve">dir1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drwxr-xr-x</w:t>
      </w:r>
      <w:r>
        <w:t xml:space="preserve">”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651244"/>
            <wp:effectExtent b="0" l="0" r="0" t="0"/>
            <wp:docPr descr="Создание директории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1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numPr>
          <w:ilvl w:val="0"/>
          <w:numId w:val="1010"/>
        </w:numPr>
        <w:pStyle w:val="Compact"/>
      </w:pPr>
      <w:r>
        <w:t xml:space="preserve">Сняли все атрибуты с директории командой</w:t>
      </w:r>
      <w:r>
        <w:t xml:space="preserve"> </w:t>
      </w:r>
      <w:r>
        <w:rPr>
          <w:rStyle w:val="VerbatimChar"/>
        </w:rPr>
        <w:t xml:space="preserve">chmod 000 dir1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593416"/>
            <wp:effectExtent b="0" l="0" r="0" t="0"/>
            <wp:docPr descr="Команда chmod" title="fig: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chmod</w:t>
      </w:r>
    </w:p>
    <w:p>
      <w:pPr>
        <w:numPr>
          <w:ilvl w:val="0"/>
          <w:numId w:val="1011"/>
        </w:numPr>
        <w:pStyle w:val="Compact"/>
      </w:pPr>
      <w:r>
        <w:t xml:space="preserve">Попытались создать файл</w:t>
      </w:r>
      <w:r>
        <w:t xml:space="preserve"> </w:t>
      </w:r>
      <w:r>
        <w:t xml:space="preserve">“</w:t>
      </w:r>
      <w:r>
        <w:t xml:space="preserve">file1</w:t>
      </w:r>
      <w:r>
        <w:t xml:space="preserve">”</w:t>
      </w:r>
      <w:r>
        <w:t xml:space="preserve"> </w:t>
      </w:r>
      <w:r>
        <w:t xml:space="preserve">в директории</w:t>
      </w:r>
      <w:r>
        <w:t xml:space="preserve"> </w:t>
      </w:r>
      <w:r>
        <w:t xml:space="preserve">“</w:t>
      </w:r>
      <w:r>
        <w:t xml:space="preserve">dir1</w:t>
      </w:r>
      <w:r>
        <w:t xml:space="preserve">”</w:t>
      </w:r>
      <w:r>
        <w:t xml:space="preserve">. У нас ничего не вышло, получили сообщение, что нам отказано в доступе(рис. ??)</w:t>
      </w:r>
    </w:p>
    <w:p>
      <w:pPr>
        <w:pStyle w:val="FirstParagraph"/>
      </w:pPr>
      <w:r>
        <w:t xml:space="preserve">Не смогли проверить наличие или отсутствие файла в директории так как не имемм прав доступа(рис. ??)</w:t>
      </w:r>
    </w:p>
    <w:p>
      <w:pPr>
        <w:pStyle w:val="CaptionedFigure"/>
      </w:pPr>
      <w:r>
        <w:drawing>
          <wp:inline>
            <wp:extent cx="3733800" cy="399401"/>
            <wp:effectExtent b="0" l="0" r="0" t="0"/>
            <wp:docPr descr="Создание файла" title="fig: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3733800" cy="451580"/>
            <wp:effectExtent b="0" l="0" r="0" t="0"/>
            <wp:docPr descr="Просмотр директории" title="fig: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директории</w:t>
      </w:r>
    </w:p>
    <w:p>
      <w:pPr>
        <w:numPr>
          <w:ilvl w:val="0"/>
          <w:numId w:val="1012"/>
        </w:numPr>
        <w:pStyle w:val="Compact"/>
      </w:pPr>
      <w:r>
        <w:t xml:space="preserve">Составили таблицу возможных действий с различными правами доступа</w:t>
      </w:r>
    </w:p>
    <w:p>
      <w:pPr>
        <w:pStyle w:val="CaptionedFigure"/>
      </w:pPr>
      <w:r>
        <w:drawing>
          <wp:inline>
            <wp:extent cx="3733800" cy="1748124"/>
            <wp:effectExtent b="0" l="0" r="0" t="0"/>
            <wp:docPr descr="Таблица №1" title="fig: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№1</w:t>
      </w:r>
    </w:p>
    <w:p>
      <w:pPr>
        <w:numPr>
          <w:ilvl w:val="0"/>
          <w:numId w:val="1013"/>
        </w:numPr>
        <w:pStyle w:val="Compact"/>
      </w:pPr>
      <w:r>
        <w:t xml:space="preserve">Составили таблицу минимально необходимых прав доступа</w:t>
      </w:r>
    </w:p>
    <w:p>
      <w:pPr>
        <w:pStyle w:val="CaptionedFigure"/>
      </w:pPr>
      <w:r>
        <w:drawing>
          <wp:inline>
            <wp:extent cx="3733800" cy="1498473"/>
            <wp:effectExtent b="0" l="0" r="0" t="0"/>
            <wp:docPr descr="Таблица №2" title="fig: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8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№2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практические навыки работы в консоли с атрибутами файлов, закрепили теоретические основ дискреционного разграничения доступа в современных системах с открытым кодом на базе ОС Linux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3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Дмитрий Сергеевич Шестаков</dc:creator>
  <dc:language>ru-RU</dc:language>
  <cp:keywords/>
  <dcterms:created xsi:type="dcterms:W3CDTF">2023-09-16T15:37:59Z</dcterms:created>
  <dcterms:modified xsi:type="dcterms:W3CDTF">2023-09-16T15:37:59Z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Основные атрибуты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