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31241188"/>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2820E6" w:rsidRPr="000C29A7">
            <w:trPr>
              <w:trHeight w:val="1440"/>
            </w:trPr>
            <w:tc>
              <w:tcPr>
                <w:tcW w:w="1440" w:type="dxa"/>
                <w:tcBorders>
                  <w:right w:val="single" w:sz="4" w:space="0" w:color="FFFFFF" w:themeColor="background1"/>
                </w:tcBorders>
                <w:shd w:val="clear" w:color="auto" w:fill="943634" w:themeFill="accent2" w:themeFillShade="BF"/>
              </w:tcPr>
              <w:p w:rsidR="002820E6" w:rsidRPr="000C29A7" w:rsidRDefault="002820E6"/>
            </w:tc>
            <w:sdt>
              <w:sdtPr>
                <w:rPr>
                  <w:rFonts w:asciiTheme="majorHAnsi" w:eastAsiaTheme="majorEastAsia" w:hAnsiTheme="majorHAnsi" w:cstheme="majorBidi"/>
                  <w:b/>
                  <w:bCs/>
                  <w:color w:val="FFFFFF" w:themeColor="background1"/>
                  <w:sz w:val="72"/>
                  <w:szCs w:val="72"/>
                </w:rPr>
                <w:alias w:val="Year"/>
                <w:id w:val="15676118"/>
                <w:placeholder>
                  <w:docPart w:val="2E1C024A89AA42F889E9BD19541AA9B4"/>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2820E6" w:rsidRPr="000C29A7" w:rsidRDefault="002820E6" w:rsidP="002820E6">
                    <w:pPr>
                      <w:pStyle w:val="NoSpacing"/>
                      <w:rPr>
                        <w:rFonts w:asciiTheme="majorHAnsi" w:eastAsiaTheme="majorEastAsia" w:hAnsiTheme="majorHAnsi" w:cstheme="majorBidi"/>
                        <w:b/>
                        <w:bCs/>
                        <w:color w:val="FFFFFF" w:themeColor="background1"/>
                        <w:sz w:val="72"/>
                        <w:szCs w:val="72"/>
                      </w:rPr>
                    </w:pPr>
                    <w:r w:rsidRPr="000C29A7">
                      <w:rPr>
                        <w:rFonts w:asciiTheme="majorHAnsi" w:eastAsiaTheme="majorEastAsia" w:hAnsiTheme="majorHAnsi" w:cstheme="majorBidi"/>
                        <w:b/>
                        <w:bCs/>
                        <w:color w:val="FFFFFF" w:themeColor="background1"/>
                        <w:sz w:val="72"/>
                        <w:szCs w:val="72"/>
                      </w:rPr>
                      <w:t>JEE</w:t>
                    </w:r>
                  </w:p>
                </w:tc>
              </w:sdtContent>
            </w:sdt>
          </w:tr>
          <w:tr w:rsidR="002820E6" w:rsidRPr="000C29A7">
            <w:trPr>
              <w:trHeight w:val="2880"/>
            </w:trPr>
            <w:tc>
              <w:tcPr>
                <w:tcW w:w="1440" w:type="dxa"/>
                <w:tcBorders>
                  <w:right w:val="single" w:sz="4" w:space="0" w:color="000000" w:themeColor="text1"/>
                </w:tcBorders>
              </w:tcPr>
              <w:p w:rsidR="002820E6" w:rsidRPr="000C29A7" w:rsidRDefault="002820E6"/>
            </w:tc>
            <w:tc>
              <w:tcPr>
                <w:tcW w:w="2520" w:type="dxa"/>
                <w:tcBorders>
                  <w:left w:val="single" w:sz="4" w:space="0" w:color="000000" w:themeColor="text1"/>
                </w:tcBorders>
                <w:vAlign w:val="center"/>
              </w:tcPr>
              <w:p w:rsidR="002820E6" w:rsidRPr="000C29A7" w:rsidRDefault="002820E6">
                <w:pPr>
                  <w:pStyle w:val="NoSpacing"/>
                  <w:rPr>
                    <w:color w:val="76923C" w:themeColor="accent3" w:themeShade="BF"/>
                  </w:rPr>
                </w:pPr>
              </w:p>
              <w:p w:rsidR="002820E6" w:rsidRPr="000C29A7" w:rsidRDefault="002820E6">
                <w:pPr>
                  <w:pStyle w:val="NoSpacing"/>
                  <w:rPr>
                    <w:color w:val="76923C" w:themeColor="accent3" w:themeShade="BF"/>
                  </w:rPr>
                </w:pPr>
              </w:p>
              <w:sdt>
                <w:sdtPr>
                  <w:rPr>
                    <w:color w:val="76923C" w:themeColor="accent3" w:themeShade="BF"/>
                  </w:rPr>
                  <w:alias w:val="Author"/>
                  <w:id w:val="15676130"/>
                  <w:placeholder>
                    <w:docPart w:val="D007715F71D248248EFD3AB391E933E4"/>
                  </w:placeholder>
                  <w:dataBinding w:prefixMappings="xmlns:ns0='http://schemas.openxmlformats.org/package/2006/metadata/core-properties' xmlns:ns1='http://purl.org/dc/elements/1.1/'" w:xpath="/ns0:coreProperties[1]/ns1:creator[1]" w:storeItemID="{6C3C8BC8-F283-45AE-878A-BAB7291924A1}"/>
                  <w:text/>
                </w:sdtPr>
                <w:sdtContent>
                  <w:p w:rsidR="002820E6" w:rsidRPr="000C29A7" w:rsidRDefault="002820E6">
                    <w:pPr>
                      <w:pStyle w:val="NoSpacing"/>
                      <w:rPr>
                        <w:color w:val="76923C" w:themeColor="accent3" w:themeShade="BF"/>
                      </w:rPr>
                    </w:pPr>
                    <w:r w:rsidRPr="000C29A7">
                      <w:rPr>
                        <w:color w:val="76923C" w:themeColor="accent3" w:themeShade="BF"/>
                      </w:rPr>
                      <w:t>Turgay Ekici</w:t>
                    </w:r>
                  </w:p>
                </w:sdtContent>
              </w:sdt>
              <w:p w:rsidR="002820E6" w:rsidRDefault="002820E6">
                <w:pPr>
                  <w:pStyle w:val="NoSpacing"/>
                  <w:rPr>
                    <w:color w:val="76923C" w:themeColor="accent3" w:themeShade="BF"/>
                  </w:rPr>
                </w:pPr>
              </w:p>
              <w:p w:rsidR="002453B3" w:rsidRPr="000C29A7" w:rsidRDefault="002453B3">
                <w:pPr>
                  <w:pStyle w:val="NoSpacing"/>
                  <w:rPr>
                    <w:color w:val="76923C" w:themeColor="accent3" w:themeShade="BF"/>
                  </w:rPr>
                </w:pPr>
                <w:r>
                  <w:rPr>
                    <w:color w:val="76923C" w:themeColor="accent3" w:themeShade="BF"/>
                  </w:rPr>
                  <w:t>May 2018</w:t>
                </w:r>
              </w:p>
            </w:tc>
          </w:tr>
        </w:tbl>
        <w:p w:rsidR="002820E6" w:rsidRPr="000C29A7" w:rsidRDefault="002820E6"/>
        <w:p w:rsidR="002820E6" w:rsidRPr="000C29A7" w:rsidRDefault="002820E6"/>
        <w:tbl>
          <w:tblPr>
            <w:tblpPr w:leftFromText="187" w:rightFromText="187" w:horzAnchor="margin" w:tblpXSpec="center" w:tblpYSpec="bottom"/>
            <w:tblW w:w="5000" w:type="pct"/>
            <w:tblLook w:val="04A0"/>
          </w:tblPr>
          <w:tblGrid>
            <w:gridCol w:w="9576"/>
          </w:tblGrid>
          <w:tr w:rsidR="002820E6" w:rsidRPr="000C29A7">
            <w:tc>
              <w:tcPr>
                <w:tcW w:w="0" w:type="auto"/>
              </w:tcPr>
              <w:p w:rsidR="002820E6" w:rsidRPr="000C29A7" w:rsidRDefault="002820E6" w:rsidP="002820E6">
                <w:pPr>
                  <w:pStyle w:val="NoSpacing"/>
                  <w:rPr>
                    <w:b/>
                    <w:bCs/>
                    <w:caps/>
                    <w:sz w:val="72"/>
                    <w:szCs w:val="72"/>
                  </w:rPr>
                </w:pPr>
                <w:r w:rsidRPr="000C29A7">
                  <w:rPr>
                    <w:b/>
                    <w:bCs/>
                    <w:caps/>
                    <w:color w:val="76923C" w:themeColor="accent3" w:themeShade="BF"/>
                    <w:sz w:val="72"/>
                    <w:szCs w:val="72"/>
                  </w:rPr>
                  <w:t>[</w:t>
                </w:r>
                <w:sdt>
                  <w:sdtPr>
                    <w:rPr>
                      <w:b/>
                      <w:bCs/>
                      <w:caps/>
                      <w:sz w:val="72"/>
                      <w:szCs w:val="72"/>
                    </w:rPr>
                    <w:alias w:val="Title"/>
                    <w:id w:val="15676137"/>
                    <w:placeholder>
                      <w:docPart w:val="4C542955266B4D2A9B6013D1C4CA7942"/>
                    </w:placeholder>
                    <w:dataBinding w:prefixMappings="xmlns:ns0='http://schemas.openxmlformats.org/package/2006/metadata/core-properties' xmlns:ns1='http://purl.org/dc/elements/1.1/'" w:xpath="/ns0:coreProperties[1]/ns1:title[1]" w:storeItemID="{6C3C8BC8-F283-45AE-878A-BAB7291924A1}"/>
                    <w:text/>
                  </w:sdtPr>
                  <w:sdtContent>
                    <w:r w:rsidRPr="000C29A7">
                      <w:rPr>
                        <w:b/>
                        <w:bCs/>
                        <w:caps/>
                        <w:sz w:val="72"/>
                        <w:szCs w:val="72"/>
                      </w:rPr>
                      <w:t>JAva enterprise edition notes</w:t>
                    </w:r>
                  </w:sdtContent>
                </w:sdt>
                <w:r w:rsidRPr="000C29A7">
                  <w:rPr>
                    <w:b/>
                    <w:bCs/>
                    <w:caps/>
                    <w:color w:val="76923C" w:themeColor="accent3" w:themeShade="BF"/>
                    <w:sz w:val="72"/>
                    <w:szCs w:val="72"/>
                  </w:rPr>
                  <w:t>]</w:t>
                </w:r>
              </w:p>
            </w:tc>
          </w:tr>
          <w:tr w:rsidR="002820E6" w:rsidRPr="000C29A7">
            <w:sdt>
              <w:sdtPr>
                <w:rPr>
                  <w:color w:val="7F7F7F" w:themeColor="background1" w:themeShade="7F"/>
                </w:rPr>
                <w:alias w:val="Abstract"/>
                <w:id w:val="15676143"/>
                <w:placeholder>
                  <w:docPart w:val="894DA1D4580F499E8E0EB91265472C6B"/>
                </w:placeholder>
                <w:showingPlcHdr/>
                <w:dataBinding w:prefixMappings="xmlns:ns0='http://schemas.microsoft.com/office/2006/coverPageProps'" w:xpath="/ns0:CoverPageProperties[1]/ns0:Abstract[1]" w:storeItemID="{55AF091B-3C7A-41E3-B477-F2FDAA23CFDA}"/>
                <w:text/>
              </w:sdtPr>
              <w:sdtContent>
                <w:tc>
                  <w:tcPr>
                    <w:tcW w:w="0" w:type="auto"/>
                  </w:tcPr>
                  <w:p w:rsidR="002820E6" w:rsidRPr="000C29A7" w:rsidRDefault="002820E6">
                    <w:pPr>
                      <w:pStyle w:val="NoSpacing"/>
                      <w:rPr>
                        <w:color w:val="7F7F7F" w:themeColor="background1" w:themeShade="7F"/>
                      </w:rPr>
                    </w:pPr>
                    <w:r w:rsidRPr="000C29A7">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2820E6" w:rsidRPr="000C29A7" w:rsidRDefault="002820E6"/>
        <w:p w:rsidR="002820E6" w:rsidRPr="000C29A7" w:rsidRDefault="002820E6">
          <w:pPr>
            <w:spacing w:after="200" w:line="276" w:lineRule="auto"/>
          </w:pPr>
          <w:r w:rsidRPr="000C29A7">
            <w:br w:type="page"/>
          </w:r>
        </w:p>
      </w:sdtContent>
    </w:sdt>
    <w:p w:rsidR="00B04026" w:rsidRDefault="00B04026" w:rsidP="00B04026">
      <w:pPr>
        <w:pStyle w:val="HeadingHTT"/>
      </w:pPr>
      <w:r>
        <w:lastRenderedPageBreak/>
        <w:t>1. General Concepts</w:t>
      </w:r>
    </w:p>
    <w:p w:rsidR="000C29A7" w:rsidRPr="000C29A7" w:rsidRDefault="000C29A7" w:rsidP="002820E6">
      <w:pPr>
        <w:pStyle w:val="Heading2HTT"/>
      </w:pPr>
      <w:r w:rsidRPr="000C29A7">
        <w:t xml:space="preserve">1.1. </w:t>
      </w:r>
      <w:r w:rsidR="00B53BD3">
        <w:t>Definitions</w:t>
      </w:r>
    </w:p>
    <w:p w:rsidR="005D4B53" w:rsidRDefault="00B53BD3" w:rsidP="000C29A7">
      <w:r w:rsidRPr="00B53BD3">
        <w:rPr>
          <w:b/>
          <w:color w:val="FF0000"/>
          <w:u w:val="single"/>
        </w:rPr>
        <w:t>Dependency Injection</w:t>
      </w:r>
      <w:r>
        <w:t xml:space="preserve"> : </w:t>
      </w:r>
      <w:r w:rsidR="000C29A7" w:rsidRPr="000C29A7">
        <w:t>Allows the JavaEE con</w:t>
      </w:r>
      <w:r w:rsidR="000C29A7">
        <w:t>t</w:t>
      </w:r>
      <w:r w:rsidR="000C29A7" w:rsidRPr="000C29A7">
        <w:t>ainer</w:t>
      </w:r>
      <w:r w:rsidR="000C29A7">
        <w:t xml:space="preserve"> to automatically insert references to other required components or resources, using annotations.</w:t>
      </w:r>
      <w:r w:rsidR="005D4B53">
        <w:t xml:space="preserve"> For example to use another bean inside a bean </w:t>
      </w:r>
      <w:r w:rsidR="00464F06">
        <w:t>(CDI).</w:t>
      </w:r>
    </w:p>
    <w:p w:rsidR="00B53BD3" w:rsidRDefault="00B53BD3" w:rsidP="000C29A7">
      <w:r w:rsidRPr="00B53BD3">
        <w:rPr>
          <w:b/>
          <w:color w:val="FF0000"/>
          <w:u w:val="single"/>
        </w:rPr>
        <w:t>Java EE Component:</w:t>
      </w:r>
      <w:r>
        <w:rPr>
          <w:b/>
          <w:color w:val="FF0000"/>
          <w:u w:val="single"/>
        </w:rPr>
        <w:t xml:space="preserve"> </w:t>
      </w:r>
      <w:r w:rsidR="00464F06" w:rsidRPr="00464F06">
        <w:rPr>
          <w:b/>
          <w:color w:val="FF0000"/>
        </w:rPr>
        <w:t xml:space="preserve"> </w:t>
      </w:r>
      <w:r>
        <w:t>A self contained functional software unit that is assembled into Java EE application with its classes and files that communicates with other components.</w:t>
      </w:r>
    </w:p>
    <w:p w:rsidR="00456F4F" w:rsidRDefault="00456F4F" w:rsidP="000C29A7">
      <w:r w:rsidRPr="00456F4F">
        <w:rPr>
          <w:b/>
          <w:color w:val="FF0000"/>
          <w:u w:val="single"/>
        </w:rPr>
        <w:t>Servlets :</w:t>
      </w:r>
      <w:r>
        <w:t xml:space="preserve">  </w:t>
      </w:r>
      <w:r w:rsidRPr="006C0FE8">
        <w:rPr>
          <w:sz w:val="28"/>
        </w:rPr>
        <w:t>Tomcat</w:t>
      </w:r>
      <w:r>
        <w:t xml:space="preserve">, </w:t>
      </w:r>
      <w:r w:rsidRPr="006C0FE8">
        <w:rPr>
          <w:sz w:val="28"/>
        </w:rPr>
        <w:t>Glassfish</w:t>
      </w:r>
      <w:r>
        <w:t xml:space="preserve">, </w:t>
      </w:r>
      <w:r w:rsidRPr="006C0FE8">
        <w:rPr>
          <w:sz w:val="28"/>
        </w:rPr>
        <w:t>JBoss</w:t>
      </w:r>
      <w:r w:rsidR="00BA2182">
        <w:rPr>
          <w:sz w:val="28"/>
        </w:rPr>
        <w:t>, WebLogic</w:t>
      </w:r>
      <w:r>
        <w:t xml:space="preserve">. This component is between the JSP-JSF Java structures and the client, </w:t>
      </w:r>
    </w:p>
    <w:p w:rsidR="00456F4F" w:rsidRPr="00456F4F" w:rsidRDefault="00456F4F" w:rsidP="00456F4F">
      <w:pPr>
        <w:pStyle w:val="ListParagraph"/>
        <w:numPr>
          <w:ilvl w:val="0"/>
          <w:numId w:val="3"/>
        </w:numPr>
        <w:rPr>
          <w:b/>
          <w:color w:val="FF0000"/>
          <w:u w:val="single"/>
          <w:lang w:val="es-CO"/>
        </w:rPr>
      </w:pPr>
      <w:r>
        <w:t>Getting the requests and mapping it via web.xml</w:t>
      </w:r>
    </w:p>
    <w:p w:rsidR="00456F4F" w:rsidRPr="00456F4F" w:rsidRDefault="001D7013" w:rsidP="00456F4F">
      <w:pPr>
        <w:pStyle w:val="ListParagraph"/>
        <w:numPr>
          <w:ilvl w:val="0"/>
          <w:numId w:val="3"/>
        </w:numPr>
        <w:rPr>
          <w:b/>
          <w:color w:val="FF0000"/>
          <w:u w:val="single"/>
          <w:lang w:val="es-CO"/>
        </w:rPr>
      </w:pPr>
      <w:r>
        <w:t xml:space="preserve">Generating HTTP Responses </w:t>
      </w:r>
    </w:p>
    <w:p w:rsidR="00456F4F" w:rsidRPr="00C8727A" w:rsidRDefault="00456F4F" w:rsidP="00456F4F">
      <w:pPr>
        <w:pStyle w:val="ListParagraph"/>
        <w:numPr>
          <w:ilvl w:val="0"/>
          <w:numId w:val="3"/>
        </w:numPr>
        <w:rPr>
          <w:b/>
          <w:color w:val="FF0000"/>
          <w:u w:val="single"/>
          <w:lang w:val="es-CO"/>
        </w:rPr>
      </w:pPr>
      <w:r>
        <w:t>Making the HTTP methods</w:t>
      </w:r>
      <w:r w:rsidR="001D7013" w:rsidRPr="001D7013">
        <w:t xml:space="preserve"> </w:t>
      </w:r>
      <w:r w:rsidR="001D7013">
        <w:t>available</w:t>
      </w:r>
      <w:r w:rsidR="00FE2E50">
        <w:t xml:space="preserve"> by extending HTTPServlet</w:t>
      </w:r>
    </w:p>
    <w:p w:rsidR="00C8727A" w:rsidRDefault="00C8727A" w:rsidP="00C8727A">
      <w:pPr>
        <w:rPr>
          <w:b/>
          <w:color w:val="FF0000"/>
          <w:u w:val="single"/>
          <w:lang w:val="es-CO"/>
        </w:rPr>
      </w:pPr>
      <w:r>
        <w:rPr>
          <w:b/>
          <w:color w:val="FF0000"/>
          <w:u w:val="single"/>
          <w:lang w:val="es-CO"/>
        </w:rPr>
        <w:t xml:space="preserve">Containers : </w:t>
      </w:r>
    </w:p>
    <w:p w:rsidR="00C8727A" w:rsidRPr="00C8727A" w:rsidRDefault="00C8727A" w:rsidP="00C8727A">
      <w:pPr>
        <w:rPr>
          <w:rFonts w:ascii="Times New Roman" w:hAnsi="Times New Roman" w:cs="Times New Roman"/>
          <w:b/>
          <w:color w:val="FF0000"/>
          <w:u w:val="single"/>
        </w:rPr>
      </w:pPr>
      <w:r>
        <w:rPr>
          <w:b/>
          <w:color w:val="FF0000"/>
          <w:u w:val="single"/>
          <w:lang w:val="es-CO"/>
        </w:rPr>
        <w:t>Metadata:</w:t>
      </w:r>
    </w:p>
    <w:p w:rsidR="002820E6" w:rsidRPr="000C29A7" w:rsidRDefault="002820E6" w:rsidP="002820E6">
      <w:pPr>
        <w:pStyle w:val="Heading2HTT"/>
      </w:pPr>
      <w:r w:rsidRPr="000C29A7">
        <w:t>1.</w:t>
      </w:r>
      <w:r w:rsidR="000C29A7" w:rsidRPr="000C29A7">
        <w:t>2</w:t>
      </w:r>
      <w:r w:rsidRPr="000C29A7">
        <w:t>. Multitiered Structure</w:t>
      </w:r>
    </w:p>
    <w:p w:rsidR="002820E6" w:rsidRDefault="000C29A7" w:rsidP="000C29A7">
      <w:pPr>
        <w:pStyle w:val="ListParagraph"/>
        <w:numPr>
          <w:ilvl w:val="0"/>
          <w:numId w:val="2"/>
        </w:numPr>
      </w:pPr>
      <w:r>
        <w:t xml:space="preserve">Client tier components run on the </w:t>
      </w:r>
      <w:r w:rsidRPr="000C29A7">
        <w:rPr>
          <w:u w:val="single"/>
        </w:rPr>
        <w:t>client machine</w:t>
      </w:r>
    </w:p>
    <w:p w:rsidR="000C29A7" w:rsidRPr="000C29A7" w:rsidRDefault="000C29A7" w:rsidP="000C29A7">
      <w:pPr>
        <w:pStyle w:val="ListParagraph"/>
        <w:numPr>
          <w:ilvl w:val="0"/>
          <w:numId w:val="2"/>
        </w:numPr>
      </w:pPr>
      <w:r>
        <w:t xml:space="preserve">Web tier components run on the </w:t>
      </w:r>
      <w:r w:rsidRPr="000C29A7">
        <w:rPr>
          <w:u w:val="single"/>
        </w:rPr>
        <w:t>Java EE Server</w:t>
      </w:r>
    </w:p>
    <w:p w:rsidR="008A35F6" w:rsidRDefault="000C29A7" w:rsidP="000C29A7">
      <w:pPr>
        <w:pStyle w:val="ListParagraph"/>
        <w:numPr>
          <w:ilvl w:val="0"/>
          <w:numId w:val="2"/>
        </w:numPr>
      </w:pPr>
      <w:r>
        <w:t>Enterprise Information System (EIS</w:t>
      </w:r>
      <w:r w:rsidR="008A35F6">
        <w:t xml:space="preserve"> Server</w:t>
      </w:r>
      <w:r w:rsidR="00D27519">
        <w:t>)</w:t>
      </w:r>
      <w:r>
        <w:t xml:space="preserve"> </w:t>
      </w:r>
    </w:p>
    <w:p w:rsidR="000C29A7" w:rsidRPr="000C29A7" w:rsidRDefault="000C29A7" w:rsidP="008A35F6">
      <w:pPr>
        <w:pStyle w:val="ListParagraph"/>
        <w:numPr>
          <w:ilvl w:val="1"/>
          <w:numId w:val="2"/>
        </w:numPr>
      </w:pPr>
      <w:r w:rsidRPr="000C29A7">
        <w:rPr>
          <w:u w:val="single"/>
        </w:rPr>
        <w:t>Database</w:t>
      </w:r>
      <w:r>
        <w:t xml:space="preserve"> or </w:t>
      </w:r>
      <w:r w:rsidRPr="000C29A7">
        <w:rPr>
          <w:u w:val="single"/>
        </w:rPr>
        <w:t>Legacy</w:t>
      </w:r>
      <w:r>
        <w:t xml:space="preserve"> machines at the backend.</w:t>
      </w:r>
    </w:p>
    <w:p w:rsidR="00A2128E" w:rsidRDefault="00657B7F" w:rsidP="00B04026">
      <w:pPr>
        <w:jc w:val="center"/>
        <w:rPr>
          <w:noProof/>
          <w:lang w:eastAsia="en-US"/>
        </w:rPr>
      </w:pPr>
      <w:r w:rsidRPr="00657B7F">
        <w:rPr>
          <w:noProof/>
          <w:lang w:eastAsia="en-US"/>
        </w:rPr>
        <w:lastRenderedPageBreak/>
        <w:drawing>
          <wp:inline distT="0" distB="0" distL="0" distR="0">
            <wp:extent cx="3622221" cy="3791639"/>
            <wp:effectExtent l="19050" t="0" r="0" b="0"/>
            <wp:docPr id="10" name="Picture 10" descr="Description of Figure 1-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of Figure 1-4 follows"/>
                    <pic:cNvPicPr>
                      <a:picLocks noChangeAspect="1" noChangeArrowheads="1"/>
                    </pic:cNvPicPr>
                  </pic:nvPicPr>
                  <pic:blipFill>
                    <a:blip r:embed="rId7" cstate="print"/>
                    <a:srcRect/>
                    <a:stretch>
                      <a:fillRect/>
                    </a:stretch>
                  </pic:blipFill>
                  <pic:spPr bwMode="auto">
                    <a:xfrm>
                      <a:off x="0" y="0"/>
                      <a:ext cx="3625848" cy="3795436"/>
                    </a:xfrm>
                    <a:prstGeom prst="rect">
                      <a:avLst/>
                    </a:prstGeom>
                    <a:noFill/>
                    <a:ln w="9525">
                      <a:noFill/>
                      <a:miter lim="800000"/>
                      <a:headEnd/>
                      <a:tailEnd/>
                    </a:ln>
                  </pic:spPr>
                </pic:pic>
              </a:graphicData>
            </a:graphic>
          </wp:inline>
        </w:drawing>
      </w:r>
    </w:p>
    <w:p w:rsidR="00B04026" w:rsidRDefault="00B04026" w:rsidP="002820E6">
      <w:pPr>
        <w:rPr>
          <w:noProof/>
          <w:lang w:eastAsia="en-US"/>
        </w:rPr>
      </w:pPr>
    </w:p>
    <w:p w:rsidR="00B04026" w:rsidRDefault="00B04026" w:rsidP="00B04026">
      <w:pPr>
        <w:pStyle w:val="HeadingHTT"/>
      </w:pPr>
      <w:r>
        <w:t>2. Enterprise Java Beans (EJB)</w:t>
      </w:r>
    </w:p>
    <w:p w:rsidR="00B04026" w:rsidRDefault="00AA1820" w:rsidP="00DD7C3C">
      <w:r>
        <w:t>E</w:t>
      </w:r>
      <w:r w:rsidRPr="00AA1820">
        <w:t xml:space="preserve">nterprise bean </w:t>
      </w:r>
      <w:r>
        <w:t>i</w:t>
      </w:r>
      <w:r w:rsidRPr="00AA1820">
        <w:t>s a building block that can be used alone or with other enterprise beans to execute business logic on the Java EE server</w:t>
      </w:r>
      <w:r w:rsidR="00377F36">
        <w:t>.</w:t>
      </w:r>
    </w:p>
    <w:p w:rsidR="00B04026" w:rsidRDefault="00B04026" w:rsidP="00DD7C3C">
      <w:r>
        <w:rPr>
          <w:noProof/>
          <w:lang w:eastAsia="en-US"/>
        </w:rPr>
        <w:drawing>
          <wp:inline distT="0" distB="0" distL="0" distR="0">
            <wp:extent cx="4100015" cy="2344652"/>
            <wp:effectExtent l="19050" t="0" r="0" b="0"/>
            <wp:docPr id="1" name="Picture 1" descr="https://images.techhive.com/images/idge/imported/article/jvw/2006/02/jw-0213-ejb2-thumb-100155933-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techhive.com/images/idge/imported/article/jvw/2006/02/jw-0213-ejb2-thumb-100155933-orig.jpg"/>
                    <pic:cNvPicPr>
                      <a:picLocks noChangeAspect="1" noChangeArrowheads="1"/>
                    </pic:cNvPicPr>
                  </pic:nvPicPr>
                  <pic:blipFill>
                    <a:blip r:embed="rId8" cstate="print"/>
                    <a:srcRect/>
                    <a:stretch>
                      <a:fillRect/>
                    </a:stretch>
                  </pic:blipFill>
                  <pic:spPr bwMode="auto">
                    <a:xfrm>
                      <a:off x="0" y="0"/>
                      <a:ext cx="4099630" cy="2344432"/>
                    </a:xfrm>
                    <a:prstGeom prst="rect">
                      <a:avLst/>
                    </a:prstGeom>
                    <a:noFill/>
                    <a:ln w="9525">
                      <a:noFill/>
                      <a:miter lim="800000"/>
                      <a:headEnd/>
                      <a:tailEnd/>
                    </a:ln>
                  </pic:spPr>
                </pic:pic>
              </a:graphicData>
            </a:graphic>
          </wp:inline>
        </w:drawing>
      </w:r>
    </w:p>
    <w:p w:rsidR="001E3386" w:rsidRDefault="001E3386" w:rsidP="00DD7C3C"/>
    <w:p w:rsidR="00DD7C3C" w:rsidRDefault="00DD7C3C" w:rsidP="00DD7C3C"/>
    <w:p w:rsidR="001E3386" w:rsidRDefault="001E3386" w:rsidP="001E3386">
      <w:pPr>
        <w:pStyle w:val="Heading2HTT"/>
      </w:pPr>
      <w:r>
        <w:lastRenderedPageBreak/>
        <w:t>2.1. Containers</w:t>
      </w:r>
    </w:p>
    <w:p w:rsidR="00BC0076" w:rsidRDefault="00BC0076" w:rsidP="00126421">
      <w:pPr>
        <w:ind w:left="360"/>
      </w:pPr>
      <w:r>
        <w:t xml:space="preserve">Each component have to be assembled and deployed to it's container. The containers will provide the functionality with low level, platform specific </w:t>
      </w:r>
      <w:r w:rsidR="00C01770">
        <w:t>background like JNDI, Java EE remote connectivity between clients and enterprise beans etc.</w:t>
      </w:r>
    </w:p>
    <w:p w:rsidR="001E3386" w:rsidRPr="001E3386" w:rsidRDefault="00BC0076" w:rsidP="002A65E0">
      <w:pPr>
        <w:jc w:val="center"/>
      </w:pPr>
      <w:r>
        <w:rPr>
          <w:noProof/>
          <w:lang w:eastAsia="en-US"/>
        </w:rPr>
        <w:drawing>
          <wp:inline distT="0" distB="0" distL="0" distR="0">
            <wp:extent cx="4334510" cy="4334510"/>
            <wp:effectExtent l="19050" t="0" r="8890" b="0"/>
            <wp:docPr id="4" name="Picture 4" descr="Diagram of client-server communication showing servlets and web pages in the web tier and enterprise beans in the business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client-server communication showing servlets and web pages in the web tier and enterprise beans in the business tier."/>
                    <pic:cNvPicPr>
                      <a:picLocks noChangeAspect="1" noChangeArrowheads="1"/>
                    </pic:cNvPicPr>
                  </pic:nvPicPr>
                  <pic:blipFill>
                    <a:blip r:embed="rId9" cstate="print"/>
                    <a:srcRect/>
                    <a:stretch>
                      <a:fillRect/>
                    </a:stretch>
                  </pic:blipFill>
                  <pic:spPr bwMode="auto">
                    <a:xfrm>
                      <a:off x="0" y="0"/>
                      <a:ext cx="4334510" cy="4334510"/>
                    </a:xfrm>
                    <a:prstGeom prst="rect">
                      <a:avLst/>
                    </a:prstGeom>
                    <a:noFill/>
                    <a:ln w="9525">
                      <a:noFill/>
                      <a:miter lim="800000"/>
                      <a:headEnd/>
                      <a:tailEnd/>
                    </a:ln>
                  </pic:spPr>
                </pic:pic>
              </a:graphicData>
            </a:graphic>
          </wp:inline>
        </w:drawing>
      </w:r>
    </w:p>
    <w:p w:rsidR="00B04026" w:rsidRDefault="001E3386" w:rsidP="00B04026">
      <w:pPr>
        <w:pStyle w:val="Heading2HTT"/>
      </w:pPr>
      <w:r>
        <w:t>2.2</w:t>
      </w:r>
      <w:r w:rsidR="00B04026">
        <w:t>. Session Beans</w:t>
      </w:r>
    </w:p>
    <w:p w:rsidR="002A65E0" w:rsidRDefault="00B04026" w:rsidP="002A65E0">
      <w:pPr>
        <w:ind w:left="540"/>
      </w:pPr>
      <w:r>
        <w:t xml:space="preserve">Every session bean </w:t>
      </w:r>
      <w:r w:rsidR="007423C6">
        <w:t>consist of</w:t>
      </w:r>
      <w:r>
        <w:t xml:space="preserve"> a bean interface and a bean class</w:t>
      </w:r>
      <w:r w:rsidR="007423C6">
        <w:t>.</w:t>
      </w:r>
      <w:r w:rsidR="002A65E0">
        <w:t xml:space="preserve"> If the interface is not created, </w:t>
      </w:r>
      <w:r w:rsidR="002A65E0" w:rsidRPr="002A65E0">
        <w:t>The compiler will create a bean interface for you that is a map of the public methods available in the bean class</w:t>
      </w:r>
      <w:r w:rsidR="002A65E0">
        <w:t>.</w:t>
      </w:r>
    </w:p>
    <w:p w:rsidR="00506DCA" w:rsidRDefault="00506DCA" w:rsidP="00B04026">
      <w:pPr>
        <w:tabs>
          <w:tab w:val="left" w:pos="630"/>
        </w:tabs>
        <w:ind w:left="547"/>
      </w:pPr>
      <w:r>
        <w:t>Bean Class :</w:t>
      </w:r>
    </w:p>
    <w:p w:rsidR="00B04026" w:rsidRDefault="00506DCA" w:rsidP="00B04026">
      <w:pPr>
        <w:tabs>
          <w:tab w:val="left" w:pos="630"/>
        </w:tabs>
        <w:ind w:left="547"/>
      </w:pPr>
      <w:r>
        <w:tab/>
      </w:r>
      <w:r>
        <w:tab/>
      </w:r>
      <w:r>
        <w:tab/>
        <w:t>Must implement javax.ejb.SessionBean OR</w:t>
      </w:r>
    </w:p>
    <w:p w:rsidR="00506DCA" w:rsidRDefault="00506DCA" w:rsidP="00B04026">
      <w:pPr>
        <w:tabs>
          <w:tab w:val="left" w:pos="630"/>
        </w:tabs>
        <w:ind w:left="547"/>
      </w:pPr>
      <w:r>
        <w:tab/>
      </w:r>
      <w:r>
        <w:tab/>
      </w:r>
      <w:r>
        <w:tab/>
      </w:r>
      <w:r w:rsidR="00F41337">
        <w:t>Must have Metadata descriptor : @Stateless</w:t>
      </w:r>
    </w:p>
    <w:p w:rsidR="00F8140A" w:rsidRDefault="00F8140A" w:rsidP="00B04026">
      <w:pPr>
        <w:tabs>
          <w:tab w:val="left" w:pos="630"/>
        </w:tabs>
        <w:ind w:left="547"/>
      </w:pPr>
      <w:r>
        <w:t xml:space="preserve">@Stateful </w:t>
      </w:r>
    </w:p>
    <w:p w:rsidR="00F8140A" w:rsidRDefault="00F8140A" w:rsidP="00B04026">
      <w:pPr>
        <w:tabs>
          <w:tab w:val="left" w:pos="630"/>
        </w:tabs>
        <w:ind w:left="547"/>
      </w:pPr>
      <w:r>
        <w:t xml:space="preserve">@Stateless </w:t>
      </w:r>
    </w:p>
    <w:p w:rsidR="00506DCA" w:rsidRDefault="00F8140A" w:rsidP="00B04026">
      <w:pPr>
        <w:tabs>
          <w:tab w:val="left" w:pos="630"/>
        </w:tabs>
        <w:ind w:left="547"/>
      </w:pPr>
      <w:r>
        <w:t>@</w:t>
      </w:r>
      <w:r w:rsidRPr="00F8140A">
        <w:rPr>
          <w:u w:val="single"/>
        </w:rPr>
        <w:t>Singleton</w:t>
      </w:r>
      <w:r w:rsidR="00506DCA">
        <w:tab/>
      </w:r>
      <w:r>
        <w:t xml:space="preserve">: </w:t>
      </w:r>
      <w:r w:rsidR="0083244F">
        <w:t xml:space="preserve"> One and only instance (like design pattern)</w:t>
      </w:r>
      <w:r w:rsidR="00506DCA">
        <w:tab/>
        <w:t xml:space="preserve">    </w:t>
      </w:r>
    </w:p>
    <w:p w:rsidR="00B04026" w:rsidRDefault="00B04026" w:rsidP="00B04026">
      <w:pPr>
        <w:pStyle w:val="Heading2HTT"/>
      </w:pPr>
      <w:r>
        <w:lastRenderedPageBreak/>
        <w:t>2.</w:t>
      </w:r>
      <w:r w:rsidR="001E3386">
        <w:t>3</w:t>
      </w:r>
      <w:r>
        <w:t>. Entity Beans</w:t>
      </w:r>
    </w:p>
    <w:p w:rsidR="00B04026" w:rsidRDefault="00B04026" w:rsidP="00B04026">
      <w:pPr>
        <w:pStyle w:val="Heading2HTT"/>
      </w:pPr>
      <w:r>
        <w:t>2.</w:t>
      </w:r>
      <w:r w:rsidR="001E3386">
        <w:t>4</w:t>
      </w:r>
      <w:r>
        <w:t>. Message Driven Beans</w:t>
      </w:r>
    </w:p>
    <w:p w:rsidR="00DD7C3C" w:rsidRDefault="00DD7C3C" w:rsidP="00B04026">
      <w:pPr>
        <w:pStyle w:val="Heading2HTT"/>
      </w:pPr>
      <w:r>
        <w:t>2.5. Annotations</w:t>
      </w:r>
    </w:p>
    <w:p w:rsidR="00DD7C3C" w:rsidRDefault="00DD7C3C" w:rsidP="00DD7C3C">
      <w:pPr>
        <w:pStyle w:val="Heading3HTT"/>
      </w:pPr>
      <w:r>
        <w:t>2.5.1. Access Level Annotations</w:t>
      </w:r>
    </w:p>
    <w:p w:rsidR="00DD7C3C" w:rsidRDefault="00F8140A" w:rsidP="00DD7C3C">
      <w:r>
        <w:t>Access level annotations are inherited.</w:t>
      </w:r>
      <w:r w:rsidR="00DC6C0E">
        <w:t xml:space="preserve"> So it depends on the interface if the bean is implementing one.</w:t>
      </w:r>
    </w:p>
    <w:p w:rsidR="00F8140A" w:rsidRDefault="00F8140A" w:rsidP="00464F06">
      <w:pPr>
        <w:ind w:left="360"/>
      </w:pPr>
      <w:r>
        <w:t xml:space="preserve">@LocalBean </w:t>
      </w:r>
      <w:r>
        <w:tab/>
        <w:t xml:space="preserve">: </w:t>
      </w:r>
      <w:r w:rsidR="00D64C82">
        <w:t>Same as @Local but without specifying the business interface</w:t>
      </w:r>
      <w:r>
        <w:t>.</w:t>
      </w:r>
    </w:p>
    <w:p w:rsidR="00464F06" w:rsidRDefault="00DD7C3C" w:rsidP="00464F06">
      <w:pPr>
        <w:ind w:left="360"/>
      </w:pPr>
      <w:r>
        <w:t>@Local</w:t>
      </w:r>
      <w:r w:rsidR="00F8140A">
        <w:tab/>
      </w:r>
      <w:r w:rsidR="00F8140A">
        <w:tab/>
        <w:t>: Can only be accessed from local components running in same JVM.</w:t>
      </w:r>
    </w:p>
    <w:p w:rsidR="00464F06" w:rsidRDefault="00DD7C3C" w:rsidP="00464F06">
      <w:pPr>
        <w:ind w:left="360"/>
      </w:pPr>
      <w:r>
        <w:t>@Remote</w:t>
      </w:r>
      <w:r w:rsidR="00F8140A">
        <w:tab/>
      </w:r>
      <w:r w:rsidR="00F8140A">
        <w:tab/>
        <w:t>: Can be accessed from remote clients that running in another JVM.</w:t>
      </w:r>
    </w:p>
    <w:p w:rsidR="00DD7C3C" w:rsidRDefault="00DD7C3C" w:rsidP="00464F06">
      <w:pPr>
        <w:ind w:left="360"/>
      </w:pPr>
      <w:r>
        <w:t xml:space="preserve">No-Annotation </w:t>
      </w:r>
      <w:r w:rsidR="00DC6C0E">
        <w:t xml:space="preserve">   : </w:t>
      </w:r>
      <w:r w:rsidR="0085584A">
        <w:t>@LocalBean</w:t>
      </w:r>
      <w:r w:rsidR="00D64C82">
        <w:t>(No-interface View)</w:t>
      </w:r>
      <w:r w:rsidR="00DC6C0E">
        <w:t xml:space="preserve">. </w:t>
      </w:r>
    </w:p>
    <w:p w:rsidR="00254C8E" w:rsidRDefault="00254C8E" w:rsidP="00464F06">
      <w:pPr>
        <w:ind w:left="360"/>
      </w:pPr>
    </w:p>
    <w:p w:rsidR="00861702" w:rsidRDefault="00861702" w:rsidP="00F31DB6">
      <w:pPr>
        <w:pStyle w:val="HeadingHTT"/>
      </w:pPr>
      <w:r>
        <w:t xml:space="preserve">3. </w:t>
      </w:r>
      <w:r w:rsidR="00F31DB6">
        <w:t>Java Servlet Faces Beans</w:t>
      </w:r>
    </w:p>
    <w:p w:rsidR="00861702" w:rsidRDefault="00861702" w:rsidP="00861702">
      <w:pPr>
        <w:pStyle w:val="Heading2HTT"/>
      </w:pPr>
      <w:r>
        <w:t xml:space="preserve">3.1. Model View Controller </w:t>
      </w:r>
    </w:p>
    <w:p w:rsidR="00861702" w:rsidRDefault="00861702" w:rsidP="00861702">
      <w:pPr>
        <w:pStyle w:val="Heading3HTT"/>
      </w:pPr>
      <w:r>
        <w:t>3.1.</w:t>
      </w:r>
      <w:r w:rsidR="001D4777">
        <w:t>4</w:t>
      </w:r>
      <w:r>
        <w:t>. ViewScoped Bean and SessionScoped Bean</w:t>
      </w:r>
    </w:p>
    <w:p w:rsidR="00861702" w:rsidRDefault="00861702" w:rsidP="00861702"/>
    <w:p w:rsidR="00861702" w:rsidRDefault="00861702" w:rsidP="00861702">
      <w:r>
        <w:t>The SessionScoped Managed Bean's instance is able to be used on all other pages in the same HTML Session. So the all page components that related with the members of this managed bean will share the same values.</w:t>
      </w:r>
    </w:p>
    <w:p w:rsidR="00861702" w:rsidRDefault="00861702" w:rsidP="00861702">
      <w:r>
        <w:t>The ViewScoped Managed Bean's instance is valid while on the same jsp view postbacks without any navigation/redirect. So each element that related with this managed bean's members, will share the same values.</w:t>
      </w:r>
    </w:p>
    <w:p w:rsidR="00861702" w:rsidRPr="002820E6" w:rsidRDefault="00861702" w:rsidP="00861702">
      <w:pPr>
        <w:pStyle w:val="Heading2HTT"/>
      </w:pPr>
    </w:p>
    <w:sectPr w:rsidR="00861702" w:rsidRPr="002820E6" w:rsidSect="002820E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44D9A"/>
    <w:multiLevelType w:val="hybridMultilevel"/>
    <w:tmpl w:val="BA4A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8A2408"/>
    <w:multiLevelType w:val="hybridMultilevel"/>
    <w:tmpl w:val="1764B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535E2"/>
    <w:multiLevelType w:val="hybridMultilevel"/>
    <w:tmpl w:val="CA52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compat/>
  <w:rsids>
    <w:rsidRoot w:val="002820E6"/>
    <w:rsid w:val="00044166"/>
    <w:rsid w:val="000A0DE5"/>
    <w:rsid w:val="000A1FE2"/>
    <w:rsid w:val="000C29A7"/>
    <w:rsid w:val="00126421"/>
    <w:rsid w:val="00172A5B"/>
    <w:rsid w:val="00187AFC"/>
    <w:rsid w:val="001D4777"/>
    <w:rsid w:val="001D7013"/>
    <w:rsid w:val="001E3386"/>
    <w:rsid w:val="002453B3"/>
    <w:rsid w:val="00254C8E"/>
    <w:rsid w:val="002820E6"/>
    <w:rsid w:val="002A65E0"/>
    <w:rsid w:val="00377F36"/>
    <w:rsid w:val="0039708B"/>
    <w:rsid w:val="003D4C30"/>
    <w:rsid w:val="003F443D"/>
    <w:rsid w:val="00423535"/>
    <w:rsid w:val="00456F4F"/>
    <w:rsid w:val="00464F06"/>
    <w:rsid w:val="004A0B8A"/>
    <w:rsid w:val="00506DCA"/>
    <w:rsid w:val="00542DC8"/>
    <w:rsid w:val="00594717"/>
    <w:rsid w:val="005D4B53"/>
    <w:rsid w:val="00640C3D"/>
    <w:rsid w:val="006448FA"/>
    <w:rsid w:val="00657B7F"/>
    <w:rsid w:val="006C0FE8"/>
    <w:rsid w:val="007329F7"/>
    <w:rsid w:val="007423C6"/>
    <w:rsid w:val="007F4AAC"/>
    <w:rsid w:val="0083244F"/>
    <w:rsid w:val="0085584A"/>
    <w:rsid w:val="00861702"/>
    <w:rsid w:val="008A35F6"/>
    <w:rsid w:val="009247BA"/>
    <w:rsid w:val="00933DA5"/>
    <w:rsid w:val="00934B4A"/>
    <w:rsid w:val="009D3F5A"/>
    <w:rsid w:val="009F5E49"/>
    <w:rsid w:val="00A2128E"/>
    <w:rsid w:val="00A342DC"/>
    <w:rsid w:val="00A374A1"/>
    <w:rsid w:val="00A73272"/>
    <w:rsid w:val="00AA1820"/>
    <w:rsid w:val="00B04026"/>
    <w:rsid w:val="00B4037E"/>
    <w:rsid w:val="00B41CD6"/>
    <w:rsid w:val="00B53BD3"/>
    <w:rsid w:val="00B612A8"/>
    <w:rsid w:val="00B87D0A"/>
    <w:rsid w:val="00BA2182"/>
    <w:rsid w:val="00BC0076"/>
    <w:rsid w:val="00C01770"/>
    <w:rsid w:val="00C5076E"/>
    <w:rsid w:val="00C8727A"/>
    <w:rsid w:val="00CB350F"/>
    <w:rsid w:val="00CD3718"/>
    <w:rsid w:val="00D06B92"/>
    <w:rsid w:val="00D214D9"/>
    <w:rsid w:val="00D27519"/>
    <w:rsid w:val="00D47260"/>
    <w:rsid w:val="00D64C82"/>
    <w:rsid w:val="00DC6C0E"/>
    <w:rsid w:val="00DD6AEA"/>
    <w:rsid w:val="00DD7C3C"/>
    <w:rsid w:val="00E364E1"/>
    <w:rsid w:val="00E651DF"/>
    <w:rsid w:val="00E829D4"/>
    <w:rsid w:val="00F31DB6"/>
    <w:rsid w:val="00F41337"/>
    <w:rsid w:val="00F8140A"/>
    <w:rsid w:val="00F92E1D"/>
    <w:rsid w:val="00FB7072"/>
    <w:rsid w:val="00FC202A"/>
    <w:rsid w:val="00FD119F"/>
    <w:rsid w:val="00FE2E50"/>
    <w:rsid w:val="00FF7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7BA"/>
    <w:pPr>
      <w:spacing w:after="160" w:line="259" w:lineRule="auto"/>
    </w:pPr>
    <w:rPr>
      <w:rFonts w:ascii="High Tower Text" w:eastAsiaTheme="minorEastAsia" w:hAnsi="High Tower Text"/>
      <w:sz w:val="24"/>
      <w:lang w:eastAsia="zh-CN"/>
    </w:rPr>
  </w:style>
  <w:style w:type="paragraph" w:styleId="Heading1">
    <w:name w:val="heading 1"/>
    <w:basedOn w:val="Normal"/>
    <w:next w:val="Normal"/>
    <w:link w:val="Heading1Char"/>
    <w:uiPriority w:val="9"/>
    <w:qFormat/>
    <w:rsid w:val="00924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4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47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47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HTT">
    <w:name w:val="Heading2_HTT"/>
    <w:basedOn w:val="Heading2"/>
    <w:link w:val="Heading2HTTChar"/>
    <w:qFormat/>
    <w:rsid w:val="009247BA"/>
    <w:rPr>
      <w:rFonts w:ascii="High Tower Text" w:hAnsi="High Tower Text"/>
      <w:color w:val="C00000"/>
      <w:sz w:val="28"/>
    </w:rPr>
  </w:style>
  <w:style w:type="character" w:customStyle="1" w:styleId="Heading2Char">
    <w:name w:val="Heading 2 Char"/>
    <w:basedOn w:val="DefaultParagraphFont"/>
    <w:link w:val="Heading2"/>
    <w:uiPriority w:val="9"/>
    <w:semiHidden/>
    <w:rsid w:val="009247BA"/>
    <w:rPr>
      <w:rFonts w:asciiTheme="majorHAnsi" w:eastAsiaTheme="majorEastAsia" w:hAnsiTheme="majorHAnsi" w:cstheme="majorBidi"/>
      <w:b/>
      <w:bCs/>
      <w:color w:val="4F81BD" w:themeColor="accent1"/>
      <w:sz w:val="26"/>
      <w:szCs w:val="26"/>
    </w:rPr>
  </w:style>
  <w:style w:type="character" w:customStyle="1" w:styleId="Heading2HTTChar">
    <w:name w:val="Heading2_HTT Char"/>
    <w:basedOn w:val="Heading2Char"/>
    <w:link w:val="Heading2HTT"/>
    <w:rsid w:val="009247BA"/>
    <w:rPr>
      <w:rFonts w:ascii="High Tower Text" w:hAnsi="High Tower Text"/>
      <w:color w:val="C00000"/>
      <w:sz w:val="28"/>
      <w:lang w:eastAsia="zh-CN"/>
    </w:rPr>
  </w:style>
  <w:style w:type="paragraph" w:customStyle="1" w:styleId="HeadingHTT">
    <w:name w:val="Heading_HTT"/>
    <w:basedOn w:val="Heading1"/>
    <w:link w:val="HeadingHTTChar"/>
    <w:qFormat/>
    <w:rsid w:val="009247BA"/>
    <w:rPr>
      <w:rFonts w:ascii="High Tower Text" w:hAnsi="High Tower Text"/>
      <w:sz w:val="32"/>
    </w:rPr>
  </w:style>
  <w:style w:type="character" w:customStyle="1" w:styleId="Heading1Char">
    <w:name w:val="Heading 1 Char"/>
    <w:basedOn w:val="DefaultParagraphFont"/>
    <w:link w:val="Heading1"/>
    <w:uiPriority w:val="9"/>
    <w:rsid w:val="009247BA"/>
    <w:rPr>
      <w:rFonts w:asciiTheme="majorHAnsi" w:eastAsiaTheme="majorEastAsia" w:hAnsiTheme="majorHAnsi" w:cstheme="majorBidi"/>
      <w:b/>
      <w:bCs/>
      <w:color w:val="365F91" w:themeColor="accent1" w:themeShade="BF"/>
      <w:sz w:val="28"/>
      <w:szCs w:val="28"/>
    </w:rPr>
  </w:style>
  <w:style w:type="character" w:customStyle="1" w:styleId="HeadingHTTChar">
    <w:name w:val="Heading_HTT Char"/>
    <w:basedOn w:val="Heading1Char"/>
    <w:link w:val="HeadingHTT"/>
    <w:rsid w:val="009247BA"/>
    <w:rPr>
      <w:rFonts w:ascii="High Tower Text" w:hAnsi="High Tower Text"/>
      <w:sz w:val="32"/>
      <w:lang w:eastAsia="zh-CN"/>
    </w:rPr>
  </w:style>
  <w:style w:type="paragraph" w:customStyle="1" w:styleId="Heading3HTT">
    <w:name w:val="Heading3_HTT"/>
    <w:basedOn w:val="Heading3"/>
    <w:link w:val="Heading3HTTChar"/>
    <w:qFormat/>
    <w:rsid w:val="009247BA"/>
    <w:rPr>
      <w:rFonts w:ascii="High Tower Text" w:hAnsi="High Tower Text"/>
    </w:rPr>
  </w:style>
  <w:style w:type="character" w:customStyle="1" w:styleId="Heading3Char">
    <w:name w:val="Heading 3 Char"/>
    <w:basedOn w:val="DefaultParagraphFont"/>
    <w:link w:val="Heading3"/>
    <w:uiPriority w:val="9"/>
    <w:semiHidden/>
    <w:rsid w:val="009247BA"/>
    <w:rPr>
      <w:rFonts w:asciiTheme="majorHAnsi" w:eastAsiaTheme="majorEastAsia" w:hAnsiTheme="majorHAnsi" w:cstheme="majorBidi"/>
      <w:b/>
      <w:bCs/>
      <w:color w:val="4F81BD" w:themeColor="accent1"/>
    </w:rPr>
  </w:style>
  <w:style w:type="character" w:customStyle="1" w:styleId="Heading3HTTChar">
    <w:name w:val="Heading3_HTT Char"/>
    <w:basedOn w:val="Heading3Char"/>
    <w:link w:val="Heading3HTT"/>
    <w:rsid w:val="009247BA"/>
    <w:rPr>
      <w:rFonts w:ascii="High Tower Text" w:hAnsi="High Tower Text"/>
      <w:sz w:val="24"/>
      <w:lang w:eastAsia="zh-CN"/>
    </w:rPr>
  </w:style>
  <w:style w:type="paragraph" w:customStyle="1" w:styleId="Heading4HTT">
    <w:name w:val="Heading4_HTT"/>
    <w:basedOn w:val="Heading4"/>
    <w:link w:val="Heading4HTTChar"/>
    <w:qFormat/>
    <w:rsid w:val="009247BA"/>
    <w:rPr>
      <w:rFonts w:ascii="High Tower Text" w:hAnsi="High Tower Text"/>
    </w:rPr>
  </w:style>
  <w:style w:type="character" w:customStyle="1" w:styleId="Heading4Char">
    <w:name w:val="Heading 4 Char"/>
    <w:basedOn w:val="DefaultParagraphFont"/>
    <w:link w:val="Heading4"/>
    <w:uiPriority w:val="9"/>
    <w:semiHidden/>
    <w:rsid w:val="009247BA"/>
    <w:rPr>
      <w:rFonts w:asciiTheme="majorHAnsi" w:eastAsiaTheme="majorEastAsia" w:hAnsiTheme="majorHAnsi" w:cstheme="majorBidi"/>
      <w:b/>
      <w:bCs/>
      <w:i/>
      <w:iCs/>
      <w:color w:val="4F81BD" w:themeColor="accent1"/>
    </w:rPr>
  </w:style>
  <w:style w:type="character" w:customStyle="1" w:styleId="Heading4HTTChar">
    <w:name w:val="Heading4_HTT Char"/>
    <w:basedOn w:val="Heading4Char"/>
    <w:link w:val="Heading4HTT"/>
    <w:rsid w:val="009247BA"/>
    <w:rPr>
      <w:rFonts w:ascii="High Tower Text" w:hAnsi="High Tower Text"/>
      <w:sz w:val="24"/>
      <w:lang w:eastAsia="zh-CN"/>
    </w:rPr>
  </w:style>
  <w:style w:type="paragraph" w:styleId="NoSpacing">
    <w:name w:val="No Spacing"/>
    <w:link w:val="NoSpacingChar"/>
    <w:uiPriority w:val="1"/>
    <w:qFormat/>
    <w:rsid w:val="009247BA"/>
    <w:pPr>
      <w:spacing w:after="0" w:line="240" w:lineRule="auto"/>
    </w:pPr>
    <w:rPr>
      <w:rFonts w:ascii="High Tower Text" w:eastAsiaTheme="minorEastAsia" w:hAnsi="High Tower Text"/>
      <w:sz w:val="24"/>
      <w:lang w:eastAsia="zh-CN"/>
    </w:rPr>
  </w:style>
  <w:style w:type="character" w:customStyle="1" w:styleId="NoSpacingChar">
    <w:name w:val="No Spacing Char"/>
    <w:basedOn w:val="DefaultParagraphFont"/>
    <w:link w:val="NoSpacing"/>
    <w:uiPriority w:val="1"/>
    <w:rsid w:val="002820E6"/>
    <w:rPr>
      <w:rFonts w:ascii="High Tower Text" w:eastAsiaTheme="minorEastAsia" w:hAnsi="High Tower Text"/>
      <w:sz w:val="24"/>
      <w:lang w:eastAsia="zh-CN"/>
    </w:rPr>
  </w:style>
  <w:style w:type="paragraph" w:styleId="BalloonText">
    <w:name w:val="Balloon Text"/>
    <w:basedOn w:val="Normal"/>
    <w:link w:val="BalloonTextChar"/>
    <w:uiPriority w:val="99"/>
    <w:semiHidden/>
    <w:unhideWhenUsed/>
    <w:rsid w:val="00282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0E6"/>
    <w:rPr>
      <w:rFonts w:ascii="Tahoma" w:eastAsiaTheme="minorEastAsia" w:hAnsi="Tahoma" w:cs="Tahoma"/>
      <w:sz w:val="16"/>
      <w:szCs w:val="16"/>
      <w:lang w:eastAsia="zh-CN"/>
    </w:rPr>
  </w:style>
  <w:style w:type="paragraph" w:styleId="ListParagraph">
    <w:name w:val="List Paragraph"/>
    <w:basedOn w:val="Normal"/>
    <w:uiPriority w:val="34"/>
    <w:qFormat/>
    <w:rsid w:val="000C29A7"/>
    <w:pPr>
      <w:ind w:left="720"/>
      <w:contextualSpacing/>
    </w:pPr>
  </w:style>
  <w:style w:type="paragraph" w:styleId="DocumentMap">
    <w:name w:val="Document Map"/>
    <w:basedOn w:val="Normal"/>
    <w:link w:val="DocumentMapChar"/>
    <w:uiPriority w:val="99"/>
    <w:semiHidden/>
    <w:unhideWhenUsed/>
    <w:rsid w:val="00B0402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04026"/>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1C024A89AA42F889E9BD19541AA9B4"/>
        <w:category>
          <w:name w:val="General"/>
          <w:gallery w:val="placeholder"/>
        </w:category>
        <w:types>
          <w:type w:val="bbPlcHdr"/>
        </w:types>
        <w:behaviors>
          <w:behavior w:val="content"/>
        </w:behaviors>
        <w:guid w:val="{05C993D5-CF47-4BC0-9B63-FD0CE40EF4FD}"/>
      </w:docPartPr>
      <w:docPartBody>
        <w:p w:rsidR="00762740" w:rsidRDefault="005E3674" w:rsidP="005E3674">
          <w:pPr>
            <w:pStyle w:val="2E1C024A89AA42F889E9BD19541AA9B4"/>
          </w:pPr>
          <w:r>
            <w:rPr>
              <w:rFonts w:asciiTheme="majorHAnsi" w:eastAsiaTheme="majorEastAsia" w:hAnsiTheme="majorHAnsi" w:cstheme="majorBidi"/>
              <w:b/>
              <w:bCs/>
              <w:color w:val="FFFFFF" w:themeColor="background1"/>
              <w:sz w:val="72"/>
              <w:szCs w:val="72"/>
            </w:rPr>
            <w:t>[Year]</w:t>
          </w:r>
        </w:p>
      </w:docPartBody>
    </w:docPart>
    <w:docPart>
      <w:docPartPr>
        <w:name w:val="D007715F71D248248EFD3AB391E933E4"/>
        <w:category>
          <w:name w:val="General"/>
          <w:gallery w:val="placeholder"/>
        </w:category>
        <w:types>
          <w:type w:val="bbPlcHdr"/>
        </w:types>
        <w:behaviors>
          <w:behavior w:val="content"/>
        </w:behaviors>
        <w:guid w:val="{8D1E6C1B-5AF1-4088-84F0-5A48191CE4A2}"/>
      </w:docPartPr>
      <w:docPartBody>
        <w:p w:rsidR="00762740" w:rsidRDefault="005E3674" w:rsidP="005E3674">
          <w:pPr>
            <w:pStyle w:val="D007715F71D248248EFD3AB391E933E4"/>
          </w:pPr>
          <w:r>
            <w:rPr>
              <w:color w:val="76923C" w:themeColor="accent3" w:themeShade="BF"/>
            </w:rPr>
            <w:t>[Type the author name]</w:t>
          </w:r>
        </w:p>
      </w:docPartBody>
    </w:docPart>
    <w:docPart>
      <w:docPartPr>
        <w:name w:val="4C542955266B4D2A9B6013D1C4CA7942"/>
        <w:category>
          <w:name w:val="General"/>
          <w:gallery w:val="placeholder"/>
        </w:category>
        <w:types>
          <w:type w:val="bbPlcHdr"/>
        </w:types>
        <w:behaviors>
          <w:behavior w:val="content"/>
        </w:behaviors>
        <w:guid w:val="{C47916CB-4DA3-42F7-AFB6-571DBCE07051}"/>
      </w:docPartPr>
      <w:docPartBody>
        <w:p w:rsidR="00762740" w:rsidRDefault="005E3674" w:rsidP="005E3674">
          <w:pPr>
            <w:pStyle w:val="4C542955266B4D2A9B6013D1C4CA7942"/>
          </w:pPr>
          <w:r>
            <w:rPr>
              <w:b/>
              <w:bCs/>
              <w:caps/>
              <w:sz w:val="72"/>
              <w:szCs w:val="72"/>
            </w:rPr>
            <w:t>Type the document title</w:t>
          </w:r>
        </w:p>
      </w:docPartBody>
    </w:docPart>
    <w:docPart>
      <w:docPartPr>
        <w:name w:val="894DA1D4580F499E8E0EB91265472C6B"/>
        <w:category>
          <w:name w:val="General"/>
          <w:gallery w:val="placeholder"/>
        </w:category>
        <w:types>
          <w:type w:val="bbPlcHdr"/>
        </w:types>
        <w:behaviors>
          <w:behavior w:val="content"/>
        </w:behaviors>
        <w:guid w:val="{4B2D2603-E1F5-4FB6-A353-6746555FAF85}"/>
      </w:docPartPr>
      <w:docPartBody>
        <w:p w:rsidR="00762740" w:rsidRDefault="005E3674" w:rsidP="005E3674">
          <w:pPr>
            <w:pStyle w:val="894DA1D4580F499E8E0EB91265472C6B"/>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E3674"/>
    <w:rsid w:val="005E3674"/>
    <w:rsid w:val="00762740"/>
    <w:rsid w:val="008606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7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1C024A89AA42F889E9BD19541AA9B4">
    <w:name w:val="2E1C024A89AA42F889E9BD19541AA9B4"/>
    <w:rsid w:val="005E3674"/>
  </w:style>
  <w:style w:type="paragraph" w:customStyle="1" w:styleId="C4130705D9FD4B3699B09F14DDCAC515">
    <w:name w:val="C4130705D9FD4B3699B09F14DDCAC515"/>
    <w:rsid w:val="005E3674"/>
  </w:style>
  <w:style w:type="paragraph" w:customStyle="1" w:styleId="D007715F71D248248EFD3AB391E933E4">
    <w:name w:val="D007715F71D248248EFD3AB391E933E4"/>
    <w:rsid w:val="005E3674"/>
  </w:style>
  <w:style w:type="paragraph" w:customStyle="1" w:styleId="4C542955266B4D2A9B6013D1C4CA7942">
    <w:name w:val="4C542955266B4D2A9B6013D1C4CA7942"/>
    <w:rsid w:val="005E3674"/>
  </w:style>
  <w:style w:type="paragraph" w:customStyle="1" w:styleId="894DA1D4580F499E8E0EB91265472C6B">
    <w:name w:val="894DA1D4580F499E8E0EB91265472C6B"/>
    <w:rsid w:val="005E36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JEE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FCCB1E-D3E6-4F1D-B62F-4A362B86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5</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JAva enterprise edition notes</vt:lpstr>
    </vt:vector>
  </TitlesOfParts>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enterprise edition notes</dc:title>
  <dc:subject/>
  <dc:creator>Turgay Ekici</dc:creator>
  <cp:keywords/>
  <dc:description/>
  <cp:lastModifiedBy>Turo</cp:lastModifiedBy>
  <cp:revision>39</cp:revision>
  <dcterms:created xsi:type="dcterms:W3CDTF">2018-04-08T21:12:00Z</dcterms:created>
  <dcterms:modified xsi:type="dcterms:W3CDTF">2018-05-06T02:02:00Z</dcterms:modified>
</cp:coreProperties>
</file>