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契約書案の修正・追記のお願いにつきまして</w:t>
      </w:r>
    </w:p>
    <w:p/>
    <w:p>
      <w:r>
        <w:t xml:space="preserve">ブリング様</w:t>
      </w:r>
    </w:p>
    <w:p/>
    <w:p>
      <w:r>
        <w:t xml:space="preserve">先日すり合わせをさせていただいたアジェンダに基づき、ご提示いただいていた契約書のドラフト内容に一部修正・追記の提案を反映した「v2版（安藤修正案）」を作成いたしました。</w:t>
      </w:r>
    </w:p>
    <w:p>
      <w:r>
        <w:t xml:space="preserve">（別途お送りする </w:t>
      </w:r>
      <w:r>
        <w:rPr>
          <w:i/>
          <w:iCs/>
        </w:rPr>
        <w:t xml:space="preserve">出資契約書_v2_安藤修正案.md</w:t>
      </w:r>
      <w:r>
        <w:t xml:space="preserve"> および </w:t>
      </w:r>
      <w:r>
        <w:rPr>
          <w:i/>
          <w:iCs/>
        </w:rPr>
        <w:t xml:space="preserve">SaaS開発業務委託契約書_v2_安藤修正案.md</w:t>
      </w:r>
      <w:r>
        <w:t xml:space="preserve"> のファイルをご確認ください）</w:t>
      </w:r>
    </w:p>
    <w:p/>
    <w:p>
      <w:r>
        <w:t xml:space="preserve">各書類において変更した箇所がひと目でわかるよう、</w:t>
      </w:r>
      <w:r>
        <w:rPr>
          <w:b/>
          <w:bCs/>
        </w:rPr>
        <w:t xml:space="preserve">【原文】</w:t>
      </w:r>
      <w:r>
        <w:t xml:space="preserve">と</w:t>
      </w:r>
      <w:r>
        <w:rPr>
          <w:b/>
          <w:bCs/>
        </w:rPr>
        <w:t xml:space="preserve">【修正案】</w:t>
      </w:r>
      <w:r>
        <w:t xml:space="preserve">を併記する形で記載しております。</w:t>
      </w:r>
    </w:p>
    <w:p>
      <w:r>
        <w:t xml:space="preserve">今回、具体的にどの条文をどのような主旨で修正させていただいたか、以下の通りまとめました。</w:t>
      </w:r>
    </w:p>
    <w:p/>
    <w:p>
      <w:pPr>
        <w:pStyle w:val="Heading2"/>
      </w:pPr>
      <w:r>
        <w:t xml:space="preserve">1. 【出資契約書】の修正点</w:t>
      </w:r>
    </w:p>
    <w:p/>
    <w:p>
      <w:pPr>
        <w:pStyle w:val="ListParagraph"/>
        <w:numPr>
          <w:ilvl w:val="0"/>
          <w:numId w:val="2"/>
        </w:numPr>
      </w:pPr>
      <w:r>
        <w:rPr>
          <w:b/>
          <w:bCs/>
        </w:rPr>
        <w:t xml:space="preserve">第3条（配当）</w:t>
      </w:r>
    </w:p>
    <w:p>
      <w:pPr>
        <w:ind w:left="720"/>
      </w:pPr>
      <w:r>
        <w:t xml:space="preserve">理由：将来、新法人等へ事業移管してから売却されるケースも想定されるため、その場合でも配当が適切に行われるよう「新設法人等への移管後に売却される場合」を対象に含めました。また、差し引かれる経費の透明性を高めるため、売却時の明細開示や多額出費時の事前通知について追記しました。</w:t>
      </w:r>
    </w:p>
    <w:p>
      <w:pPr>
        <w:pStyle w:val="ListParagraph"/>
        <w:numPr>
          <w:ilvl w:val="0"/>
          <w:numId w:val="2"/>
        </w:numPr>
      </w:pPr>
      <w:r>
        <w:rPr>
          <w:b/>
          <w:bCs/>
        </w:rPr>
        <w:t xml:space="preserve">第4条（本事業の誠実実施）第3項</w:t>
      </w:r>
    </w:p>
    <w:p>
      <w:pPr>
        <w:ind w:left="720"/>
      </w:pPr>
      <w:r>
        <w:t xml:space="preserve">理由：上記に同じく、新法人等の設立時にも配当受領権や同意権が確実に引き継がれるよう追記しました。</w:t>
      </w:r>
    </w:p>
    <w:p>
      <w:pPr>
        <w:pStyle w:val="ListParagraph"/>
        <w:numPr>
          <w:ilvl w:val="0"/>
          <w:numId w:val="2"/>
        </w:numPr>
      </w:pPr>
      <w:r>
        <w:rPr>
          <w:b/>
          <w:bCs/>
        </w:rPr>
        <w:t xml:space="preserve">第7条（秘密保持義務）第1項</w:t>
      </w:r>
    </w:p>
    <w:p>
      <w:pPr>
        <w:ind w:left="720"/>
      </w:pPr>
      <w:r>
        <w:t xml:space="preserve">理由：合理的な安全対策をとっていたにもかかわらず発生した予期せぬ漏えい事故について、一方のみの全責任とするのを避け、両者で協議して責任分担を決定できるよう例外措置を追加しました。</w:t>
      </w:r>
    </w:p>
    <w:p>
      <w:pPr>
        <w:pStyle w:val="ListParagraph"/>
        <w:numPr>
          <w:ilvl w:val="0"/>
          <w:numId w:val="2"/>
        </w:numPr>
      </w:pPr>
      <w:r>
        <w:rPr>
          <w:b/>
          <w:bCs/>
        </w:rPr>
        <w:t xml:space="preserve">第9条（事業報告及び情報開示）第2項</w:t>
      </w:r>
    </w:p>
    <w:p>
      <w:pPr>
        <w:ind w:left="720"/>
      </w:pPr>
      <w:r>
        <w:t xml:space="preserve">理由：事業報告遅延の猶予日数につき、実務上の準備期間を考慮し、空欄部分へ「21日」と記載しました。</w:t>
      </w:r>
    </w:p>
    <w:p/>
    <w:p>
      <w:pPr>
        <w:pStyle w:val="Heading2"/>
      </w:pPr>
      <w:r>
        <w:t xml:space="preserve">2. 【SaaS開発業務委託契約書】の修正点</w:t>
      </w:r>
    </w:p>
    <w:p/>
    <w:p>
      <w:pPr>
        <w:pStyle w:val="ListParagraph"/>
        <w:numPr>
          <w:ilvl w:val="0"/>
          <w:numId w:val="3"/>
        </w:numPr>
      </w:pPr>
      <w:r>
        <w:rPr>
          <w:b/>
          <w:bCs/>
        </w:rPr>
        <w:t xml:space="preserve">第4条（契約類型）</w:t>
      </w:r>
    </w:p>
    <w:p>
      <w:pPr>
        <w:ind w:left="720"/>
      </w:pPr>
      <w:r>
        <w:t xml:space="preserve">理由：あくまで共同事業パートナーとしての「ベストエフォート（準委任）」での参画となるため、完成義務や瑕疵担保責任を負う「請負契約」となるのは、事前に別途書面で明示的に特約した場合に限るという文言を追加しました。</w:t>
      </w:r>
    </w:p>
    <w:p>
      <w:pPr>
        <w:pStyle w:val="ListParagraph"/>
        <w:numPr>
          <w:ilvl w:val="0"/>
          <w:numId w:val="3"/>
        </w:numPr>
      </w:pPr>
      <w:r>
        <w:rPr>
          <w:b/>
          <w:bCs/>
        </w:rPr>
        <w:t xml:space="preserve">第5条（事業経費からの外部委託費支出）新設</w:t>
      </w:r>
    </w:p>
    <w:p>
      <w:pPr>
        <w:ind w:left="720"/>
      </w:pPr>
      <w:r>
        <w:t xml:space="preserve">理由：双方のキャパシティを超える重いデザイン制作や高度なセキュリティ診断など、外部の専門家に外注する必要が生じた際は、費用を個人の自腹ではなく「事業全体の経費」として事業資金から支出する旨を追記しました。</w:t>
      </w:r>
    </w:p>
    <w:p>
      <w:pPr>
        <w:pStyle w:val="ListParagraph"/>
        <w:numPr>
          <w:ilvl w:val="0"/>
          <w:numId w:val="3"/>
        </w:numPr>
      </w:pPr>
      <w:r>
        <w:rPr>
          <w:b/>
          <w:bCs/>
        </w:rPr>
        <w:t xml:space="preserve">第8条第2項／第12条第1項（成果物の納入・OSS管理）</w:t>
      </w:r>
    </w:p>
    <w:p>
      <w:pPr>
        <w:ind w:left="720"/>
      </w:pPr>
      <w:r>
        <w:t xml:space="preserve">理由：開発スピードを落とさないため、仕様書やOSSリスト等の整備・提出タイミングを「常時完璧に」から「主要リリース時や合理的な求めがあった場合のみ」へ緩和させていただきました。</w:t>
      </w:r>
    </w:p>
    <w:p>
      <w:pPr>
        <w:pStyle w:val="ListParagraph"/>
        <w:numPr>
          <w:ilvl w:val="0"/>
          <w:numId w:val="3"/>
        </w:numPr>
      </w:pPr>
      <w:r>
        <w:rPr>
          <w:b/>
          <w:bCs/>
        </w:rPr>
        <w:t xml:space="preserve">第22条（損害賠償）第3項</w:t>
      </w:r>
    </w:p>
    <w:p>
      <w:pPr>
        <w:ind w:left="720"/>
      </w:pPr>
      <w:r>
        <w:t xml:space="preserve">理由：出資契約書と同様に、合理的な安全対策をとっていても起きる予期せぬ事故・漏えいの場合は、上限なしの全責任とするのではなく、協議のうえで責任を分担（免責・軽減等）できるよう条文を変更しました。</w:t>
      </w:r>
    </w:p>
    <w:p/>
    <w:p>
      <w:pPr>
        <w:pStyle w:val="Heading2"/>
      </w:pPr>
      <w:r>
        <w:t xml:space="preserve">3. その他の共有事項（契約書に修正を加えないもの）</w:t>
      </w:r>
    </w:p>
    <w:p/>
    <w:p>
      <w:r>
        <w:t xml:space="preserve">先日合意いただいた事項のうち、以下の内容については現在の基本契約書の原文をそのまま残しております（修正はしておりません）。今後の運用上の共通ルールとして、ご認識のほどよろしくお願いいたします。</w:t>
      </w:r>
    </w:p>
    <w:p/>
    <w:p>
      <w:pPr>
        <w:pStyle w:val="ListParagraph"/>
        <w:numPr>
          <w:ilvl w:val="0"/>
          <w:numId w:val="4"/>
        </w:numPr>
      </w:pPr>
      <w:r>
        <w:rPr>
          <w:b/>
          <w:bCs/>
        </w:rPr>
        <w:t xml:space="preserve">個別契約の締結タイミングの先送り</w:t>
      </w:r>
    </w:p>
    <w:p>
      <w:pPr>
        <w:ind w:left="720"/>
      </w:pPr>
      <w:r>
        <w:t xml:space="preserve">まずは現状ベストエフォートで開発を先行し、初回リリースが見えた段階で改めて細かい役割分担等を含めた個別契約を巻く予定とします。</w:t>
      </w:r>
    </w:p>
    <w:p>
      <w:pPr>
        <w:pStyle w:val="ListParagraph"/>
        <w:numPr>
          <w:ilvl w:val="0"/>
          <w:numId w:val="4"/>
        </w:numPr>
      </w:pPr>
      <w:r>
        <w:rPr>
          <w:b/>
          <w:bCs/>
        </w:rPr>
        <w:t xml:space="preserve">将来的な「ランニング報酬」の協議余地について</w:t>
      </w:r>
    </w:p>
    <w:p>
      <w:pPr>
        <w:ind w:left="720"/>
      </w:pPr>
      <w:r>
        <w:t xml:space="preserve">黒字化達成や事業方針に変化があった際には、将来的な月次保守報酬等の発生について柔軟に協議・見直しを行うこととさせてください。</w:t>
      </w:r>
    </w:p>
    <w:p>
      <w:pPr>
        <w:pStyle w:val="ListParagraph"/>
        <w:numPr>
          <w:ilvl w:val="0"/>
          <w:numId w:val="4"/>
        </w:numPr>
      </w:pPr>
      <w:r>
        <w:rPr>
          <w:b/>
          <w:bCs/>
        </w:rPr>
        <w:t xml:space="preserve">アカウント名義の過渡期対応</w:t>
      </w:r>
    </w:p>
    <w:p>
      <w:pPr>
        <w:ind w:left="720"/>
      </w:pPr>
      <w:r>
        <w:t xml:space="preserve">本サービスの全アカウントの原則はすべて貴社名義としますが、過渡期である現在、安藤名義で立て替えているテスト環境アカウント等については、正式リリースまでを移行期間とし順次切り替えていく暫定運用とします（現在の状況が直ちに契約違反にはならないものとします）。</w:t>
      </w:r>
    </w:p>
    <w:p/>
    <w:p>
      <w:r>
        <w:t xml:space="preserve">以上となります。修正内容について問題がなければ、お伺いした通り本内容にて書面の更新へと進めていただけますと幸いです。</w:t>
      </w:r>
    </w:p>
    <w:p>
      <w:r>
        <w:t xml:space="preserve">ご確認のほど、よろしくお願いいたします。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108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游ゴシック" w:cs="游ゴシック" w:eastAsia="游ゴシック" w:hAnsi="游ゴシック"/>
      <w:b/>
      <w:bCs/>
      <w:sz w:val="32"/>
      <w:szCs w:val="32"/>
    </w:rPr>
  </w:style>
  <w:style w:type="paragraph" w:styleId="Heading2">
    <w:name w:val="Heading 2"/>
    <w:basedOn w:val="Normal"/>
    <w:next w:val="Normal"/>
    <w:qFormat/>
    <w:pPr>
      <w:spacing w:after="180" w:before="240"/>
      <w:outlineLvl w:val="1"/>
    </w:pPr>
    <w:rPr>
      <w:rFonts w:ascii="游ゴシック" w:cs="游ゴシック" w:eastAsia="游ゴシック" w:hAnsi="游ゴシック"/>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2026-03-23T14:05:06.988Z</dcterms:created>
  <dcterms:modified xsi:type="dcterms:W3CDTF">2026-03-23T14:05:06.988Z</dcterms:modified>
</cp:coreProperties>
</file>

<file path=docProps/custom.xml><?xml version="1.0" encoding="utf-8"?>
<Properties xmlns="http://schemas.openxmlformats.org/officeDocument/2006/custom-properties" xmlns:vt="http://schemas.openxmlformats.org/officeDocument/2006/docPropsVTypes"/>
</file>