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2" w:name="X91154631704860a16a9fcafea020790b14acb0d"/>
    <w:p>
      <w:pPr>
        <w:pStyle w:val="Heading1"/>
      </w:pPr>
      <w:r>
        <w:t xml:space="preserve">Document 03 — RBAC: Roles, Permissions &amp; Overrides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03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security, QA, product, operator admins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(tenancy, settings, events), Doc 02 (guards, token scoping). Consumed by: every feature document (04–17).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 Gates, custom resolver; storage compatible with spatie/laravel-permission tables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platform’s authorization system: an enterprise role-based access control (RBAC) engine with</w:t>
      </w:r>
      <w:r>
        <w:t xml:space="preserve"> </w:t>
      </w:r>
      <w:r>
        <w:rPr>
          <w:bCs/>
          <w:b/>
        </w:rPr>
        <w:t xml:space="preserve">no fixed roles</w:t>
      </w:r>
      <w:r>
        <w:t xml:space="preserve">, a catalog of ~130 atomic permissions across 14 modules, per-module</w:t>
      </w:r>
      <w:r>
        <w:t xml:space="preserve"> </w:t>
      </w:r>
      <w:r>
        <w:rPr>
          <w:bCs/>
          <w:b/>
        </w:rPr>
        <w:t xml:space="preserve">data scopes</w:t>
      </w:r>
      <w:r>
        <w:t xml:space="preserve"> </w:t>
      </w:r>
      <w:r>
        <w:t xml:space="preserve">(Own / Team / Department / All), and</w:t>
      </w:r>
      <w:r>
        <w:t xml:space="preserve"> </w:t>
      </w:r>
      <w:r>
        <w:rPr>
          <w:bCs/>
          <w:b/>
        </w:rPr>
        <w:t xml:space="preserve">per-user overrides</w:t>
      </w:r>
      <w:r>
        <w:t xml:space="preserve"> </w:t>
      </w:r>
      <w:r>
        <w:t xml:space="preserve">with the precedence rule</w:t>
      </w:r>
      <w:r>
        <w:t xml:space="preserve"> </w:t>
      </w:r>
      <w:r>
        <w:rPr>
          <w:rStyle w:val="VerbatimChar"/>
        </w:rPr>
        <w:t xml:space="preserve">User Deny &gt; User Allow &gt; Role grant &gt; implicit deny</w:t>
      </w:r>
      <w:r>
        <w:t xml:space="preserve">. It defines the complete permission catalog (the contract every other module document references), the resolution algorithm, the administration screens (role editor, permission matrix, user overrides with effective-permission preview), seeded role templates, high-risk grant controls, propagation guarantees, and the QA matrix that certifies enforcement. Every endpoint, button, view, and background action in the platform maps to exactly one permission from this catalog; a feature without a registered permission cannot ship (CI-enforced).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Provide the single authoritative permission catalog all other documents cite by key (e.g., Doc 06 references</w:t>
      </w:r>
      <w:r>
        <w:t xml:space="preserve"> </w:t>
      </w:r>
      <w:r>
        <w:rPr>
          <w:rStyle w:val="VerbatimChar"/>
        </w:rPr>
        <w:t xml:space="preserve">tickets.merge</w:t>
      </w:r>
      <w:r>
        <w:t xml:space="preserve"> </w:t>
      </w:r>
      <w:r>
        <w:t xml:space="preserve">— defined only here).</w:t>
      </w:r>
    </w:p>
    <w:p>
      <w:pPr>
        <w:numPr>
          <w:ilvl w:val="0"/>
          <w:numId w:val="1001"/>
        </w:numPr>
        <w:pStyle w:val="Compact"/>
      </w:pPr>
      <w:r>
        <w:t xml:space="preserve">Specify resolution semantics precisely enough that backend, frontend, and QA implement identical behavior.</w:t>
      </w:r>
    </w:p>
    <w:p>
      <w:pPr>
        <w:numPr>
          <w:ilvl w:val="0"/>
          <w:numId w:val="1001"/>
        </w:numPr>
        <w:pStyle w:val="Compact"/>
      </w:pPr>
      <w:r>
        <w:t xml:space="preserve">Specify the admin UX so operators can self-serve unlimited roles, per-feature grants, and per-user exceptions with zero engineering.</w:t>
      </w:r>
    </w:p>
    <w:p>
      <w:pPr>
        <w:numPr>
          <w:ilvl w:val="0"/>
          <w:numId w:val="1001"/>
        </w:numPr>
        <w:pStyle w:val="Compact"/>
      </w:pPr>
      <w:r>
        <w:t xml:space="preserve">Define the safety rails (last-super-admin protection, high-risk grants, expiring overrides) that prevent operators from locking themselves out or over-granting silently.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permission catalog; role model; data scopes; user overrides; resolution algorithm; caching &amp; propagation; admin UI (roles list, role editor/matrix, compare, user override editor); seeded templates; department/queue intersection rules; temporary access; RBAC events &amp; audit hooks; enforcement conventions for API, UI, jobs, and exports.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authentication (Doc 02); department/team/queue structures themselves (Doc 11 — this doc defines only how scopes intersect them); platform-console (cross-tenant) authorization (Doc 01, platform_admin only).</w:t>
      </w:r>
    </w:p>
    <w:bookmarkEnd w:id="22"/>
    <w:bookmarkStart w:id="24" w:name="functional-requirements"/>
    <w:p>
      <w:pPr>
        <w:pStyle w:val="Heading2"/>
      </w:pPr>
      <w:r>
        <w:t xml:space="preserve">4. Functional Requirements</w:t>
      </w:r>
    </w:p>
    <w:p>
      <w:pPr>
        <w:pStyle w:val="FirstParagraph"/>
      </w:pPr>
      <w:r>
        <w:t xml:space="preserve">FR-01 Permissions are atomic strings</w:t>
      </w:r>
      <w:r>
        <w:t xml:space="preserve"> </w:t>
      </w:r>
      <w:r>
        <w:rPr>
          <w:rStyle w:val="VerbatimChar"/>
        </w:rPr>
        <w:t xml:space="preserve">module.action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module.entity.action</w:t>
      </w:r>
      <w:r>
        <w:t xml:space="preserve">), registered in a code-side catalog (enum-backed) with: key, module, i18n label, i18n description, risk level (normal/high), and applicable scope dimension (scoped/unscoped).</w:t>
      </w:r>
      <w:r>
        <w:t xml:space="preserve"> </w:t>
      </w:r>
      <w:r>
        <w:t xml:space="preserve">FR-02 Roles: unlimited per tenant; fields: name (unique per tenant), description, color, permission set, per-module scope map,</w:t>
      </w:r>
      <w:r>
        <w:t xml:space="preserve"> </w:t>
      </w:r>
      <w:r>
        <w:rPr>
          <w:rStyle w:val="VerbatimChar"/>
        </w:rPr>
        <w:t xml:space="preserve">is_system</w:t>
      </w:r>
      <w:r>
        <w:t xml:space="preserve"> </w:t>
      </w:r>
      <w:r>
        <w:t xml:space="preserve">flag for seeded templates (editable, not deletable while assigned). A user has exactly one role.</w:t>
      </w:r>
      <w:r>
        <w:t xml:space="preserve"> </w:t>
      </w:r>
      <w:r>
        <w:t xml:space="preserve">FR-03 Data scopes per module (where scoped):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(records assigned to/created by the user),</w:t>
      </w:r>
      <w:r>
        <w:t xml:space="preserve"> </w:t>
      </w:r>
      <w:r>
        <w:rPr>
          <w:bCs/>
          <w:b/>
        </w:rPr>
        <w:t xml:space="preserve">Team</w:t>
      </w:r>
      <w:r>
        <w:t xml:space="preserve"> </w:t>
      </w:r>
      <w:r>
        <w:t xml:space="preserve">(records of the user’s teams),</w:t>
      </w:r>
      <w:r>
        <w:t xml:space="preserve"> </w:t>
      </w:r>
      <w:r>
        <w:rPr>
          <w:bCs/>
          <w:b/>
        </w:rPr>
        <w:t xml:space="preserve">Department</w:t>
      </w:r>
      <w:r>
        <w:t xml:space="preserve"> </w:t>
      </w:r>
      <w:r>
        <w:t xml:space="preserve">(records of departments the user belongs to),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(tenant-wide). Scope applies to reads and to the object set on which action permissions operate.</w:t>
      </w:r>
      <w:r>
        <w:t xml:space="preserve"> </w:t>
      </w:r>
      <w:r>
        <w:t xml:space="preserve">FR-04 User overrides: list of {permission, effect: allow|deny, expires_at?, granted_by, reason}; resolution precedence</w:t>
      </w:r>
      <w:r>
        <w:t xml:space="preserve"> </w:t>
      </w:r>
      <w:r>
        <w:rPr>
          <w:rStyle w:val="VerbatimChar"/>
        </w:rPr>
        <w:t xml:space="preserve">User Deny &gt; User Allow &gt; Role &gt; implicit deny</w:t>
      </w:r>
      <w:r>
        <w:t xml:space="preserve">. Overrides cannot alter scopes (scope comes from the role; an override grants/denies the verb, evaluated within the role’s scope for that module — documented limitation, see §19 for scoped-override expansion).</w:t>
      </w:r>
      <w:r>
        <w:t xml:space="preserve"> </w:t>
      </w:r>
      <w:r>
        <w:t xml:space="preserve">FR-05 Resolution algorithm (normative):</w:t>
      </w:r>
    </w:p>
    <w:p>
      <w:pPr>
        <w:pStyle w:val="SourceCode"/>
      </w:pPr>
      <w:r>
        <w:rPr>
          <w:rStyle w:val="VerbatimChar"/>
        </w:rPr>
        <w:t xml:space="preserve">effective(user, permission, object?) :=</w:t>
      </w:r>
      <w:r>
        <w:br/>
      </w:r>
      <w:r>
        <w:rPr>
          <w:rStyle w:val="VerbatimChar"/>
        </w:rPr>
        <w:t xml:space="preserve">  if override(user, permission) == deny  → DENY</w:t>
      </w:r>
      <w:r>
        <w:br/>
      </w:r>
      <w:r>
        <w:rPr>
          <w:rStyle w:val="VerbatimChar"/>
        </w:rPr>
        <w:t xml:space="preserve">  if override(user, permission) == allow → continue to scope check</w:t>
      </w:r>
      <w:r>
        <w:br/>
      </w:r>
      <w:r>
        <w:rPr>
          <w:rStyle w:val="VerbatimChar"/>
        </w:rPr>
        <w:t xml:space="preserve">  else if permission ∉ role.permissions  → DENY</w:t>
      </w:r>
      <w:r>
        <w:br/>
      </w:r>
      <w:r>
        <w:rPr>
          <w:rStyle w:val="VerbatimChar"/>
        </w:rPr>
        <w:t xml:space="preserve">  scope check (if permission is scoped and object given):</w:t>
      </w:r>
      <w:r>
        <w:br/>
      </w:r>
      <w:r>
        <w:rPr>
          <w:rStyle w:val="VerbatimChar"/>
        </w:rPr>
        <w:t xml:space="preserve">     object ∈ scopeSet(role.scope[module], user) ? ALLOW : DENY</w:t>
      </w:r>
      <w:r>
        <w:br/>
      </w:r>
      <w:r>
        <w:rPr>
          <w:rStyle w:val="VerbatimChar"/>
        </w:rPr>
        <w:t xml:space="preserve">  unscoped or no object (e.g., list endpoints apply scope as filter) → ALLOW</w:t>
      </w:r>
    </w:p>
    <w:p>
      <w:pPr>
        <w:pStyle w:val="FirstParagraph"/>
      </w:pPr>
      <w:r>
        <w:t xml:space="preserve">FR-06 Enforcement points (all mandatory): API middleware/policies (server truth), UI capability map (hide/disable controls), queued jobs acting</w:t>
      </w:r>
      <w:r>
        <w:t xml:space="preserve"> </w:t>
      </w:r>
      <w:r>
        <w:t xml:space="preserve">“</w:t>
      </w:r>
      <w:r>
        <w:t xml:space="preserve">as user</w:t>
      </w:r>
      <w:r>
        <w:t xml:space="preserve">”</w:t>
      </w:r>
      <w:r>
        <w:t xml:space="preserve"> </w:t>
      </w:r>
      <w:r>
        <w:t xml:space="preserve">re-resolve at execution time, exports re-check per row set, Reverb channel authorization re-checks on subscribe.</w:t>
      </w:r>
      <w:r>
        <w:t xml:space="preserve"> </w:t>
      </w:r>
      <w:r>
        <w:t xml:space="preserve">FR-07 Propagation: any role/override change invalidates affected users’ capability cache; effect ≤ 10 s worst case (Doc 02 T-05 aligns); active sessions keep working with reduced/added capabilities without re-login.</w:t>
      </w:r>
      <w:r>
        <w:t xml:space="preserve"> </w:t>
      </w:r>
      <w:r>
        <w:t xml:space="preserve">FR-08 Safety rails: (a) the last user holding</w:t>
      </w:r>
      <w:r>
        <w:t xml:space="preserve"> </w:t>
      </w:r>
      <w:r>
        <w:rPr>
          <w:rStyle w:val="VerbatimChar"/>
        </w:rPr>
        <w:t xml:space="preserve">admin.roles.manage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admin.users.manage</w:t>
      </w:r>
      <w:r>
        <w:t xml:space="preserve"> </w:t>
      </w:r>
      <w:r>
        <w:t xml:space="preserve">cannot be demoted/disabled (hard block with explanatory error); (b) high-risk permission grants emit</w:t>
      </w:r>
      <w:r>
        <w:t xml:space="preserve"> </w:t>
      </w:r>
      <w:r>
        <w:rPr>
          <w:rStyle w:val="VerbatimChar"/>
        </w:rPr>
        <w:t xml:space="preserve">rbac.highrisk.granted</w:t>
      </w:r>
      <w:r>
        <w:t xml:space="preserve"> </w:t>
      </w:r>
      <w:r>
        <w:t xml:space="preserve">and, if setting</w:t>
      </w:r>
      <w:r>
        <w:t xml:space="preserve"> </w:t>
      </w:r>
      <w:r>
        <w:rPr>
          <w:rStyle w:val="VerbatimChar"/>
        </w:rPr>
        <w:t xml:space="preserve">rbac.four_eyes</w:t>
      </w:r>
      <w:r>
        <w:t xml:space="preserve"> </w:t>
      </w:r>
      <w:r>
        <w:t xml:space="preserve">is on, require confirmation by a second admin within 24 h before taking effect (pending state visible); (c) role deletion blocked while assigned (shows count +</w:t>
      </w:r>
      <w:r>
        <w:t xml:space="preserve"> </w:t>
      </w:r>
      <w:r>
        <w:t xml:space="preserve">“</w:t>
      </w:r>
      <w:r>
        <w:t xml:space="preserve">reassign users</w:t>
      </w:r>
      <w:r>
        <w:t xml:space="preserve">”</w:t>
      </w:r>
      <w:r>
        <w:t xml:space="preserve"> </w:t>
      </w:r>
      <w:r>
        <w:t xml:space="preserve">shortcut).</w:t>
      </w:r>
      <w:r>
        <w:t xml:space="preserve"> </w:t>
      </w:r>
      <w:r>
        <w:t xml:space="preserve">FR-09 Temporary access: overrides support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; queue pull-ins (Doc 11) create system-generated scoped grants expiring at shift end; expiry is enforced by resolver time check (no cron dependency) plus a cleanup job.</w:t>
      </w:r>
      <w:r>
        <w:t xml:space="preserve"> </w:t>
      </w:r>
      <w:r>
        <w:t xml:space="preserve">FR-10 Seeded role templates (created at tenant provisioning, all editable): Super Admin (all permissions, all scopes All), Admin, Manager, Team Leader, Senior Agent, Agent, Junior Agent, QA, Read Only — exact grants listed in Appendix B of the implementation repo, derived from the catalog below.</w:t>
      </w:r>
      <w:r>
        <w:t xml:space="preserve"> </w:t>
      </w:r>
      <w:r>
        <w:t xml:space="preserve">FR-11 Every permission check failure on the API is logged (actor, permission, object type/id, trace_id) and counted per tenant (security metric); the UI never relies on hiding alone.</w:t>
      </w:r>
      <w:r>
        <w:t xml:space="preserve"> </w:t>
      </w:r>
      <w:r>
        <w:t xml:space="preserve">FR-12 RBAC events:</w:t>
      </w:r>
      <w:r>
        <w:t xml:space="preserve"> </w:t>
      </w:r>
      <w:r>
        <w:rPr>
          <w:rStyle w:val="VerbatimChar"/>
        </w:rPr>
        <w:t xml:space="preserve">rbac.role.created|updated|deleted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rbac.user.role_changed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rbac.override.added|removed|expired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rbac.highrisk.granted|confirmed|rejected</w:t>
      </w:r>
      <w:r>
        <w:t xml:space="preserve"> </w:t>
      </w:r>
      <w:r>
        <w:t xml:space="preserve">— all with old/new payloads for Audit (Doc 17).</w:t>
      </w:r>
    </w:p>
    <w:bookmarkStart w:id="23" w:name="permission-catalog-normative-v1"/>
    <w:p>
      <w:pPr>
        <w:pStyle w:val="Heading3"/>
      </w:pPr>
      <w:r>
        <w:t xml:space="preserve">4.1 Permission Catalog (normative, v1)</w:t>
      </w:r>
    </w:p>
    <w:p>
      <w:pPr>
        <w:pStyle w:val="FirstParagraph"/>
      </w:pPr>
      <w:r>
        <w:rPr>
          <w:bCs/>
          <w:b/>
        </w:rPr>
        <w:t xml:space="preserve">Tickets (scoped)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tickets.view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tickets.assign_self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tickets.status.change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tickets.priority.change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tickets.department.change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tickets.reopen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tickets.escalate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tickets.follow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tickets.tags.manage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tickets.fields.edit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tickets.spam.mark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tickets.delete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tickets.export</w:t>
      </w:r>
      <w:r>
        <w:t xml:space="preserve"> </w:t>
      </w:r>
      <w:r>
        <w:t xml:space="preserve">(high)</w:t>
      </w:r>
    </w:p>
    <w:p>
      <w:pPr>
        <w:pStyle w:val="BodyText"/>
      </w:pPr>
      <w:r>
        <w:rPr>
          <w:bCs/>
          <w:b/>
        </w:rPr>
        <w:t xml:space="preserve">Conversations (scoped)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conversations.view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conversations.history.full</w:t>
      </w:r>
      <w:r>
        <w:t xml:space="preserve"> </w:t>
      </w:r>
      <w:r>
        <w:t xml:space="preserve">(vs. windowed),</w:t>
      </w:r>
      <w:r>
        <w:t xml:space="preserve"> </w:t>
      </w:r>
      <w:r>
        <w:rPr>
          <w:rStyle w:val="VerbatimChar"/>
        </w:rPr>
        <w:t xml:space="preserve">conversations.transcript.export</w:t>
      </w:r>
      <w:r>
        <w:t xml:space="preserve"> </w:t>
      </w:r>
      <w:r>
        <w:t xml:space="preserve">(high)</w:t>
      </w:r>
    </w:p>
    <w:p>
      <w:pPr>
        <w:pStyle w:val="BodyText"/>
      </w:pPr>
      <w:r>
        <w:rPr>
          <w:bCs/>
          <w:b/>
        </w:rPr>
        <w:t xml:space="preserve">Customers (scoped)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customers.view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customers.notes.add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customers.notes.view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customers.identity.link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customers.identity.unlink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customers.merge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customers.block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customers.rg_flag.view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customers.rg_flag.set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customers.export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customers.delete</w:t>
      </w:r>
      <w:r>
        <w:t xml:space="preserve"> </w:t>
      </w:r>
      <w:r>
        <w:t xml:space="preserve">(high)</w:t>
      </w:r>
    </w:p>
    <w:p>
      <w:pPr>
        <w:pStyle w:val="BodyText"/>
      </w:pPr>
      <w:r>
        <w:rPr>
          <w:bCs/>
          <w:b/>
        </w:rPr>
        <w:t xml:space="preserve">Telegram (unscoped module admin + scoped messaging)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telegram.send</w:t>
      </w:r>
      <w:r>
        <w:t xml:space="preserve"> </w:t>
      </w:r>
      <w:r>
        <w:t xml:space="preserve">(scoped via tickets),</w:t>
      </w:r>
      <w:r>
        <w:t xml:space="preserve"> </w:t>
      </w:r>
      <w:r>
        <w:rPr>
          <w:rStyle w:val="VerbatimChar"/>
        </w:rPr>
        <w:t xml:space="preserve">telegram.message.delete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telegram.bots.view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telegram.bots.manage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telegram.connections.manage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telegram.health.view</w:t>
      </w:r>
    </w:p>
    <w:p>
      <w:pPr>
        <w:pStyle w:val="BodyText"/>
      </w:pPr>
      <w:r>
        <w:rPr>
          <w:bCs/>
          <w:b/>
        </w:rPr>
        <w:t xml:space="preserve">Web chat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webchat.respond</w:t>
      </w:r>
      <w:r>
        <w:t xml:space="preserve"> </w:t>
      </w:r>
      <w:r>
        <w:t xml:space="preserve">(scoped via tickets),</w:t>
      </w:r>
      <w:r>
        <w:t xml:space="preserve"> </w:t>
      </w:r>
      <w:r>
        <w:rPr>
          <w:rStyle w:val="VerbatimChar"/>
        </w:rPr>
        <w:t xml:space="preserve">webchat.widgets.view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webchat.widgets.configure</w:t>
      </w:r>
      <w:r>
        <w:t xml:space="preserve"> </w:t>
      </w:r>
      <w:r>
        <w:t xml:space="preserve">(high)</w:t>
      </w:r>
    </w:p>
    <w:p>
      <w:pPr>
        <w:pStyle w:val="BodyText"/>
      </w:pPr>
      <w:r>
        <w:rPr>
          <w:bCs/>
          <w:b/>
        </w:rPr>
        <w:t xml:space="preserve">SMS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sms.send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sms.templates.view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sms.templates.create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sms.templates.edit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sms.templates.delete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sms.gateways.view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sms.gateways.manage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sms.optout.manage</w:t>
      </w:r>
    </w:p>
    <w:p>
      <w:pPr>
        <w:pStyle w:val="BodyText"/>
      </w:pPr>
      <w:r>
        <w:rPr>
          <w:bCs/>
          <w:b/>
        </w:rPr>
        <w:t xml:space="preserve">AI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ai.copilot.use</w:t>
      </w:r>
      <w:r>
        <w:t xml:space="preserve">,</w:t>
      </w:r>
      <w:r>
        <w:t xml:space="preserve"> </w:t>
      </w:r>
      <w:r>
        <w:rPr>
          <w:rStyle w:val="VerbatimChar"/>
        </w:rPr>
        <w:t xml:space="preserve">ai.copilot.insert_draft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ai.chatbot.configure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ai.guardrails.edit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ai.thresholds.edit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ai.decisions.view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ai.killswitch</w:t>
      </w:r>
      <w:r>
        <w:t xml:space="preserve"> </w:t>
      </w:r>
      <w:r>
        <w:t xml:space="preserve">(high)</w:t>
      </w:r>
    </w:p>
    <w:p>
      <w:pPr>
        <w:pStyle w:val="BodyText"/>
      </w:pPr>
      <w:r>
        <w:rPr>
          <w:bCs/>
          <w:b/>
        </w:rPr>
        <w:t xml:space="preserve">Knowledge Base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kb.view_internal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kb.articles.create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kb.articles.edit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kb.articles.delete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kb.articles.publish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kb.categories.manage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kb.feedback.view</w:t>
      </w:r>
    </w:p>
    <w:p>
      <w:pPr>
        <w:pStyle w:val="BodyText"/>
      </w:pPr>
      <w:r>
        <w:rPr>
          <w:bCs/>
          <w:b/>
        </w:rPr>
        <w:t xml:space="preserve">Automation &amp; Workflow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automation.rules.view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automation.rules.edit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automation.rules.activate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macros.personal.manage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macros.shared.manage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forms.edit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forms.publish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fields.manage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sla.policies.view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sla.policies.edit</w:t>
      </w:r>
      <w:r>
        <w:t xml:space="preserve"> </w:t>
      </w:r>
      <w:r>
        <w:t xml:space="preserve">(high)</w:t>
      </w:r>
    </w:p>
    <w:p>
      <w:pPr>
        <w:pStyle w:val="BodyText"/>
      </w:pPr>
      <w:r>
        <w:rPr>
          <w:bCs/>
          <w:b/>
        </w:rPr>
        <w:t xml:space="preserve">Organization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org.departments.manage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org.teams.manage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org.queues.manage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org.queues.pull_in</w:t>
      </w:r>
      <w:r>
        <w:t xml:space="preserve">,</w:t>
      </w:r>
      <w:r>
        <w:t xml:space="preserve"> </w:t>
      </w:r>
      <w:r>
        <w:rPr>
          <w:rStyle w:val="VerbatimChar"/>
        </w:rPr>
        <w:t xml:space="preserve">org.business_hours.edit</w:t>
      </w:r>
    </w:p>
    <w:p>
      <w:pPr>
        <w:pStyle w:val="BodyText"/>
      </w:pPr>
      <w:r>
        <w:rPr>
          <w:bCs/>
          <w:b/>
        </w:rPr>
        <w:t xml:space="preserve">Users &amp; Roles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admin.users.view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admin.users.manage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admin.users.disable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admin.roles.view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admin.roles.manage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admin.overrides.manage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admin.2fa.reset</w:t>
      </w:r>
      <w:r>
        <w:t xml:space="preserve"> </w:t>
      </w:r>
      <w:r>
        <w:t xml:space="preserve">(high)</w:t>
      </w:r>
    </w:p>
    <w:p>
      <w:pPr>
        <w:pStyle w:val="BodyText"/>
      </w:pPr>
      <w:r>
        <w:rPr>
          <w:bCs/>
          <w:b/>
        </w:rPr>
        <w:t xml:space="preserve">Reports (scope applies to data visibility)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reports.dashboards.create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reports.dashboards.share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reports.export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reports.schedule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reports.supervisor.live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reports.agents.individual</w:t>
      </w:r>
      <w:r>
        <w:t xml:space="preserve"> </w:t>
      </w:r>
      <w:r>
        <w:t xml:space="preserve">(high — per-person metrics)</w:t>
      </w:r>
    </w:p>
    <w:p>
      <w:pPr>
        <w:pStyle w:val="BodyText"/>
      </w:pPr>
      <w:r>
        <w:rPr>
          <w:bCs/>
          <w:b/>
        </w:rPr>
        <w:t xml:space="preserve">Supervision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supervision.monitor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supervision.whisper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supervision.reassign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supervision.agent_status.force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supervision.broadcast</w:t>
      </w:r>
    </w:p>
    <w:p>
      <w:pPr>
        <w:pStyle w:val="BodyText"/>
      </w:pPr>
      <w:r>
        <w:rPr>
          <w:bCs/>
          <w:b/>
        </w:rPr>
        <w:t xml:space="preserve">Platform settings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settings.view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settings.edit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branding.edit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features.toggle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languages.manage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audit.view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audit.export</w:t>
      </w:r>
      <w:r>
        <w:t xml:space="preserve"> </w:t>
      </w:r>
      <w:r>
        <w:t xml:space="preserve">(high),</w:t>
      </w:r>
      <w:r>
        <w:t xml:space="preserve"> </w:t>
      </w:r>
      <w:r>
        <w:rPr>
          <w:rStyle w:val="VerbatimChar"/>
        </w:rPr>
        <w:t xml:space="preserve">apikeys.machine.manage</w:t>
      </w:r>
      <w:r>
        <w:t xml:space="preserve"> </w:t>
      </w:r>
      <w:r>
        <w:t xml:space="preserve">(high)</w:t>
      </w:r>
    </w:p>
    <w:p>
      <w:pPr>
        <w:pStyle w:val="BodyText"/>
      </w:pPr>
      <w:r>
        <w:rPr>
          <w:iCs/>
          <w:i/>
        </w:rPr>
        <w:t xml:space="preserve">(Catalog count: 118 v1 keys + reserved namespaces; additions require doc-owner sign-off per Doc 01 R-03.)</w:t>
      </w:r>
    </w:p>
    <w:bookmarkEnd w:id="23"/>
    <w:bookmarkEnd w:id="24"/>
    <w:bookmarkStart w:id="25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Resolution ≤ 0.3 ms p99 per check from the per-user capability cache; cold rebuild ≤ 20 ms.</w:t>
      </w:r>
      <w:r>
        <w:t xml:space="preserve"> </w:t>
      </w:r>
      <w:r>
        <w:t xml:space="preserve">NFR-02 Capability cache invalidation propagates ≤ 10 s cluster-wide (Redis pub/sub), typically ≤ 1 s.</w:t>
      </w:r>
      <w:r>
        <w:t xml:space="preserve"> </w:t>
      </w:r>
      <w:r>
        <w:t xml:space="preserve">NFR-03 The permission catalog is backward-compatible within a major version: keys are never renamed or repurposed; deprecation = new key + two-release migration.</w:t>
      </w:r>
      <w:r>
        <w:t xml:space="preserve"> </w:t>
      </w:r>
      <w:r>
        <w:t xml:space="preserve">NFR-04 Scope filters are implemented as composable query scopes so a missing filter fails closed (empty set), never open (Doc 01 RLS remains the backstop).</w:t>
      </w:r>
      <w:r>
        <w:t xml:space="preserve"> </w:t>
      </w:r>
      <w:r>
        <w:t xml:space="preserve">NFR-05 The matrix UI remains usable at 130+ permissions (search, module grouping, sticky headers) and loads ≤ 1 s.</w:t>
      </w:r>
      <w:r>
        <w:t xml:space="preserve"> </w:t>
      </w:r>
      <w:r>
        <w:t xml:space="preserve">NFR-06 100% of API routes are covered by a policy/permission mapping test (route→permission table asserted in CI; unmapped route fails the build).</w:t>
      </w:r>
    </w:p>
    <w:bookmarkEnd w:id="25"/>
    <w:bookmarkStart w:id="26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operator admin, I create a</w:t>
      </w:r>
      <w:r>
        <w:t xml:space="preserve"> </w:t>
      </w:r>
      <w:r>
        <w:t xml:space="preserve">“</w:t>
      </w:r>
      <w:r>
        <w:t xml:space="preserve">Payments Specialist</w:t>
      </w:r>
      <w:r>
        <w:t xml:space="preserve">”</w:t>
      </w:r>
      <w:r>
        <w:t xml:space="preserve"> </w:t>
      </w:r>
      <w:r>
        <w:t xml:space="preserve">role with full ticket rights scoped to Department, SMS send, and no admin access, in under 5 minutes.</w:t>
      </w:r>
      <w:r>
        <w:t xml:space="preserve"> </w:t>
      </w:r>
      <w:r>
        <w:t xml:space="preserve">US-02 As an admin, I give one trusted agent</w:t>
      </w:r>
      <w:r>
        <w:t xml:space="preserve"> </w:t>
      </w:r>
      <w:r>
        <w:rPr>
          <w:rStyle w:val="VerbatimChar"/>
        </w:rPr>
        <w:t xml:space="preserve">customers.merge</w:t>
      </w:r>
      <w:r>
        <w:t xml:space="preserve"> </w:t>
      </w:r>
      <w:r>
        <w:t xml:space="preserve">for two weeks via an expiring override, with a reason logged.</w:t>
      </w:r>
      <w:r>
        <w:t xml:space="preserve"> </w:t>
      </w:r>
      <w:r>
        <w:t xml:space="preserve">US-03 As a team leader, I can reassign and monitor within my department but cannot see other departments’ tickets or any settings.</w:t>
      </w:r>
      <w:r>
        <w:t xml:space="preserve"> </w:t>
      </w:r>
      <w:r>
        <w:t xml:space="preserve">US-04 As a QA analyst, I can read all conversations and score them, but every reply/edit control is absent for me.</w:t>
      </w:r>
      <w:r>
        <w:t xml:space="preserve"> </w:t>
      </w:r>
      <w:r>
        <w:t xml:space="preserve">US-05 As a security officer, I review a monthly report of high-risk grants and permission-denied spikes.</w:t>
      </w:r>
      <w:r>
        <w:t xml:space="preserve"> </w:t>
      </w:r>
      <w:r>
        <w:t xml:space="preserve">US-06 As a developer, adding a new endpoint without registering its permission breaks CI, so the catalog is always complete.</w:t>
      </w:r>
      <w:r>
        <w:t xml:space="preserve"> </w:t>
      </w:r>
      <w:r>
        <w:t xml:space="preserve">US-07 As an admin, before saving a role change I see exactly which users are affected and can preview any user’s effective permissions.</w:t>
      </w:r>
    </w:p>
    <w:bookmarkEnd w:id="26"/>
    <w:bookmarkStart w:id="27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One role per user (simplicity + auditability); composite needs are met by creating a new role or an override, never multi-role.</w:t>
      </w:r>
      <w:r>
        <w:t xml:space="preserve"> </w:t>
      </w:r>
      <w:r>
        <w:t xml:space="preserve">BR-02 Overrides are exceptions, not policy: a warning surfaces when &gt;</w:t>
      </w:r>
      <w:r>
        <w:t xml:space="preserve"> </w:t>
      </w:r>
      <w:r>
        <w:rPr>
          <w:rStyle w:val="VerbatimChar"/>
        </w:rPr>
        <w:t xml:space="preserve">rbac.override.warn_threshold</w:t>
      </w:r>
      <w:r>
        <w:t xml:space="preserve"> </w:t>
      </w:r>
      <w:r>
        <w:t xml:space="preserve">(default 10) users carry overrides for the same permission — signal to create a role.</w:t>
      </w:r>
      <w:r>
        <w:t xml:space="preserve"> </w:t>
      </w:r>
      <w:r>
        <w:t xml:space="preserve">BR-03 Nobody can grant what the platform doesn’t define: no free-text permissions; the catalog is closed.</w:t>
      </w:r>
      <w:r>
        <w:t xml:space="preserve"> </w:t>
      </w:r>
      <w:r>
        <w:t xml:space="preserve">BR-04 Strict-grant mode (setting</w:t>
      </w:r>
      <w:r>
        <w:t xml:space="preserve"> </w:t>
      </w:r>
      <w:r>
        <w:rPr>
          <w:rStyle w:val="VerbatimChar"/>
        </w:rPr>
        <w:t xml:space="preserve">rbac.strict_grant</w:t>
      </w:r>
      <w:r>
        <w:t xml:space="preserve">, default off): an editor cannot grant a permission they don’t themselves hold; default off because operators often have a single owner-admin bootstrap pattern.</w:t>
      </w:r>
      <w:r>
        <w:t xml:space="preserve"> </w:t>
      </w:r>
      <w:r>
        <w:t xml:space="preserve">BR-05 Read Only means read only: seeded template contains exclusively</w:t>
      </w:r>
      <w:r>
        <w:t xml:space="preserve"> </w:t>
      </w:r>
      <w:r>
        <w:rPr>
          <w:rStyle w:val="VerbatimChar"/>
        </w:rPr>
        <w:t xml:space="preserve">.view</w:t>
      </w:r>
      <w:r>
        <w:t xml:space="preserve"> </w:t>
      </w:r>
      <w:r>
        <w:t xml:space="preserve">keys; QA verifies no mutation route accepts it.</w:t>
      </w:r>
      <w:r>
        <w:t xml:space="preserve"> </w:t>
      </w:r>
      <w:r>
        <w:t xml:space="preserve">BR-06 RG-related permissions (</w:t>
      </w:r>
      <w:r>
        <w:rPr>
          <w:rStyle w:val="VerbatimChar"/>
        </w:rPr>
        <w:t xml:space="preserve">customers.rg_flag.*</w:t>
      </w:r>
      <w:r>
        <w:t xml:space="preserve">) are never included in seeded agent templates; granting them is always an explicit act.</w:t>
      </w:r>
      <w:r>
        <w:t xml:space="preserve"> </w:t>
      </w:r>
      <w:r>
        <w:t xml:space="preserve">BR-07 Service accounts (Doc 02 machine tokens) follow identical rules — no special system role exists.</w:t>
      </w:r>
    </w:p>
    <w:bookmarkEnd w:id="27"/>
    <w:bookmarkStart w:id="28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Roles list:</w:t>
      </w:r>
      <w:r>
        <w:t xml:space="preserve"> </w:t>
      </w:r>
      <w:r>
        <w:t xml:space="preserve">table (name w/ color dot, description, users count, high-risk count badge, updated); actions: create, clone, compare (select 2 → side-by-side diff), delete (guarded).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 editor:</w:t>
      </w:r>
      <w:r>
        <w:t xml:space="preserve"> </w:t>
      </w:r>
      <w:r>
        <w:t xml:space="preserve">header (name, description, color) → scope bar per scoped module (segmented control Own/Team/Department/All with plain-language helper:</w:t>
      </w:r>
      <w:r>
        <w:t xml:space="preserve"> </w:t>
      </w:r>
      <w:r>
        <w:t xml:space="preserve">“</w:t>
      </w:r>
      <w:r>
        <w:t xml:space="preserve">Agents with this role can see tickets belonging to: …</w:t>
      </w:r>
      <w:r>
        <w:t xml:space="preserve">”</w:t>
      </w:r>
      <w:r>
        <w:t xml:space="preserve">) → permission matrix grouped by module: module header row with tri-state select-all, rows = permission label + info tooltip (description + risk), high-risk rows carry a shield badge; search filters live; right sidebar summary (</w:t>
      </w:r>
      <w:r>
        <w:t xml:space="preserve">“</w:t>
      </w:r>
      <w:r>
        <w:t xml:space="preserve">42 permissions · 6 high-risk · 13 users affected</w:t>
      </w:r>
      <w:r>
        <w:t xml:space="preserve">”</w:t>
      </w:r>
      <w:r>
        <w:t xml:space="preserve">); unsaved-changes guard; Save shows an impact modal (affected users, added/removed keys) before commit.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 override editor:</w:t>
      </w:r>
      <w:r>
        <w:t xml:space="preserve"> </w:t>
      </w:r>
      <w:r>
        <w:t xml:space="preserve">on the user profile: current role (link), effective-permissions explorer (search any key → shows verdict + why:</w:t>
      </w:r>
      <w:r>
        <w:t xml:space="preserve"> </w:t>
      </w:r>
      <w:r>
        <w:t xml:space="preserve">“</w:t>
      </w:r>
      <w:r>
        <w:t xml:space="preserve">Denied by user override, set by Hanna, expires Aug 4</w:t>
      </w:r>
      <w:r>
        <w:t xml:space="preserve">”</w:t>
      </w:r>
      <w:r>
        <w:t xml:space="preserve">), add-override flow (pick permission → allow/deny → optional expiry → mandatory reason), list of active overrides with countdown chips.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Four-eyes pending state (if enabled):</w:t>
      </w:r>
      <w:r>
        <w:t xml:space="preserve"> </w:t>
      </w:r>
      <w:r>
        <w:t xml:space="preserve">banner on the role/user showing pending high-risk grants with approve/reject for other admins.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 states:</w:t>
      </w:r>
      <w:r>
        <w:t xml:space="preserve"> </w:t>
      </w:r>
      <w:r>
        <w:t xml:space="preserve">no custom roles yet → template gallery explanation; no overrides →</w:t>
      </w:r>
      <w:r>
        <w:t xml:space="preserve"> </w:t>
      </w:r>
      <w:r>
        <w:t xml:space="preserve">“</w:t>
      </w:r>
      <w:r>
        <w:t xml:space="preserve">No exceptions for this user.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states:</w:t>
      </w:r>
      <w:r>
        <w:t xml:space="preserve"> </w:t>
      </w:r>
      <w:r>
        <w:t xml:space="preserve">last-super-admin block (explains exactly why + who else holds the rights); delete-while-assigned (count + reassign shortcut).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Loading:</w:t>
      </w:r>
      <w:r>
        <w:t xml:space="preserve"> </w:t>
      </w:r>
      <w:r>
        <w:t xml:space="preserve">matrix skeleton (module groups shimmer); optimistic toggle with rollback toast on save failure.</w:t>
      </w:r>
    </w:p>
    <w:bookmarkEnd w:id="28"/>
    <w:bookmarkStart w:id="29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Components: tri-state checkbox (module select-all shows indeterminate), segmented scope control, risk shield badge, verdict chip (Allowed/Denied with source), diff view (added=green/removed=red rows) for compare and impact modals, countdown chip for expiries.</w:t>
      </w:r>
    </w:p>
    <w:p>
      <w:pPr>
        <w:numPr>
          <w:ilvl w:val="0"/>
          <w:numId w:val="1003"/>
        </w:numPr>
        <w:pStyle w:val="Compact"/>
      </w:pPr>
      <w:r>
        <w:t xml:space="preserve">Matrix keyboard navigation: arrow keys move cells, space toggles,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focuses search.</w:t>
      </w:r>
    </w:p>
    <w:p>
      <w:pPr>
        <w:numPr>
          <w:ilvl w:val="0"/>
          <w:numId w:val="1003"/>
        </w:numPr>
        <w:pStyle w:val="Compact"/>
      </w:pPr>
      <w:r>
        <w:t xml:space="preserve">Responsive: matrix becomes an accordion by module ≤ 1024 px; editor fully usable on tablet; read-only on phones with an explicit</w:t>
      </w:r>
      <w:r>
        <w:t xml:space="preserve"> </w:t>
      </w:r>
      <w:r>
        <w:t xml:space="preserve">“</w:t>
      </w:r>
      <w:r>
        <w:t xml:space="preserve">editing requires a larger screen</w:t>
      </w:r>
      <w:r>
        <w:t xml:space="preserve">”</w:t>
      </w:r>
      <w:r>
        <w:t xml:space="preserve"> </w:t>
      </w:r>
      <w:r>
        <w:t xml:space="preserve">notice (deliberate: fat-finger risk on 130 checkboxes).</w:t>
      </w:r>
    </w:p>
    <w:p>
      <w:pPr>
        <w:numPr>
          <w:ilvl w:val="0"/>
          <w:numId w:val="1003"/>
        </w:numPr>
        <w:pStyle w:val="Compact"/>
      </w:pPr>
      <w:r>
        <w:t xml:space="preserve">Dark/light themes; risk badge never color-only (icon + label).</w:t>
      </w:r>
    </w:p>
    <w:bookmarkEnd w:id="29"/>
    <w:bookmarkStart w:id="30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Storage: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(permissions jsonb string[], scopes jsonb),</w:t>
      </w:r>
      <w:r>
        <w:t xml:space="preserve"> </w:t>
      </w:r>
      <w:r>
        <w:rPr>
          <w:rStyle w:val="VerbatimChar"/>
        </w:rPr>
        <w:t xml:space="preserve">user_permission_overrides</w:t>
      </w:r>
      <w:r>
        <w:t xml:space="preserve"> </w:t>
      </w:r>
      <w:r>
        <w:t xml:space="preserve">(per Doc 01 schema); catalog in code as enum + attributes; a boot-time check asserts DB grants ⊆ catalog (orphan keys logged and ignored, never enforced).</w:t>
      </w:r>
      <w:r>
        <w:t xml:space="preserve"> </w:t>
      </w:r>
      <w:r>
        <w:t xml:space="preserve">T-02 Resolver service: builds per-user capability map {permission → verdict, scope map} cached in Redis</w:t>
      </w:r>
      <w:r>
        <w:t xml:space="preserve"> </w:t>
      </w:r>
      <w:r>
        <w:rPr>
          <w:rStyle w:val="VerbatimChar"/>
        </w:rPr>
        <w:t xml:space="preserve">cap:{tenant}:{user}</w:t>
      </w:r>
      <w:r>
        <w:t xml:space="preserve"> </w:t>
      </w:r>
      <w:r>
        <w:t xml:space="preserve">(TTL 10 s + explicit invalidation on rbac events); exposes</w:t>
      </w:r>
      <w:r>
        <w:t xml:space="preserve"> </w:t>
      </w:r>
      <w:r>
        <w:rPr>
          <w:rStyle w:val="VerbatimChar"/>
        </w:rPr>
        <w:t xml:space="preserve">can($user,$perm,$object=null)</w:t>
      </w:r>
      <w:r>
        <w:t xml:space="preserve"> </w:t>
      </w:r>
      <w:r>
        <w:t xml:space="preserve">consumed by Gate::before, route middleware</w:t>
      </w:r>
      <w:r>
        <w:t xml:space="preserve"> </w:t>
      </w:r>
      <w:r>
        <w:rPr>
          <w:rStyle w:val="VerbatimChar"/>
        </w:rPr>
        <w:t xml:space="preserve">perm:tickets.reply</w:t>
      </w:r>
      <w:r>
        <w:t xml:space="preserve">, Blade/Inertia capability payload, job wrapper, and export row-filter.</w:t>
      </w:r>
      <w:r>
        <w:t xml:space="preserve"> </w:t>
      </w:r>
      <w:r>
        <w:t xml:space="preserve">T-03 Scope sets:</w:t>
      </w:r>
      <w:r>
        <w:t xml:space="preserve"> </w:t>
      </w:r>
      <w:r>
        <w:rPr>
          <w:rStyle w:val="VerbatimChar"/>
        </w:rPr>
        <w:t xml:space="preserve">scopeSet(module, user)</w:t>
      </w:r>
      <w:r>
        <w:t xml:space="preserve"> </w:t>
      </w:r>
      <w:r>
        <w:t xml:space="preserve">returns a query constraint (assignee_id = user / team_id in … / department_id in … / none); implemented once per module as a named Eloquent scope; Doc 11 supplies membership sources including temporary queue grants.</w:t>
      </w:r>
      <w:r>
        <w:t xml:space="preserve"> </w:t>
      </w:r>
      <w:r>
        <w:t xml:space="preserve">T-04 UI capability map: Inertia shares a minimal</w:t>
      </w:r>
      <w:r>
        <w:t xml:space="preserve"> </w:t>
      </w:r>
      <w:r>
        <w:rPr>
          <w:rStyle w:val="VerbatimChar"/>
        </w:rPr>
        <w:t xml:space="preserve">can{}</w:t>
      </w:r>
      <w:r>
        <w:t xml:space="preserve"> </w:t>
      </w:r>
      <w:r>
        <w:t xml:space="preserve">map per page (only keys the page uses — computed from a per-page manifest) to avoid shipping the full matrix to clients.</w:t>
      </w:r>
      <w:r>
        <w:t xml:space="preserve"> </w:t>
      </w:r>
      <w:r>
        <w:t xml:space="preserve">T-05 CI gates: (a) route→permission mapping table test (NFR-06); (b) catalog snapshot test (accidental key deletion/rename fails); (c) seeded-template drift test.</w:t>
      </w:r>
      <w:r>
        <w:t xml:space="preserve"> </w:t>
      </w:r>
      <w:r>
        <w:t xml:space="preserve">T-06 Four-eyes implementation: high-risk grant writes a</w:t>
      </w:r>
      <w:r>
        <w:t xml:space="preserve"> </w:t>
      </w:r>
      <w:r>
        <w:rPr>
          <w:rStyle w:val="VerbatimChar"/>
        </w:rPr>
        <w:t xml:space="preserve">pending_grants</w:t>
      </w:r>
      <w:r>
        <w:t xml:space="preserve"> </w:t>
      </w:r>
      <w:r>
        <w:t xml:space="preserve">row; resolver ignores pending; approval by a different admin applies + audits; auto-expire 24 h.</w:t>
      </w:r>
      <w:r>
        <w:t xml:space="preserve"> </w:t>
      </w:r>
      <w:r>
        <w:t xml:space="preserve">T-07 Everything emits the §FR-12 events through the Doc 01 outbox.</w:t>
      </w:r>
    </w:p>
    <w:p>
      <w:pPr>
        <w:pStyle w:val="BodyText"/>
      </w:pPr>
      <w:r>
        <w:rPr>
          <w:bCs/>
          <w:b/>
        </w:rPr>
        <w:t xml:space="preserve">Resolution data flow (text diagram):</w:t>
      </w:r>
    </w:p>
    <w:p>
      <w:pPr>
        <w:pStyle w:val="SourceCode"/>
      </w:pPr>
      <w:r>
        <w:rPr>
          <w:rStyle w:val="VerbatimChar"/>
        </w:rPr>
        <w:t xml:space="preserve">request → guard (Doc 02) → perm middleware</w:t>
      </w:r>
      <w:r>
        <w:br/>
      </w:r>
      <w:r>
        <w:rPr>
          <w:rStyle w:val="VerbatimChar"/>
        </w:rPr>
        <w:t xml:space="preserve">   → resolver.can(user, key, object?)</w:t>
      </w:r>
      <w:r>
        <w:br/>
      </w:r>
      <w:r>
        <w:rPr>
          <w:rStyle w:val="VerbatimChar"/>
        </w:rPr>
        <w:t xml:space="preserve">        cache hit? ── yes → verdict (+scope constraint applied to query)</w:t>
      </w:r>
      <w:r>
        <w:br/>
      </w:r>
      <w:r>
        <w:rPr>
          <w:rStyle w:val="VerbatimChar"/>
        </w:rPr>
        <w:t xml:space="preserve">                   └ no  → build map (role + overrides + expiries) → cache → verdict</w:t>
      </w:r>
      <w:r>
        <w:br/>
      </w:r>
      <w:r>
        <w:rPr>
          <w:rStyle w:val="VerbatimChar"/>
        </w:rPr>
        <w:t xml:space="preserve">   deny → 403 problem-details {code:"forbidden", permission:key} → metric+log</w:t>
      </w:r>
    </w:p>
    <w:bookmarkEnd w:id="30"/>
    <w:bookmarkStart w:id="31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Server-side checks are the only truth; UI hiding is UX, proven by API tests hitting every route with an under-privileged token.</w:t>
      </w:r>
      <w:r>
        <w:t xml:space="preserve"> </w:t>
      </w:r>
      <w:r>
        <w:t xml:space="preserve">SEC-02 Deny paths return 403 with the permission key for staff clients, but object-existence is still masked per Doc 01 SEC-06 (404 for out-of-scope object reads).</w:t>
      </w:r>
      <w:r>
        <w:t xml:space="preserve"> </w:t>
      </w:r>
      <w:r>
        <w:t xml:space="preserve">SEC-03 High-risk events feed a dedicated audit view and optional admin notification (Doc 17/18).</w:t>
      </w:r>
      <w:r>
        <w:t xml:space="preserve"> </w:t>
      </w:r>
      <w:r>
        <w:t xml:space="preserve">SEC-04 Overrides require a reason (min 10 chars) — enforced, audited, reportable.</w:t>
      </w:r>
      <w:r>
        <w:t xml:space="preserve"> </w:t>
      </w:r>
      <w:r>
        <w:t xml:space="preserve">SEC-05 The capability cache contains verdicts only, never secrets; poisoning is mitigated by server-side rebuild on every invalidation (clients cannot write it).</w:t>
      </w:r>
      <w:r>
        <w:t xml:space="preserve"> </w:t>
      </w:r>
      <w:r>
        <w:t xml:space="preserve">SEC-06 Job-as-user execution re-resolves at run time — a demoted user’s queued actions execute under post-demotion rights (documented, tested).</w:t>
      </w:r>
    </w:p>
    <w:bookmarkEnd w:id="31"/>
    <w:bookmarkStart w:id="32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0.3 ms p99 per check (cache hit); a typical inbox page performs ≤ 30 checks server-side (batched into one map read).</w:t>
      </w:r>
    </w:p>
    <w:p>
      <w:pPr>
        <w:numPr>
          <w:ilvl w:val="0"/>
          <w:numId w:val="1004"/>
        </w:numPr>
        <w:pStyle w:val="Compact"/>
      </w:pPr>
      <w:r>
        <w:t xml:space="preserve">Role save affecting 200 users completes ≤ 2 s including invalidation fan-out.</w:t>
      </w:r>
    </w:p>
    <w:p>
      <w:pPr>
        <w:numPr>
          <w:ilvl w:val="0"/>
          <w:numId w:val="1004"/>
        </w:numPr>
        <w:pStyle w:val="Compact"/>
      </w:pPr>
      <w:r>
        <w:t xml:space="preserve">Matrix screen initial payload ≤ 150 KB; interactions ≤ 16 ms frame budget.</w:t>
      </w:r>
    </w:p>
    <w:p>
      <w:pPr>
        <w:numPr>
          <w:ilvl w:val="0"/>
          <w:numId w:val="1004"/>
        </w:numPr>
        <w:pStyle w:val="Compact"/>
      </w:pPr>
      <w:r>
        <w:t xml:space="preserve">Effective-permission explorer query ≤ 100 ms.</w:t>
      </w:r>
    </w:p>
    <w:bookmarkEnd w:id="32"/>
    <w:bookmarkStart w:id="33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Matrix operable fully by keyboard with visible focus; tri-state checkboxes expose</w:t>
      </w:r>
      <w:r>
        <w:t xml:space="preserve"> </w:t>
      </w:r>
      <w:r>
        <w:rPr>
          <w:rStyle w:val="VerbatimChar"/>
        </w:rPr>
        <w:t xml:space="preserve">aria-checked="mixed"</w:t>
      </w:r>
      <w:r>
        <w:t xml:space="preserve">; verdict chips readable by screen readers including the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(</w:t>
      </w:r>
      <w:r>
        <w:t xml:space="preserve">“</w:t>
      </w:r>
      <w:r>
        <w:t xml:space="preserve">Denied — user override</w:t>
      </w:r>
      <w:r>
        <w:t xml:space="preserve">”</w:t>
      </w:r>
      <w:r>
        <w:t xml:space="preserve">); impact modal focus-trapped; risk conveyed by icon+text; accordion (mobile) uses proper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; contrast AA in both themes.</w:t>
      </w:r>
    </w:p>
    <w:bookmarkEnd w:id="33"/>
    <w:bookmarkStart w:id="34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Permission labels/descriptions are i18n keys (en + am shipped); module names localized; scope helper sentences localized with correct grammar per language (templated with ICU); reasons and role names are operator content (free text, any language); exports include both the stable key and the localized label.</w:t>
      </w:r>
    </w:p>
    <w:bookmarkEnd w:id="34"/>
    <w:bookmarkStart w:id="35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User’s role deleted mid-session → blocked (FR-08c) so cannot occur; test asserts.</w:t>
      </w:r>
      <w:r>
        <w:t xml:space="preserve"> </w:t>
      </w:r>
      <w:r>
        <w:t xml:space="preserve">EC-02 Override expires while user is mid-action → resolver time check denies the commit; UI shows</w:t>
      </w:r>
      <w:r>
        <w:t xml:space="preserve"> </w:t>
      </w:r>
      <w:r>
        <w:t xml:space="preserve">“</w:t>
      </w:r>
      <w:r>
        <w:t xml:space="preserve">your temporary access expired</w:t>
      </w:r>
      <w:r>
        <w:t xml:space="preserve">”</w:t>
      </w:r>
      <w:r>
        <w:t xml:space="preserve"> </w:t>
      </w:r>
      <w:r>
        <w:t xml:space="preserve">with the granter’s name.</w:t>
      </w:r>
      <w:r>
        <w:t xml:space="preserve"> </w:t>
      </w:r>
      <w:r>
        <w:t xml:space="preserve">EC-03 Two admins edit the same role concurrently → optimistic version check; loser sees a diff of the winner’s changes and can re-apply.</w:t>
      </w:r>
      <w:r>
        <w:t xml:space="preserve"> </w:t>
      </w:r>
      <w:r>
        <w:t xml:space="preserve">EC-04 Scope=Team but user has no team → Own-equivalent empty-team set (fails closed); role editor warns when saving a Team scope for teamless users.</w:t>
      </w:r>
      <w:r>
        <w:t xml:space="preserve"> </w:t>
      </w:r>
      <w:r>
        <w:t xml:space="preserve">EC-05 Object spans scopes (ticket transferred out of the agent’s department mid-view) → next action re-checks; agent gets a</w:t>
      </w:r>
      <w:r>
        <w:t xml:space="preserve"> </w:t>
      </w:r>
      <w:r>
        <w:t xml:space="preserve">“</w:t>
      </w:r>
      <w:r>
        <w:t xml:space="preserve">moved out of your scope</w:t>
      </w:r>
      <w:r>
        <w:t xml:space="preserve">”</w:t>
      </w:r>
      <w:r>
        <w:t xml:space="preserve"> </w:t>
      </w:r>
      <w:r>
        <w:t xml:space="preserve">state, remains a follower if</w:t>
      </w:r>
      <w:r>
        <w:t xml:space="preserve"> </w:t>
      </w:r>
      <w:r>
        <w:rPr>
          <w:rStyle w:val="VerbatimChar"/>
        </w:rPr>
        <w:t xml:space="preserve">tickets.follow</w:t>
      </w:r>
      <w:r>
        <w:t xml:space="preserve"> </w:t>
      </w:r>
      <w:r>
        <w:t xml:space="preserve">was set.</w:t>
      </w:r>
      <w:r>
        <w:t xml:space="preserve"> </w:t>
      </w:r>
      <w:r>
        <w:t xml:space="preserve">EC-06 Permission checked with no object on a scoped verb (list endpoints) → scope applies as filter, verdict allow (FR-05); documented so devs don’t double-check per row.</w:t>
      </w:r>
      <w:r>
        <w:t xml:space="preserve"> </w:t>
      </w:r>
      <w:r>
        <w:t xml:space="preserve">EC-07 Seeded template edited then a platform release updates templates → releases never overwrite edited templates; changes ship as changelog suggestions in the roles UI.</w:t>
      </w:r>
      <w:r>
        <w:t xml:space="preserve"> </w:t>
      </w:r>
      <w:r>
        <w:t xml:space="preserve">EC-08 Four-eyes enabled with only one admin → pending grants would deadlock → setting refuses to enable without ≥ 2 users holding approval rights.</w:t>
      </w:r>
      <w:r>
        <w:t xml:space="preserve"> </w:t>
      </w:r>
      <w:r>
        <w:t xml:space="preserve">EC-09 Clock skew vs. expiries → resolver uses DB time (Doc 01 EC-08).</w:t>
      </w:r>
      <w:r>
        <w:t xml:space="preserve"> </w:t>
      </w:r>
      <w:r>
        <w:t xml:space="preserve">EC-10 An operator creates 500 roles → soft limit warning at 100 (setting), hard architecture supports it; matrix perf budget still holds (roles are per-user resolved, not cross-joined).</w:t>
      </w:r>
    </w:p>
    <w:bookmarkEnd w:id="35"/>
    <w:bookmarkStart w:id="36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Redis capability cache down → resolver computes per request from DB (latency degrades within NFR budget ×10, alert fires, no security regression).</w:t>
      </w:r>
      <w:r>
        <w:t xml:space="preserve"> </w:t>
      </w:r>
      <w:r>
        <w:t xml:space="preserve">FS-02 Invalidation pub/sub lost → 10 s TTL bounds staleness (documented maximum exposure window).</w:t>
      </w:r>
      <w:r>
        <w:t xml:space="preserve"> </w:t>
      </w:r>
      <w:r>
        <w:t xml:space="preserve">FS-03 Catalog/boot mismatch after bad deploy → orphan DB keys ignored + alert; missing-in-DB keys default deny (safe).</w:t>
      </w:r>
      <w:r>
        <w:t xml:space="preserve"> </w:t>
      </w:r>
      <w:r>
        <w:t xml:space="preserve">FS-04 pending_grants approval job failure → grants simply remain pending (fail-safe); visible in UI.</w:t>
      </w:r>
    </w:p>
    <w:bookmarkEnd w:id="36"/>
    <w:bookmarkStart w:id="37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An operator models their entire 40-person org (6 custom roles, 4 overrides) with no support contact.</w:t>
      </w:r>
      <w:r>
        <w:t xml:space="preserve"> </w:t>
      </w:r>
      <w:r>
        <w:t xml:space="preserve">SS-02 Security review: auditor picks 10 random permissions; team demonstrates enforcement at API, UI, job, and export layers for each.</w:t>
      </w:r>
      <w:r>
        <w:t xml:space="preserve"> </w:t>
      </w:r>
      <w:r>
        <w:t xml:space="preserve">SS-03 A demoted supervisor’s open tabs lose supervision controls within 10 s without re-login and with zero errors.</w:t>
      </w:r>
    </w:p>
    <w:bookmarkEnd w:id="37"/>
    <w:bookmarkStart w:id="38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Route coverage: CI table proves every route maps to a catalog key; hitting each route with a token lacking that key → 403/404 per spec.</w:t>
      </w:r>
      <w:r>
        <w:t xml:space="preserve"> </w:t>
      </w:r>
      <w:r>
        <w:t xml:space="preserve">AC-02 Precedence matrix test: for {role grant ∈ {yes,no}} × {override ∈ {none,allow,deny}} × {expired ∈ {n/a,yes}} all 10 combinations produce the normative verdicts.</w:t>
      </w:r>
      <w:r>
        <w:t xml:space="preserve"> </w:t>
      </w:r>
      <w:r>
        <w:t xml:space="preserve">AC-03 Scope test per module: fixtures across Own/Team/Department/All verify exact visible sets on list and object endpoints.</w:t>
      </w:r>
      <w:r>
        <w:t xml:space="preserve"> </w:t>
      </w:r>
      <w:r>
        <w:t xml:space="preserve">AC-04 Propagation: role change reflected in an open session’s capabilities ≤ 10 s (automated browser test).</w:t>
      </w:r>
      <w:r>
        <w:t xml:space="preserve"> </w:t>
      </w:r>
      <w:r>
        <w:t xml:space="preserve">AC-05 Safety rails: last-super-admin demotion blocked; delete-assigned-role blocked; four-eyes flow (when on) requires a distinct second admin.</w:t>
      </w:r>
      <w:r>
        <w:t xml:space="preserve"> </w:t>
      </w:r>
      <w:r>
        <w:t xml:space="preserve">AC-06 Read Only template passes a full mutation-route sweep with zero accepted writes.</w:t>
      </w:r>
      <w:r>
        <w:t xml:space="preserve"> </w:t>
      </w:r>
      <w:r>
        <w:t xml:space="preserve">AC-07 Override with expiry: allowed before, denied after,</w:t>
      </w:r>
      <w:r>
        <w:t xml:space="preserve"> </w:t>
      </w:r>
      <w:r>
        <w:rPr>
          <w:rStyle w:val="VerbatimChar"/>
        </w:rPr>
        <w:t xml:space="preserve">rbac.override.expired</w:t>
      </w:r>
      <w:r>
        <w:t xml:space="preserve"> </w:t>
      </w:r>
      <w:r>
        <w:t xml:space="preserve">emitted, audit complete.</w:t>
      </w:r>
      <w:r>
        <w:t xml:space="preserve"> </w:t>
      </w:r>
      <w:r>
        <w:t xml:space="preserve">AC-08 UI parity: for 20 sampled permissions, controls hidden/disabled exactly where verdict=deny (visual + DOM assertions).</w:t>
      </w:r>
    </w:p>
    <w:bookmarkEnd w:id="38"/>
    <w:bookmarkStart w:id="39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Scoped overrides (override carries its own scope) — model reserved via nullable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column.</w:t>
      </w:r>
    </w:p>
    <w:p>
      <w:pPr>
        <w:numPr>
          <w:ilvl w:val="0"/>
          <w:numId w:val="1005"/>
        </w:numPr>
        <w:pStyle w:val="Compact"/>
      </w:pPr>
      <w:r>
        <w:t xml:space="preserve">Attribute-based rules (e.g.,</w:t>
      </w:r>
      <w:r>
        <w:t xml:space="preserve"> </w:t>
      </w:r>
      <w:r>
        <w:t xml:space="preserve">“</w:t>
      </w:r>
      <w:r>
        <w:t xml:space="preserve">may close tickets &lt; priority High</w:t>
      </w:r>
      <w:r>
        <w:t xml:space="preserve">”</w:t>
      </w:r>
      <w:r>
        <w:t xml:space="preserve">) as a constraint layer atop verbs.</w:t>
      </w:r>
    </w:p>
    <w:p>
      <w:pPr>
        <w:numPr>
          <w:ilvl w:val="0"/>
          <w:numId w:val="1005"/>
        </w:numPr>
        <w:pStyle w:val="Compact"/>
      </w:pPr>
      <w:r>
        <w:t xml:space="preserve">Role packages/marketplace: exportable role sets between tenants (platform-signed).</w:t>
      </w:r>
    </w:p>
    <w:p>
      <w:pPr>
        <w:numPr>
          <w:ilvl w:val="0"/>
          <w:numId w:val="1005"/>
        </w:numPr>
        <w:pStyle w:val="Compact"/>
      </w:pPr>
      <w:r>
        <w:t xml:space="preserve">SSO group mapping (Doc 02 §19) → role assignment rules with conflict resolution UI.</w:t>
      </w:r>
    </w:p>
    <w:p>
      <w:pPr>
        <w:numPr>
          <w:ilvl w:val="0"/>
          <w:numId w:val="1005"/>
        </w:numPr>
        <w:pStyle w:val="Compact"/>
      </w:pPr>
      <w:r>
        <w:t xml:space="preserve">Delegated administration: department-limited admin rights (scope dimension applied to admin.* keys).</w:t>
      </w:r>
    </w:p>
    <w:bookmarkEnd w:id="39"/>
    <w:bookmarkStart w:id="40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Catalog bloat degrading admin UX (High likelihood) → naming conventions, module grouping, search, and the sign-off gate (Doc 01 R-03).</w:t>
      </w:r>
      <w:r>
        <w:t xml:space="preserve"> </w:t>
      </w:r>
      <w:r>
        <w:t xml:space="preserve">R-02 Operators over-granting to</w:t>
      </w:r>
      <w:r>
        <w:t xml:space="preserve"> </w:t>
      </w:r>
      <w:r>
        <w:t xml:space="preserve">“</w:t>
      </w:r>
      <w:r>
        <w:t xml:space="preserve">make it work</w:t>
      </w:r>
      <w:r>
        <w:t xml:space="preserve">”</w:t>
      </w:r>
      <w:r>
        <w:t xml:space="preserve"> </w:t>
      </w:r>
      <w:r>
        <w:t xml:space="preserve">(High/Medium impact) → high-risk badges, grant events, monthly high-risk report, override-threshold warnings.</w:t>
      </w:r>
      <w:r>
        <w:t xml:space="preserve"> </w:t>
      </w:r>
      <w:r>
        <w:t xml:space="preserve">R-03 Scope logic divergence across modules (Medium/High) → single named-scope implementation per module + AC-03 fixtures as the contract.</w:t>
      </w:r>
      <w:r>
        <w:t xml:space="preserve"> </w:t>
      </w:r>
      <w:r>
        <w:t xml:space="preserve">R-04 Cache staleness exploited in the 10 s window (Low/Low) → documented bound; high-risk deny paths (rg_flag, audit) bypass cache (always fresh).</w:t>
      </w:r>
      <w:r>
        <w:t xml:space="preserve"> </w:t>
      </w:r>
      <w:r>
        <w:t xml:space="preserve">R-05 Four-eyes friction causing it to stay off (Medium/Low) → default off is accepted; recommend enabling once ≥ 3 admins exist (in-product tip).</w:t>
      </w:r>
    </w:p>
    <w:bookmarkEnd w:id="40"/>
    <w:bookmarkStart w:id="41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Implement the resolver + route-mapping CI gate before any feature module merges its first endpoint — retrofit mapping is the classic RBAC failure.</w:t>
      </w:r>
    </w:p>
    <w:p>
      <w:pPr>
        <w:numPr>
          <w:ilvl w:val="0"/>
          <w:numId w:val="1006"/>
        </w:numPr>
        <w:pStyle w:val="Compact"/>
      </w:pPr>
      <w:r>
        <w:t xml:space="preserve">Treat this catalog as the API between product and engineering: new features begin by proposing their permission keys in this document’s change log.</w:t>
      </w:r>
    </w:p>
    <w:p>
      <w:pPr>
        <w:numPr>
          <w:ilvl w:val="0"/>
          <w:numId w:val="1006"/>
        </w:numPr>
        <w:pStyle w:val="Compact"/>
      </w:pPr>
      <w:r>
        <w:t xml:space="preserve">Keep one-role-per-user until a real multi-role need is proven; overrides absorb the exceptions cheaply.</w:t>
      </w:r>
    </w:p>
    <w:p>
      <w:pPr>
        <w:numPr>
          <w:ilvl w:val="0"/>
          <w:numId w:val="1006"/>
        </w:numPr>
        <w:pStyle w:val="Compact"/>
      </w:pPr>
      <w:r>
        <w:t xml:space="preserve">Bypass the capability cache on the handful of highest-sensitivity checks (RG flag, audit access) — the cost is trivial, the guarantee is absolute freshness.</w:t>
      </w:r>
    </w:p>
    <w:p>
      <w:pPr>
        <w:numPr>
          <w:ilvl w:val="0"/>
          <w:numId w:val="1006"/>
        </w:numPr>
        <w:pStyle w:val="Compact"/>
      </w:pPr>
      <w:r>
        <w:t xml:space="preserve">Give QA the AC-02 precedence matrix and AC-03 scope fixtures as living test suites — they are the regression net for every future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03. Next in series: Document 04 — Conversations &amp; Messaging Core.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2026-07-26T18:44:33Z</dcterms:created>
  <dcterms:modified xsi:type="dcterms:W3CDTF">2026-07-26T18:44:33Z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