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9" w:name="document-04-conversations-messaging-core"/>
    <w:p>
      <w:pPr>
        <w:pStyle w:val="Heading1"/>
      </w:pPr>
      <w:r>
        <w:t xml:space="preserve">Document 04 — Conversations &amp; Messaging Core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04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Backend engineers, frontend engineers, QA, DevOps, product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(tenancy, outbox, events), Doc 02 (guards), Doc 03 (permissions:</w:t>
      </w:r>
      <w:r>
        <w:t xml:space="preserve"> </w:t>
      </w:r>
      <w:r>
        <w:rPr>
          <w:rStyle w:val="VerbatimChar"/>
        </w:rPr>
        <w:t xml:space="preserve">conversations.*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tickets.note</w:t>
      </w:r>
      <w:r>
        <w:t xml:space="preserve">). Consumed by: Doc 05 (Telegram), Doc 06 (Ticketing), Doc 07 (Inbox), Doc 08 (Customers), Doc 09 (AI), Doc 13 (Widget).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Laravel, PostgreSQL (partitioned messages), Redis, Horizon queues, Reverb, S3-compatible storage, ClamAV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channel-agnostic messaging engine at the heart of the platform: the Conversation and Message models, the</w:t>
      </w:r>
      <w:r>
        <w:t xml:space="preserve"> </w:t>
      </w:r>
      <w:r>
        <w:rPr>
          <w:bCs/>
          <w:b/>
        </w:rPr>
        <w:t xml:space="preserve">Channel Adapter contract</w:t>
      </w:r>
      <w:r>
        <w:t xml:space="preserve"> </w:t>
      </w:r>
      <w:r>
        <w:t xml:space="preserve">every channel (Telegram, web chat, and any future channel) must implement, the inbound ingestion pipeline (normalize → identity → persist → dispatch), the outbound delivery pipeline with its per-message state machine (</w:t>
      </w:r>
      <w:r>
        <w:rPr>
          <w:rStyle w:val="VerbatimChar"/>
        </w:rPr>
        <w:t xml:space="preserve">queued → sending → sent → delivered → failed</w:t>
      </w:r>
      <w:r>
        <w:t xml:space="preserve">), media handling (upload, virus scan, storage, signed URLs, previews, voice transcription hooks, OCR hooks), internal notes, typing/presence signals, draft persistence, transcript export, message editing/deletion semantics, retention, and the realtime distribution of all of it over Reverb. A conversation is a</w:t>
      </w:r>
      <w:r>
        <w:t xml:space="preserve"> </w:t>
      </w:r>
      <w:r>
        <w:rPr>
          <w:iCs/>
          <w:i/>
        </w:rPr>
        <w:t xml:space="preserve">permanent, per-customer, per-channel-endpoint thread</w:t>
      </w:r>
      <w:r>
        <w:t xml:space="preserve">; tickets (Doc 06) are bounded work items referencing message ranges within it. Nothing channel-specific lives here: Docs 05 and 13 supply adapters; this core guarantees identical behavior, storage, and events regardless of channel.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Define one message pipeline so every channel inherits delivery guarantees, media safety, audit, and realtime behavior identically.</w:t>
      </w:r>
    </w:p>
    <w:p>
      <w:pPr>
        <w:numPr>
          <w:ilvl w:val="0"/>
          <w:numId w:val="1001"/>
        </w:numPr>
        <w:pStyle w:val="Compact"/>
      </w:pPr>
      <w:r>
        <w:t xml:space="preserve">Freeze the Channel Adapter interface so new channels are additive work (Doc 05/13 now; WhatsApp later) with zero core changes.</w:t>
      </w:r>
    </w:p>
    <w:p>
      <w:pPr>
        <w:numPr>
          <w:ilvl w:val="0"/>
          <w:numId w:val="1001"/>
        </w:numPr>
        <w:pStyle w:val="Compact"/>
      </w:pPr>
      <w:r>
        <w:t xml:space="preserve">Specify message-level semantics (states, edits, deletes, notes, ordering, idempotency) precisely enough that inbox UI (Doc 07), AI (Doc 09), and reporting (Doc 15) can be built against them in parallel.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conversation lifecycle; message model &amp; kinds; adapter contract; inbound pipeline; outbound pipeline &amp; delivery state machine; retries/backoff; media pipeline (incl. transcription/OCR</w:t>
      </w:r>
      <w:r>
        <w:t xml:space="preserve"> </w:t>
      </w:r>
      <w:r>
        <w:rPr>
          <w:iCs/>
          <w:i/>
        </w:rPr>
        <w:t xml:space="preserve">hooks</w:t>
      </w:r>
      <w:r>
        <w:t xml:space="preserve"> </w:t>
      </w:r>
      <w:r>
        <w:t xml:space="preserve">— AI behavior itself is Doc 09); internal notes; typing &amp; presence relay; drafts; transcripts; ordering &amp; idempotency; realtime channels; retention; conversation blocking; events catalog.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Telegram/Business specifics (Doc 05); widget specifics (Doc 13); ticket semantics, SLA (Doc 06/12); identity</w:t>
      </w:r>
      <w:r>
        <w:t xml:space="preserve"> </w:t>
      </w:r>
      <w:r>
        <w:rPr>
          <w:iCs/>
          <w:i/>
        </w:rPr>
        <w:t xml:space="preserve">merge</w:t>
      </w:r>
      <w:r>
        <w:t xml:space="preserve"> </w:t>
      </w:r>
      <w:r>
        <w:t xml:space="preserve">rules (Doc 08 — this doc only calls the identity resolver); AI content decisions (Doc 09); inbox presentation (Doc 07).</w:t>
      </w:r>
    </w:p>
    <w:bookmarkEnd w:id="22"/>
    <w:bookmarkStart w:id="31" w:name="functional-requirements"/>
    <w:p>
      <w:pPr>
        <w:pStyle w:val="Heading2"/>
      </w:pPr>
      <w:r>
        <w:t xml:space="preserve">4. Functional Requirements</w:t>
      </w:r>
    </w:p>
    <w:bookmarkStart w:id="23" w:name="conversation-model"/>
    <w:p>
      <w:pPr>
        <w:pStyle w:val="Heading3"/>
      </w:pPr>
      <w:r>
        <w:t xml:space="preserve">4.1 Conversation model</w:t>
      </w:r>
    </w:p>
    <w:p>
      <w:pPr>
        <w:pStyle w:val="FirstParagraph"/>
      </w:pPr>
      <w:r>
        <w:t xml:space="preserve">FR-01 A Conversation is unique per {tenant, channel endpoint, external chat id} — e.g., one Telegram user ↔ one bot/connection = one conversation forever; one widget visitor ↔ one widget = one conversation.</w:t>
      </w:r>
      <w:r>
        <w:t xml:space="preserve"> </w:t>
      </w:r>
      <w:r>
        <w:t xml:space="preserve">FR-02 Fields (per Doc 01 schema conventions): channel (</w:t>
      </w:r>
      <w:r>
        <w:rPr>
          <w:rStyle w:val="VerbatimChar"/>
        </w:rPr>
        <w:t xml:space="preserve">telegram|webchat</w:t>
      </w:r>
      <w:r>
        <w:t xml:space="preserve">), channel_ref_id (bot/widget), business_connection_id (nullable, Doc 05), customer_id, external_chat_id, state (</w:t>
      </w:r>
      <w:r>
        <w:rPr>
          <w:rStyle w:val="VerbatimChar"/>
        </w:rPr>
        <w:t xml:space="preserve">active|blocked</w:t>
      </w:r>
      <w:r>
        <w:t xml:space="preserve">), last_customer_message_at, last_outbound_at, unread_count (per-viewer counts live in Redis, persisted rollup only).</w:t>
      </w:r>
      <w:r>
        <w:t xml:space="preserve"> </w:t>
      </w:r>
      <w:r>
        <w:t xml:space="preserve">FR-03 Conversations are never deleted;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stops outbound sends and routes inbound to a quarantine flag (still stored; Doc 06 spam disposition consumes it).</w:t>
      </w:r>
      <w:r>
        <w:t xml:space="preserve"> </w:t>
      </w:r>
      <w:r>
        <w:t xml:space="preserve">FR-04 A conversation may have 0..n tickets over its lifetime (Doc 06 owns ticket windows); the core exposes</w:t>
      </w:r>
      <w:r>
        <w:t xml:space="preserve"> </w:t>
      </w:r>
      <w:r>
        <w:rPr>
          <w:rStyle w:val="VerbatimChar"/>
        </w:rPr>
        <w:t xml:space="preserve">open_ticket_id</w:t>
      </w:r>
      <w:r>
        <w:t xml:space="preserve"> </w:t>
      </w:r>
      <w:r>
        <w:t xml:space="preserve">(nullable, at most one open ticket per conversation — invariant enforced here, required by routing).</w:t>
      </w:r>
    </w:p>
    <w:bookmarkEnd w:id="23"/>
    <w:bookmarkStart w:id="24" w:name="message-model-kinds"/>
    <w:p>
      <w:pPr>
        <w:pStyle w:val="Heading3"/>
      </w:pPr>
      <w:r>
        <w:t xml:space="preserve">4.2 Message model &amp; kinds</w:t>
      </w:r>
    </w:p>
    <w:p>
      <w:pPr>
        <w:pStyle w:val="FirstParagraph"/>
      </w:pPr>
      <w:r>
        <w:t xml:space="preserve">FR-05 Kinds: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sticker</w:t>
      </w:r>
      <w:r>
        <w:t xml:space="preserve"> </w:t>
      </w:r>
      <w:r>
        <w:t xml:space="preserve">(stored, rendered as image),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(join/leave/window-expired/etc.),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(internal, never delivered to customer). Location/contact kinds reserved.</w:t>
      </w:r>
      <w:r>
        <w:t xml:space="preserve"> </w:t>
      </w:r>
      <w:r>
        <w:t xml:space="preserve">FR-06 Fields: direction (</w:t>
      </w:r>
      <w:r>
        <w:rPr>
          <w:rStyle w:val="VerbatimChar"/>
        </w:rPr>
        <w:t xml:space="preserve">in|out</w:t>
      </w:r>
      <w:r>
        <w:t xml:space="preserve">), author_type (</w:t>
      </w:r>
      <w:r>
        <w:rPr>
          <w:rStyle w:val="VerbatimChar"/>
        </w:rPr>
        <w:t xml:space="preserve">customer|agent|ai|system</w:t>
      </w:r>
      <w:r>
        <w:t xml:space="preserve">), author_id, body (text, ≤ 16 KB), media[] (jsonb: storage_key, mime, bytes, width/height/duration, thumb_key, transcript_ref, ocr_ref, scan_status), language (detected, nullable), external_message_id (channel-native id), reply_to_message_id (threading), delivery_state, delivery_error, is_internal, edited_at, deleted_at (tombstone semantics §4.7).</w:t>
      </w:r>
      <w:r>
        <w:t xml:space="preserve"> </w:t>
      </w:r>
      <w:r>
        <w:t xml:space="preserve">FR-07 Ordering: display order = (created_at, id-uuidv7); external clock skew from channels is normalized to receipt time with the channel timestamp preserved in metadata; QA fixture asserts stable ordering under same-second bursts.</w:t>
      </w:r>
    </w:p>
    <w:bookmarkEnd w:id="24"/>
    <w:bookmarkStart w:id="25" w:name="X63faf658a7e6dcdf12bddb198fc55eb82ea5906"/>
    <w:p>
      <w:pPr>
        <w:pStyle w:val="Heading3"/>
      </w:pPr>
      <w:r>
        <w:t xml:space="preserve">4.3 Channel Adapter contract (normative interface)</w:t>
      </w:r>
    </w:p>
    <w:p>
      <w:pPr>
        <w:pStyle w:val="FirstParagraph"/>
      </w:pPr>
      <w:r>
        <w:t xml:space="preserve">FR-08 Every adapter implements:</w:t>
      </w:r>
    </w:p>
    <w:p>
      <w:pPr>
        <w:pStyle w:val="SourceCode"/>
      </w:pPr>
      <w:r>
        <w:rPr>
          <w:rStyle w:val="VerbatimChar"/>
        </w:rPr>
        <w:t xml:space="preserve">inbound:  handleWebhook(raw) → NormalizedInbound{external_chat_id, external_message_id,</w:t>
      </w:r>
      <w:r>
        <w:br/>
      </w:r>
      <w:r>
        <w:rPr>
          <w:rStyle w:val="VerbatimChar"/>
        </w:rPr>
        <w:t xml:space="preserve">          sender{external_user_id, display, username?, phone?}, kind, body?, media[]?,</w:t>
      </w:r>
      <w:r>
        <w:br/>
      </w:r>
      <w:r>
        <w:rPr>
          <w:rStyle w:val="VerbatimChar"/>
        </w:rPr>
        <w:t xml:space="preserve">          reply_to?, channel_meta{}, occurred_at, dedupe_key}</w:t>
      </w:r>
      <w:r>
        <w:br/>
      </w:r>
      <w:r>
        <w:rPr>
          <w:rStyle w:val="VerbatimChar"/>
        </w:rPr>
        <w:t xml:space="preserve">outbound: send(OutboundMessage) → SendResult{external_message_id? , state: sent|failed,</w:t>
      </w:r>
      <w:r>
        <w:br/>
      </w:r>
      <w:r>
        <w:rPr>
          <w:rStyle w:val="VerbatimChar"/>
        </w:rPr>
        <w:t xml:space="preserve">          error{code, retryable, retry_after?}}</w:t>
      </w:r>
      <w:r>
        <w:br/>
      </w:r>
      <w:r>
        <w:rPr>
          <w:rStyle w:val="VerbatimChar"/>
        </w:rPr>
        <w:t xml:space="preserve">capabilities() → {max_text, media_types[], supports_typing, supports_edit, supports_delete,</w:t>
      </w:r>
      <w:r>
        <w:br/>
      </w:r>
      <w:r>
        <w:rPr>
          <w:rStyle w:val="VerbatimChar"/>
        </w:rPr>
        <w:t xml:space="preserve">          supports_buttons, reply_window: none|duration}</w:t>
      </w:r>
      <w:r>
        <w:br/>
      </w:r>
      <w:r>
        <w:rPr>
          <w:rStyle w:val="VerbatimChar"/>
        </w:rPr>
        <w:t xml:space="preserve">health() → {status, detail}</w:t>
      </w:r>
    </w:p>
    <w:p>
      <w:pPr>
        <w:pStyle w:val="FirstParagraph"/>
      </w:pPr>
      <w:r>
        <w:t xml:space="preserve">FR-09 The core calls adapters only through this contract; adapters never touch core tables directly. Capability flags drive core behavior (e.g., composer limits, button rendering fallbacks) — no channel</w:t>
      </w:r>
      <w:r>
        <w:t xml:space="preserve"> </w:t>
      </w:r>
      <w:r>
        <w:rPr>
          <w:rStyle w:val="VerbatimChar"/>
        </w:rPr>
        <w:t xml:space="preserve">if</w:t>
      </w:r>
      <w:r>
        <w:t xml:space="preserve">-statements in core code (CI grep gate).</w:t>
      </w:r>
    </w:p>
    <w:bookmarkEnd w:id="25"/>
    <w:bookmarkStart w:id="26" w:name="inbound-pipeline"/>
    <w:p>
      <w:pPr>
        <w:pStyle w:val="Heading3"/>
      </w:pPr>
      <w:r>
        <w:t xml:space="preserve">4.4 Inbound pipeline</w:t>
      </w:r>
    </w:p>
    <w:p>
      <w:pPr>
        <w:pStyle w:val="FirstParagraph"/>
      </w:pPr>
      <w:r>
        <w:t xml:space="preserve">FR-10 Steps (queued, per Doc 01 outbox/idempotency conventions):</w:t>
      </w:r>
      <w:r>
        <w:t xml:space="preserve"> </w:t>
      </w:r>
      <w:r>
        <w:t xml:space="preserve">1. Webhook controller: authenticate (Doc 02 FR-23/24 via adapter), enqueue raw payload to</w:t>
      </w:r>
      <w:r>
        <w:t xml:space="preserve"> </w:t>
      </w:r>
      <w:r>
        <w:rPr>
          <w:rStyle w:val="VerbatimChar"/>
        </w:rPr>
        <w:t xml:space="preserve">{channel}-in</w:t>
      </w:r>
      <w:r>
        <w:t xml:space="preserve">, ACK the channel ≤ 250 ms (never process inline).</w:t>
      </w:r>
      <w:r>
        <w:t xml:space="preserve"> </w:t>
      </w:r>
      <w:r>
        <w:t xml:space="preserve">2. Normalize via adapter; dedupe on</w:t>
      </w:r>
      <w:r>
        <w:t xml:space="preserve"> </w:t>
      </w:r>
      <w:r>
        <w:rPr>
          <w:rStyle w:val="VerbatimChar"/>
        </w:rPr>
        <w:t xml:space="preserve">dedupe_key</w:t>
      </w:r>
      <w:r>
        <w:t xml:space="preserve"> </w:t>
      </w:r>
      <w:r>
        <w:t xml:space="preserve">(Redis SETNX, 48 h window) — duplicates ACKed and dropped with metric.</w:t>
      </w:r>
      <w:r>
        <w:t xml:space="preserve"> </w:t>
      </w:r>
      <w:r>
        <w:t xml:space="preserve">3. Identity resolution: call Doc 08 resolver with sender → customer_id (existing or shell).</w:t>
      </w:r>
      <w:r>
        <w:t xml:space="preserve"> </w:t>
      </w:r>
      <w:r>
        <w:t xml:space="preserve">4. Persist message (+ media placeholders) in the conversation (create conversation if first contact) inside one transaction with outbox event</w:t>
      </w:r>
      <w:r>
        <w:t xml:space="preserve"> </w:t>
      </w:r>
      <w:r>
        <w:rPr>
          <w:rStyle w:val="VerbatimChar"/>
        </w:rPr>
        <w:t xml:space="preserve">message.received</w:t>
      </w:r>
      <w:r>
        <w:t xml:space="preserve">.</w:t>
      </w:r>
      <w:r>
        <w:t xml:space="preserve"> </w:t>
      </w:r>
      <w:r>
        <w:t xml:space="preserve">5. Media fetch jobs (per item): download from channel → scan (ClamAV) → store → thumbnail → mark</w:t>
      </w:r>
      <w:r>
        <w:t xml:space="preserve"> </w:t>
      </w:r>
      <w:r>
        <w:rPr>
          <w:rStyle w:val="VerbatimChar"/>
        </w:rPr>
        <w:t xml:space="preserve">scan_status=clean|infected|failed</w:t>
      </w:r>
      <w:r>
        <w:t xml:space="preserve"> </w:t>
      </w:r>
      <w:r>
        <w:t xml:space="preserve">(infected: media blocked, message shows a shield notice, event</w:t>
      </w:r>
      <w:r>
        <w:t xml:space="preserve"> </w:t>
      </w:r>
      <w:r>
        <w:rPr>
          <w:rStyle w:val="VerbatimChar"/>
        </w:rPr>
        <w:t xml:space="preserve">media.infected</w:t>
      </w:r>
      <w:r>
        <w:t xml:space="preserve">).</w:t>
      </w:r>
      <w:r>
        <w:t xml:space="preserve"> </w:t>
      </w:r>
      <w:r>
        <w:t xml:space="preserve">6. Post-persist fan-out (subscribers, not pipeline steps): AI turn decision (Doc 09), ticket routing (Doc 06), realtime push, unread counters.</w:t>
      </w:r>
      <w:r>
        <w:t xml:space="preserve"> </w:t>
      </w:r>
      <w:r>
        <w:t xml:space="preserve">FR-11 Inbound during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state: stored with</w:t>
      </w:r>
      <w:r>
        <w:t xml:space="preserve"> </w:t>
      </w:r>
      <w:r>
        <w:rPr>
          <w:rStyle w:val="VerbatimChar"/>
        </w:rPr>
        <w:t xml:space="preserve">quarantined=true</w:t>
      </w:r>
      <w:r>
        <w:t xml:space="preserve">, no fan-out except audit; unblocking does not retro-fan-out (documented).</w:t>
      </w:r>
    </w:p>
    <w:bookmarkEnd w:id="26"/>
    <w:bookmarkStart w:id="27" w:name="outbound-pipeline-delivery-state-machine"/>
    <w:p>
      <w:pPr>
        <w:pStyle w:val="Heading3"/>
      </w:pPr>
      <w:r>
        <w:t xml:space="preserve">4.5 Outbound pipeline &amp; delivery state machine</w:t>
      </w:r>
    </w:p>
    <w:p>
      <w:pPr>
        <w:pStyle w:val="FirstParagraph"/>
      </w:pPr>
      <w:r>
        <w:t xml:space="preserve">FR-12 Compose sources: agent (Doc 07), AI (Doc 09), automation (Doc 12), system. All create a message row in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and an outbox job on</w:t>
      </w:r>
      <w:r>
        <w:t xml:space="preserve"> </w:t>
      </w:r>
      <w:r>
        <w:rPr>
          <w:rStyle w:val="VerbatimChar"/>
        </w:rPr>
        <w:t xml:space="preserve">{channel}-out</w:t>
      </w:r>
      <w:r>
        <w:t xml:space="preserve">.</w:t>
      </w:r>
      <w:r>
        <w:t xml:space="preserve"> </w:t>
      </w:r>
      <w:r>
        <w:t xml:space="preserve">FR-13 State machine (normative):</w:t>
      </w:r>
    </w:p>
    <w:p>
      <w:pPr>
        <w:pStyle w:val="SourceCode"/>
      </w:pPr>
      <w:r>
        <w:rPr>
          <w:rStyle w:val="VerbatimChar"/>
        </w:rPr>
        <w:t xml:space="preserve">queued → sending → sent → delivered</w:t>
      </w:r>
      <w:r>
        <w:br/>
      </w:r>
      <w:r>
        <w:rPr>
          <w:rStyle w:val="VerbatimChar"/>
        </w:rPr>
        <w:t xml:space="preserve">   │         │        └(no receipt support)→ [sent is terminal-success]</w:t>
      </w:r>
      <w:r>
        <w:br/>
      </w:r>
      <w:r>
        <w:rPr>
          <w:rStyle w:val="VerbatimChar"/>
        </w:rPr>
        <w:t xml:space="preserve">   │         └→ failed(retryable) → backoff retry ×5 (1s,5s,30s,2m,10m) → failed(final)</w:t>
      </w:r>
      <w:r>
        <w:br/>
      </w:r>
      <w:r>
        <w:rPr>
          <w:rStyle w:val="VerbatimChar"/>
        </w:rPr>
        <w:t xml:space="preserve">   └→ canceled (pre-send only, e.g., ticket closed by rule before send)</w:t>
      </w:r>
      <w:r>
        <w:br/>
      </w:r>
      <w:r>
        <w:rPr>
          <w:rStyle w:val="VerbatimChar"/>
        </w:rPr>
        <w:t xml:space="preserve">failed(final) → manual retry (permission tickets.reply) → re-enters queued</w:t>
      </w:r>
    </w:p>
    <w:p>
      <w:pPr>
        <w:pStyle w:val="FirstParagraph"/>
      </w:pPr>
      <w:r>
        <w:t xml:space="preserve">Delivered exists only where the channel provides receipts (capability-driven); UI renders the max truthful state (Doc 05 defines Telegram mapping).</w:t>
      </w:r>
      <w:r>
        <w:t xml:space="preserve"> </w:t>
      </w:r>
      <w:r>
        <w:t xml:space="preserve">FR-14 Non-retryable errors (adapter-classified: blocked-by-user, reply-window expired, invalid content) →</w:t>
      </w:r>
      <w:r>
        <w:t xml:space="preserve"> </w:t>
      </w:r>
      <w:r>
        <w:rPr>
          <w:rStyle w:val="VerbatimChar"/>
        </w:rPr>
        <w:t xml:space="preserve">failed(final)</w:t>
      </w:r>
      <w:r>
        <w:t xml:space="preserve"> </w:t>
      </w:r>
      <w:r>
        <w:t xml:space="preserve">immediately with a reason code the UI maps to specific guidance (e.g., Doc 05’s window-expired composer state).</w:t>
      </w:r>
      <w:r>
        <w:t xml:space="preserve"> </w:t>
      </w:r>
      <w:r>
        <w:t xml:space="preserve">FR-15 Per-conversation outbound FIFO: a conversation’s messages send in order; a failed(retryable) head blocks the lane (prevents out-of-order delivery) with a 10-min cap before lane-skip + warning event.</w:t>
      </w:r>
      <w:r>
        <w:t xml:space="preserve"> </w:t>
      </w:r>
      <w:r>
        <w:t xml:space="preserve">FR-16 Rate limiting: token buckets per channel endpoint (config from adapter capability + settings); over-limit messages wait in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(never dropped).</w:t>
      </w:r>
    </w:p>
    <w:bookmarkEnd w:id="27"/>
    <w:bookmarkStart w:id="28" w:name="notes-typing-presence-drafts"/>
    <w:p>
      <w:pPr>
        <w:pStyle w:val="Heading3"/>
      </w:pPr>
      <w:r>
        <w:t xml:space="preserve">4.6 Notes, typing, presence, drafts</w:t>
      </w:r>
    </w:p>
    <w:p>
      <w:pPr>
        <w:pStyle w:val="FirstParagraph"/>
      </w:pPr>
      <w:r>
        <w:t xml:space="preserve">FR-17 Internal notes (</w:t>
      </w:r>
      <w:r>
        <w:rPr>
          <w:rStyle w:val="VerbatimChar"/>
        </w:rPr>
        <w:t xml:space="preserve">kind=note</w:t>
      </w:r>
      <w:r>
        <w:t xml:space="preserve">): visible only to staff with</w:t>
      </w:r>
      <w:r>
        <w:t xml:space="preserve"> </w:t>
      </w:r>
      <w:r>
        <w:rPr>
          <w:rStyle w:val="VerbatimChar"/>
        </w:rPr>
        <w:t xml:space="preserve">tickets.note</w:t>
      </w:r>
      <w:r>
        <w:t xml:space="preserve">/</w:t>
      </w:r>
      <w:r>
        <w:rPr>
          <w:rStyle w:val="VerbatimChar"/>
        </w:rPr>
        <w:t xml:space="preserve">customers.notes.view</w:t>
      </w:r>
      <w:r>
        <w:t xml:space="preserve"> </w:t>
      </w:r>
      <w:r>
        <w:t xml:space="preserve">as applicable; never enter any adapter; support</w:t>
      </w:r>
      <w:r>
        <w:t xml:space="preserve"> </w:t>
      </w:r>
      <w:r>
        <w:t xml:space="preserve">@mentions</w:t>
      </w:r>
      <w:r>
        <w:t xml:space="preserve"> </w:t>
      </w:r>
      <w:r>
        <w:t xml:space="preserve">(mention event → notification, Doc 07/18); rendered distinctly (Doc 07).</w:t>
      </w:r>
      <w:r>
        <w:t xml:space="preserve"> </w:t>
      </w:r>
      <w:r>
        <w:t xml:space="preserve">FR-18 Typing: customer typing (where channel supports) relayed to viewing staff; staff composing triggers adapter typing signal at most every 4 s while active (capability-gated).</w:t>
      </w:r>
      <w:r>
        <w:t xml:space="preserve"> </w:t>
      </w:r>
      <w:r>
        <w:t xml:space="preserve">FR-19 Presence:</w:t>
      </w:r>
      <w:r>
        <w:t xml:space="preserve"> </w:t>
      </w:r>
      <w:r>
        <w:t xml:space="preserve">“</w:t>
      </w:r>
      <w:r>
        <w:t xml:space="preserve">who is viewing conversation X</w:t>
      </w:r>
      <w:r>
        <w:t xml:space="preserve">”</w:t>
      </w:r>
      <w:r>
        <w:t xml:space="preserve"> </w:t>
      </w:r>
      <w:r>
        <w:t xml:space="preserve">via Reverb presence channel; powers Doc 07 collision UX.</w:t>
      </w:r>
      <w:r>
        <w:t xml:space="preserve"> </w:t>
      </w:r>
      <w:r>
        <w:t xml:space="preserve">FR-20 Drafts: per user per conversation, autosaved locally every 2 s + server every 10 s (survives device switch); cleared on send; restored after re-login (Doc 02 §8).</w:t>
      </w:r>
    </w:p>
    <w:bookmarkEnd w:id="28"/>
    <w:bookmarkStart w:id="29" w:name="edit-delete-semantics"/>
    <w:p>
      <w:pPr>
        <w:pStyle w:val="Heading3"/>
      </w:pPr>
      <w:r>
        <w:t xml:space="preserve">4.7 Edit / delete semantics</w:t>
      </w:r>
    </w:p>
    <w:p>
      <w:pPr>
        <w:pStyle w:val="FirstParagraph"/>
      </w:pPr>
      <w:r>
        <w:t xml:space="preserve">FR-21 Customer-side edits/deletes (channel-originated): stored as new revisions/tombstones — original retained internally (</w:t>
      </w:r>
      <w:r>
        <w:rPr>
          <w:rStyle w:val="VerbatimChar"/>
        </w:rPr>
        <w:t xml:space="preserve">edited_at</w:t>
      </w:r>
      <w:r>
        <w:t xml:space="preserve">, prior body in revision table; deletion shows</w:t>
      </w:r>
      <w:r>
        <w:t xml:space="preserve"> </w:t>
      </w:r>
      <w:r>
        <w:t xml:space="preserve">“</w:t>
      </w:r>
      <w:r>
        <w:t xml:space="preserve">message deleted by customer</w:t>
      </w:r>
      <w:r>
        <w:t xml:space="preserve">”</w:t>
      </w:r>
      <w:r>
        <w:t xml:space="preserve"> </w:t>
      </w:r>
      <w:r>
        <w:t xml:space="preserve">tombstone to staff, content retained per retention policy, permission-gated view</w:t>
      </w:r>
      <w:r>
        <w:t xml:space="preserve"> </w:t>
      </w:r>
      <w:r>
        <w:rPr>
          <w:rStyle w:val="VerbatimChar"/>
        </w:rPr>
        <w:t xml:space="preserve">conversations.history.full</w:t>
      </w:r>
      <w:r>
        <w:t xml:space="preserve">).</w:t>
      </w:r>
      <w:r>
        <w:t xml:space="preserve"> </w:t>
      </w:r>
      <w:r>
        <w:t xml:space="preserve">FR-22 Staff-side: outbound edit/delete only where capability supports it AND within channel limits; platform records both the customer-visible outcome and the internal history;</w:t>
      </w:r>
      <w:r>
        <w:t xml:space="preserve"> </w:t>
      </w:r>
      <w:r>
        <w:rPr>
          <w:rStyle w:val="VerbatimChar"/>
        </w:rPr>
        <w:t xml:space="preserve">telegram.message.delete</w:t>
      </w:r>
      <w:r>
        <w:t xml:space="preserve"> </w:t>
      </w:r>
      <w:r>
        <w:t xml:space="preserve">(Doc 03) gates deletes; every edit/delete audited.</w:t>
      </w:r>
      <w:r>
        <w:t xml:space="preserve"> </w:t>
      </w:r>
      <w:r>
        <w:t xml:space="preserve">FR-23 AI messages are never edited post-send; corrections are new messages (honesty rule, Doc 09).</w:t>
      </w:r>
    </w:p>
    <w:bookmarkEnd w:id="29"/>
    <w:bookmarkStart w:id="30" w:name="transcripts-realtime-events"/>
    <w:p>
      <w:pPr>
        <w:pStyle w:val="Heading3"/>
      </w:pPr>
      <w:r>
        <w:t xml:space="preserve">4.8 Transcripts, realtime, events</w:t>
      </w:r>
    </w:p>
    <w:p>
      <w:pPr>
        <w:pStyle w:val="FirstParagraph"/>
      </w:pPr>
      <w:r>
        <w:t xml:space="preserve">FR-24 Transcript export (</w:t>
      </w:r>
      <w:r>
        <w:rPr>
          <w:rStyle w:val="VerbatimChar"/>
        </w:rPr>
        <w:t xml:space="preserve">conversations.transcript.export</w:t>
      </w:r>
      <w:r>
        <w:t xml:space="preserve">): rendered PDF/text of a conversation or ticket range, media as links or embedded thumbs (option), notes excluded by default (include-notes option double-confirmed), export audited.</w:t>
      </w:r>
      <w:r>
        <w:t xml:space="preserve"> </w:t>
      </w:r>
      <w:r>
        <w:t xml:space="preserve">FR-25 Realtime channels:</w:t>
      </w:r>
      <w:r>
        <w:t xml:space="preserve"> </w:t>
      </w:r>
      <w:r>
        <w:rPr>
          <w:rStyle w:val="VerbatimChar"/>
        </w:rPr>
        <w:t xml:space="preserve">conversation.{id}</w:t>
      </w:r>
      <w:r>
        <w:t xml:space="preserve"> </w:t>
      </w:r>
      <w:r>
        <w:t xml:space="preserve">(messages, states, typing),</w:t>
      </w:r>
      <w:r>
        <w:t xml:space="preserve"> </w:t>
      </w:r>
      <w:r>
        <w:rPr>
          <w:rStyle w:val="VerbatimChar"/>
        </w:rPr>
        <w:t xml:space="preserve">user.{id}</w:t>
      </w:r>
      <w:r>
        <w:t xml:space="preserve"> </w:t>
      </w:r>
      <w:r>
        <w:t xml:space="preserve">(mentions, assignments), inbox list deltas via Doc 07’s view channels; every payload ≤ 32 KB with media referenced by signed URL, never inlined.</w:t>
      </w:r>
      <w:r>
        <w:t xml:space="preserve"> </w:t>
      </w:r>
      <w:r>
        <w:t xml:space="preserve">FR-26 Event catalog published:</w:t>
      </w:r>
      <w:r>
        <w:t xml:space="preserve"> </w:t>
      </w:r>
      <w:r>
        <w:rPr>
          <w:rStyle w:val="VerbatimChar"/>
        </w:rPr>
        <w:t xml:space="preserve">conversation.created|blocked|unblocked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message.received|queued|sent|delivered|failed|canceled|edited|deleted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media.stored|infected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note.added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draft.saved</w:t>
      </w:r>
      <w:r>
        <w:t xml:space="preserve"> </w:t>
      </w:r>
      <w:r>
        <w:t xml:space="preserve">(local only, not bus),</w:t>
      </w:r>
      <w:r>
        <w:t xml:space="preserve"> </w:t>
      </w:r>
      <w:r>
        <w:rPr>
          <w:rStyle w:val="VerbatimChar"/>
        </w:rPr>
        <w:t xml:space="preserve">transcript.exported</w:t>
      </w:r>
      <w:r>
        <w:t xml:space="preserve">.</w:t>
      </w:r>
    </w:p>
    <w:bookmarkEnd w:id="30"/>
    <w:bookmarkEnd w:id="31"/>
    <w:bookmarkStart w:id="32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Inbound webhook ACK ≤ 250 ms p99; end-to-end inbound (webhook → visible to agent via Reverb) ≤ 1.5 s p95 without media, ≤ 4 s p95 with one photo.</w:t>
      </w:r>
      <w:r>
        <w:t xml:space="preserve"> </w:t>
      </w:r>
      <w:r>
        <w:t xml:space="preserve">NFR-02 Outbound enqueue→sent ≤ 2 s p95 nominal; burst absorption 50 msg/s per endpoint with lag alerting at 30 s.</w:t>
      </w:r>
      <w:r>
        <w:t xml:space="preserve"> </w:t>
      </w:r>
      <w:r>
        <w:t xml:space="preserve">NFR-03 Message writes ≤ 5 ms p99 (partition-local); thread page (50 messages + media refs) ≤ 120 ms p95.</w:t>
      </w:r>
      <w:r>
        <w:t xml:space="preserve"> </w:t>
      </w:r>
      <w:r>
        <w:t xml:space="preserve">NFR-04 At-least-once processing with idempotent consumers everywhere; zero message loss on any single worker/node failure (Doc 01 NFR-05).</w:t>
      </w:r>
      <w:r>
        <w:t xml:space="preserve"> </w:t>
      </w:r>
      <w:r>
        <w:t xml:space="preserve">NFR-05 Media: ≤ 25 MB default cap (setting</w:t>
      </w:r>
      <w:r>
        <w:t xml:space="preserve"> </w:t>
      </w:r>
      <w:r>
        <w:rPr>
          <w:rStyle w:val="VerbatimChar"/>
        </w:rPr>
        <w:t xml:space="preserve">media.max_mb</w:t>
      </w:r>
      <w:r>
        <w:t xml:space="preserve">), scan ≤ 10 s p95, quarantine on scan failure after ×3.</w:t>
      </w:r>
      <w:r>
        <w:t xml:space="preserve"> </w:t>
      </w:r>
      <w:r>
        <w:t xml:space="preserve">NFR-06 Storage growth budget documented: text ~2 KB/msg avg, media per policy; retention jobs keep partitions within plan.</w:t>
      </w:r>
    </w:p>
    <w:bookmarkEnd w:id="32"/>
    <w:bookmarkStart w:id="33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an agent, every message I send shows me exactly what happened to it (sending, sent, failed-with-reason) without guessing.</w:t>
      </w:r>
      <w:r>
        <w:t xml:space="preserve"> </w:t>
      </w:r>
      <w:r>
        <w:t xml:space="preserve">US-02 As an agent, when a customer deletes a message, I still see that something was deleted so context isn’t silently rewritten.</w:t>
      </w:r>
      <w:r>
        <w:t xml:space="preserve"> </w:t>
      </w:r>
      <w:r>
        <w:t xml:space="preserve">US-03 As an agent, my half-written reply survives a crashed laptop and is waiting on my phone.</w:t>
      </w:r>
      <w:r>
        <w:t xml:space="preserve"> </w:t>
      </w:r>
      <w:r>
        <w:t xml:space="preserve">US-04 As a supervisor, I can export a clean transcript for a payment dispute without internal notes leaking.</w:t>
      </w:r>
      <w:r>
        <w:t xml:space="preserve"> </w:t>
      </w:r>
      <w:r>
        <w:t xml:space="preserve">US-05 As a developer adding WhatsApp later, I implement one adapter and the entire platform behavior comes for free.</w:t>
      </w:r>
      <w:r>
        <w:t xml:space="preserve"> </w:t>
      </w:r>
      <w:r>
        <w:t xml:space="preserve">US-06 As a compliance officer, edited and deleted content is preserved internally per retention policy and access to full history is permission-gated.</w:t>
      </w:r>
      <w:r>
        <w:t xml:space="preserve"> </w:t>
      </w:r>
      <w:r>
        <w:t xml:space="preserve">US-07 As a customer, my photos and voice notes just work, and I never receive replies out of order.</w:t>
      </w:r>
    </w:p>
    <w:bookmarkEnd w:id="33"/>
    <w:bookmarkStart w:id="34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The customer’s thread is sacred: nothing staff-internal (notes, AI suggestions, system chatter) can ever reach an adapter — enforced structurally (notes carry no deliverable payload path), tested per release.</w:t>
      </w:r>
      <w:r>
        <w:t xml:space="preserve"> </w:t>
      </w:r>
      <w:r>
        <w:t xml:space="preserve">BR-02 No outbound to blocked conversations, no exceptions (even automations are refused with</w:t>
      </w:r>
      <w:r>
        <w:t xml:space="preserve"> </w:t>
      </w:r>
      <w:r>
        <w:rPr>
          <w:rStyle w:val="VerbatimChar"/>
        </w:rPr>
        <w:t xml:space="preserve">conversation_blocked</w:t>
      </w:r>
      <w:r>
        <w:t xml:space="preserve">).</w:t>
      </w:r>
      <w:r>
        <w:t xml:space="preserve"> </w:t>
      </w:r>
      <w:r>
        <w:t xml:space="preserve">BR-03 Original content of edits/deletes is retained internally per retention policy — betting disputes require it — but exposed only via</w:t>
      </w:r>
      <w:r>
        <w:t xml:space="preserve"> </w:t>
      </w:r>
      <w:r>
        <w:rPr>
          <w:rStyle w:val="VerbatimChar"/>
        </w:rPr>
        <w:t xml:space="preserve">conversations.history.full</w:t>
      </w:r>
      <w:r>
        <w:t xml:space="preserve">.</w:t>
      </w:r>
      <w:r>
        <w:t xml:space="preserve"> </w:t>
      </w:r>
      <w:r>
        <w:t xml:space="preserve">BR-04 Ordering truth is platform receipt order; channels’ own timestamps are metadata, never sort keys.</w:t>
      </w:r>
      <w:r>
        <w:t xml:space="preserve"> </w:t>
      </w:r>
      <w:r>
        <w:t xml:space="preserve">BR-05 One open ticket per conversation (invariant); the core rejects a second open with</w:t>
      </w:r>
      <w:r>
        <w:t xml:space="preserve"> </w:t>
      </w:r>
      <w:r>
        <w:rPr>
          <w:rStyle w:val="VerbatimChar"/>
        </w:rPr>
        <w:t xml:space="preserve">open_ticket_exists</w:t>
      </w:r>
      <w:r>
        <w:t xml:space="preserve"> </w:t>
      </w:r>
      <w:r>
        <w:t xml:space="preserve">— Doc 06 must transition, not duplicate.</w:t>
      </w:r>
      <w:r>
        <w:t xml:space="preserve"> </w:t>
      </w:r>
      <w:r>
        <w:t xml:space="preserve">BR-06 Media of kind</w:t>
      </w:r>
      <w:r>
        <w:t xml:space="preserve"> </w:t>
      </w:r>
      <w:r>
        <w:rPr>
          <w:rStyle w:val="VerbatimChar"/>
        </w:rPr>
        <w:t xml:space="preserve">sticker</w:t>
      </w:r>
      <w:r>
        <w:t xml:space="preserve">/</w:t>
      </w:r>
      <w:r>
        <w:rPr>
          <w:rStyle w:val="VerbatimChar"/>
        </w:rPr>
        <w:t xml:space="preserve">photo</w:t>
      </w:r>
      <w:r>
        <w:t xml:space="preserve"> </w:t>
      </w:r>
      <w:r>
        <w:t xml:space="preserve">from customers is EXIF-stripped at store (privacy, Doc 01 posture).</w:t>
      </w:r>
    </w:p>
    <w:bookmarkEnd w:id="34"/>
    <w:bookmarkStart w:id="35" w:name="ux-requirements"/>
    <w:p>
      <w:pPr>
        <w:pStyle w:val="Heading2"/>
      </w:pPr>
      <w:r>
        <w:t xml:space="preserve">8. UX Requirements</w:t>
      </w:r>
    </w:p>
    <w:p>
      <w:pPr>
        <w:pStyle w:val="FirstParagraph"/>
      </w:pPr>
      <w:r>
        <w:t xml:space="preserve">(Rendering lives in Doc 07; the core mandates these behaviors any renderer must honor.)</w:t>
      </w:r>
      <w:r>
        <w:t xml:space="preserve"> </w:t>
      </w:r>
      <w:r>
        <w:t xml:space="preserve">- Delivery states as glyphs with tooltips: clock (queued/sending), single check (sent), double check (delivered where supported), red ! (failed) with reason and Retry where permitted.</w:t>
      </w:r>
      <w:r>
        <w:t xml:space="preserve"> </w:t>
      </w:r>
      <w:r>
        <w:t xml:space="preserve">- Failed-final states map reason codes to actionable guidance strings (i18n</w:t>
      </w:r>
      <w:r>
        <w:t xml:space="preserve"> </w:t>
      </w:r>
      <w:r>
        <w:rPr>
          <w:rStyle w:val="VerbatimChar"/>
        </w:rPr>
        <w:t xml:space="preserve">messaging.fail.*</w:t>
      </w:r>
      <w:r>
        <w:t xml:space="preserve">): blocked_by_user →</w:t>
      </w:r>
      <w:r>
        <w:t xml:space="preserve"> </w:t>
      </w:r>
      <w:r>
        <w:t xml:space="preserve">“</w:t>
      </w:r>
      <w:r>
        <w:t xml:space="preserve">Customer has blocked this channel — consider SMS</w:t>
      </w:r>
      <w:r>
        <w:t xml:space="preserve">”</w:t>
      </w:r>
      <w:r>
        <w:t xml:space="preserve">; window_expired → Doc 05 composer state; too_large → shows the configured cap.</w:t>
      </w:r>
      <w:r>
        <w:t xml:space="preserve"> </w:t>
      </w:r>
      <w:r>
        <w:t xml:space="preserve">- Tombstones and edit markers:</w:t>
      </w:r>
      <w:r>
        <w:t xml:space="preserve"> </w:t>
      </w:r>
      <w:r>
        <w:t xml:space="preserve">“</w:t>
      </w:r>
      <w:r>
        <w:t xml:space="preserve">edited</w:t>
      </w:r>
      <w:r>
        <w:t xml:space="preserve">”</w:t>
      </w:r>
      <w:r>
        <w:t xml:space="preserve"> </w:t>
      </w:r>
      <w:r>
        <w:t xml:space="preserve">affordance opens revision history only for permitted users; deleted shows neutral tombstone.</w:t>
      </w:r>
      <w:r>
        <w:t xml:space="preserve"> </w:t>
      </w:r>
      <w:r>
        <w:t xml:space="preserve">- Media: photo/video lightbox with pinch-zoom (mobile), voice player with scrubber + speed (1×/1.5×/2×) +</w:t>
      </w:r>
      <w:r>
        <w:t xml:space="preserve"> </w:t>
      </w:r>
      <w:r>
        <w:t xml:space="preserve">“</w:t>
      </w:r>
      <w:r>
        <w:t xml:space="preserve">show transcript</w:t>
      </w:r>
      <w:r>
        <w:t xml:space="preserve">”</w:t>
      </w:r>
      <w:r>
        <w:t xml:space="preserve"> </w:t>
      </w:r>
      <w:r>
        <w:t xml:space="preserve">toggle when transcript exists; document rows show type icon, name, size; infected media shows shield block with no download path.</w:t>
      </w:r>
      <w:r>
        <w:t xml:space="preserve"> </w:t>
      </w:r>
      <w:r>
        <w:t xml:space="preserve">- Typing indicator shown ≤ 6 s after last signal then auto-clears; never stacks.</w:t>
      </w:r>
      <w:r>
        <w:t xml:space="preserve"> </w:t>
      </w:r>
      <w:r>
        <w:t xml:space="preserve">- Draft indicator on conversation lists (</w:t>
      </w:r>
      <w:r>
        <w:t xml:space="preserve">“</w:t>
      </w:r>
      <w:r>
        <w:t xml:space="preserve">pencil</w:t>
      </w:r>
      <w:r>
        <w:t xml:space="preserve">”</w:t>
      </w:r>
      <w:r>
        <w:t xml:space="preserve"> </w:t>
      </w:r>
      <w:r>
        <w:t xml:space="preserve">affordance) so agents spot unfinished replies.</w:t>
      </w:r>
    </w:p>
    <w:bookmarkEnd w:id="35"/>
    <w:bookmarkStart w:id="36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2"/>
        </w:numPr>
        <w:pStyle w:val="Compact"/>
      </w:pPr>
      <w:r>
        <w:t xml:space="preserve">Message bubble component set (customer/staff/AI/system/note variants) with density-aware spacing; virtualized thread list (stable scroll anchoring;</w:t>
      </w:r>
      <w:r>
        <w:t xml:space="preserve"> </w:t>
      </w:r>
      <w:r>
        <w:t xml:space="preserve">“</w:t>
      </w:r>
      <w:r>
        <w:t xml:space="preserve">new messages ↓</w:t>
      </w:r>
      <w:r>
        <w:t xml:space="preserve">”</w:t>
      </w:r>
      <w:r>
        <w:t xml:space="preserve"> </w:t>
      </w:r>
      <w:r>
        <w:t xml:space="preserve">chip on incoming while scrolled up; jump-to-first-unread).</w:t>
      </w:r>
    </w:p>
    <w:p>
      <w:pPr>
        <w:numPr>
          <w:ilvl w:val="0"/>
          <w:numId w:val="1002"/>
        </w:numPr>
        <w:pStyle w:val="Compact"/>
      </w:pPr>
      <w:r>
        <w:t xml:space="preserve">Loading: thread skeleton (6 bubbles), progressive media (thumb → full on demand), upload progress per attachment with cancel.</w:t>
      </w:r>
    </w:p>
    <w:p>
      <w:pPr>
        <w:numPr>
          <w:ilvl w:val="0"/>
          <w:numId w:val="1002"/>
        </w:numPr>
        <w:pStyle w:val="Compact"/>
      </w:pPr>
      <w:r>
        <w:t xml:space="preserve">Error: offline composer banner queues sends locally (visible</w:t>
      </w:r>
      <w:r>
        <w:t xml:space="preserve"> </w:t>
      </w:r>
      <w:r>
        <w:t xml:space="preserve">“</w:t>
      </w:r>
      <w:r>
        <w:t xml:space="preserve">will send when online</w:t>
      </w:r>
      <w:r>
        <w:t xml:space="preserve">”</w:t>
      </w:r>
      <w:r>
        <w:t xml:space="preserve"> </w:t>
      </w:r>
      <w:r>
        <w:t xml:space="preserve">chips), reconciles on reconnect (idempotency keys prevent dupes).</w:t>
      </w:r>
    </w:p>
    <w:p>
      <w:pPr>
        <w:numPr>
          <w:ilvl w:val="0"/>
          <w:numId w:val="1002"/>
        </w:numPr>
        <w:pStyle w:val="Compact"/>
      </w:pPr>
      <w:r>
        <w:t xml:space="preserve">Empty: brand-new conversation shows customer identity card +</w:t>
      </w:r>
      <w:r>
        <w:t xml:space="preserve"> </w:t>
      </w:r>
      <w:r>
        <w:t xml:space="preserve">“</w:t>
      </w:r>
      <w:r>
        <w:t xml:space="preserve">no messages yet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Animations: bubble-in 120 ms fade/slide; state glyph transitions crossfade; reduced-motion honored.</w:t>
      </w:r>
    </w:p>
    <w:p>
      <w:pPr>
        <w:numPr>
          <w:ilvl w:val="0"/>
          <w:numId w:val="1002"/>
        </w:numPr>
        <w:pStyle w:val="Compact"/>
      </w:pPr>
      <w:r>
        <w:t xml:space="preserve">Responsive: bubbles max-width 72% desktop / 86% mobile; media grid adapts 1–2 columns.</w:t>
      </w:r>
    </w:p>
    <w:bookmarkEnd w:id="36"/>
    <w:bookmarkStart w:id="37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 Tables per Doc 01 Phase-22 conventions: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(monthly partitions),</w:t>
      </w:r>
      <w:r>
        <w:t xml:space="preserve"> </w:t>
      </w:r>
      <w:r>
        <w:rPr>
          <w:rStyle w:val="VerbatimChar"/>
        </w:rPr>
        <w:t xml:space="preserve">message_revisions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message_media</w:t>
      </w:r>
      <w:r>
        <w:t xml:space="preserve"> </w:t>
      </w:r>
      <w:r>
        <w:t xml:space="preserve">folded into jsonb per FR-06 with storage keys; all writes via repository classes (no ad-hoc Eloquent on partitions — Doc 01 R-05).</w:t>
      </w:r>
      <w:r>
        <w:t xml:space="preserve"> </w:t>
      </w:r>
      <w:r>
        <w:t xml:space="preserve">T-02 Queues:</w:t>
      </w:r>
      <w:r>
        <w:t xml:space="preserve"> </w:t>
      </w:r>
      <w:r>
        <w:rPr>
          <w:rStyle w:val="VerbatimChar"/>
        </w:rPr>
        <w:t xml:space="preserve">telegram-in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webchat-in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telegram-out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webchat-out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 isolated Horizon supervisors; per-conversation FIFO via Redis lists keyed</w:t>
      </w:r>
      <w:r>
        <w:t xml:space="preserve"> </w:t>
      </w:r>
      <w:r>
        <w:rPr>
          <w:rStyle w:val="VerbatimChar"/>
        </w:rPr>
        <w:t xml:space="preserve">lane:{conversation}</w:t>
      </w:r>
      <w:r>
        <w:t xml:space="preserve"> </w:t>
      </w:r>
      <w:r>
        <w:t xml:space="preserve">consumed by lane workers (FR-15).</w:t>
      </w:r>
      <w:r>
        <w:t xml:space="preserve"> </w:t>
      </w:r>
      <w:r>
        <w:t xml:space="preserve">T-03 Idempotency: inbound dedupe_key (adapter-supplied, e.g., update_id); outbound client idempotency keys (Doc 01 T-08 convention) stored on the message row.</w:t>
      </w:r>
      <w:r>
        <w:t xml:space="preserve"> </w:t>
      </w:r>
      <w:r>
        <w:t xml:space="preserve">T-04 Media: streamed download (no full-buffer), size enforced during stream, ClamAV daemon sidecar, S3 with tenant-prefixed keys + SSE, thumbnails via queued image job (max 3 sizes), signed URLs TTL 10 min re-issued on demand.</w:t>
      </w:r>
      <w:r>
        <w:t xml:space="preserve"> </w:t>
      </w:r>
      <w:r>
        <w:t xml:space="preserve">T-05 Transcription/OCR hooks: after</w:t>
      </w:r>
      <w:r>
        <w:t xml:space="preserve"> </w:t>
      </w:r>
      <w:r>
        <w:rPr>
          <w:rStyle w:val="VerbatimChar"/>
        </w:rPr>
        <w:t xml:space="preserve">media.stored</w:t>
      </w:r>
      <w:r>
        <w:t xml:space="preserve"> </w:t>
      </w:r>
      <w:r>
        <w:t xml:space="preserve">for voice/photo kinds, emit</w:t>
      </w:r>
      <w:r>
        <w:t xml:space="preserve"> </w:t>
      </w:r>
      <w:r>
        <w:rPr>
          <w:rStyle w:val="VerbatimChar"/>
        </w:rPr>
        <w:t xml:space="preserve">media.needs_transcript|media.needs_ocr</w:t>
      </w:r>
      <w:r>
        <w:t xml:space="preserve"> </w:t>
      </w:r>
      <w:r>
        <w:t xml:space="preserve">— Doc 09 subscribes and writes back</w:t>
      </w:r>
      <w:r>
        <w:t xml:space="preserve"> </w:t>
      </w:r>
      <w:r>
        <w:rPr>
          <w:rStyle w:val="VerbatimChar"/>
        </w:rPr>
        <w:t xml:space="preserve">transcript_ref/ocr_ref</w:t>
      </w:r>
      <w:r>
        <w:t xml:space="preserve">; core is provider-agnostic.</w:t>
      </w:r>
      <w:r>
        <w:t xml:space="preserve"> </w:t>
      </w:r>
      <w:r>
        <w:t xml:space="preserve">T-06 Reverb: channel auth callbacks enforce Doc 03 scope on</w:t>
      </w:r>
      <w:r>
        <w:t xml:space="preserve"> </w:t>
      </w:r>
      <w:r>
        <w:rPr>
          <w:rStyle w:val="VerbatimChar"/>
        </w:rPr>
        <w:t xml:space="preserve">conversation.{id}</w:t>
      </w:r>
      <w:r>
        <w:t xml:space="preserve"> </w:t>
      </w:r>
      <w:r>
        <w:t xml:space="preserve">subscribe; payload schema versioned (</w:t>
      </w:r>
      <w:r>
        <w:rPr>
          <w:rStyle w:val="VerbatimChar"/>
        </w:rPr>
        <w:t xml:space="preserve">v:1</w:t>
      </w:r>
      <w:r>
        <w:t xml:space="preserve"> </w:t>
      </w:r>
      <w:r>
        <w:t xml:space="preserve">field) for client compatibility.</w:t>
      </w:r>
      <w:r>
        <w:t xml:space="preserve"> </w:t>
      </w:r>
      <w:r>
        <w:t xml:space="preserve">T-07 Drafts: local IndexedDB + server</w:t>
      </w:r>
      <w:r>
        <w:t xml:space="preserve"> </w:t>
      </w:r>
      <w:r>
        <w:rPr>
          <w:rStyle w:val="VerbatimChar"/>
        </w:rPr>
        <w:t xml:space="preserve">drafts</w:t>
      </w:r>
      <w:r>
        <w:t xml:space="preserve"> </w:t>
      </w:r>
      <w:r>
        <w:t xml:space="preserve">table (user_id, conversation_id unique, body, updated_at), last-writer-wins with updated_at guard.</w:t>
      </w:r>
      <w:r>
        <w:t xml:space="preserve"> </w:t>
      </w:r>
      <w:r>
        <w:t xml:space="preserve">T-08 Retention: policy keys</w:t>
      </w:r>
      <w:r>
        <w:t xml:space="preserve"> </w:t>
      </w:r>
      <w:r>
        <w:rPr>
          <w:rStyle w:val="VerbatimChar"/>
        </w:rPr>
        <w:t xml:space="preserve">retention.messages.months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retention.media.months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retention.revisions.months</w:t>
      </w:r>
      <w:r>
        <w:t xml:space="preserve"> </w:t>
      </w:r>
      <w:r>
        <w:t xml:space="preserve">(settings, platform minimums); partition-drop jobs with legal-hold override flag per conversation.</w:t>
      </w:r>
      <w:r>
        <w:t xml:space="preserve"> </w:t>
      </w:r>
      <w:r>
        <w:t xml:space="preserve">T-09 CI gates: adapter-contract conformance suite (a fake channel fixture runs the full matrix);</w:t>
      </w:r>
      <w:r>
        <w:t xml:space="preserve"> </w:t>
      </w:r>
      <w:r>
        <w:t xml:space="preserve">“</w:t>
      </w:r>
      <w:r>
        <w:t xml:space="preserve">no channel conditionals in core</w:t>
      </w:r>
      <w:r>
        <w:t xml:space="preserve">”</w:t>
      </w:r>
      <w:r>
        <w:t xml:space="preserve"> </w:t>
      </w:r>
      <w:r>
        <w:t xml:space="preserve">grep gate; ordering fuzz test.</w:t>
      </w:r>
    </w:p>
    <w:p>
      <w:pPr>
        <w:pStyle w:val="BodyText"/>
      </w:pPr>
      <w:r>
        <w:rPr>
          <w:bCs/>
          <w:b/>
        </w:rPr>
        <w:t xml:space="preserve">Pipelines (text diagram):</w:t>
      </w:r>
    </w:p>
    <w:p>
      <w:pPr>
        <w:pStyle w:val="SourceCode"/>
      </w:pPr>
      <w:r>
        <w:rPr>
          <w:rStyle w:val="VerbatimChar"/>
        </w:rPr>
        <w:t xml:space="preserve">IN : webhook → auth → enqueue raw → normalize+dedupe → identity → persist(+outbox)</w:t>
      </w:r>
      <w:r>
        <w:br/>
      </w:r>
      <w:r>
        <w:rPr>
          <w:rStyle w:val="VerbatimChar"/>
        </w:rPr>
        <w:t xml:space="preserve">     → [media jobs: fetch→scan→store→thumb] → fanout: AI | routing | realtime | counters</w:t>
      </w:r>
      <w:r>
        <w:br/>
      </w:r>
      <w:r>
        <w:rPr>
          <w:rStyle w:val="VerbatimChar"/>
        </w:rPr>
        <w:t xml:space="preserve">OUT: compose → persist(queued)+outbox → lane FIFO → rate gate → adapter.send</w:t>
      </w:r>
      <w:r>
        <w:br/>
      </w:r>
      <w:r>
        <w:rPr>
          <w:rStyle w:val="VerbatimChar"/>
        </w:rPr>
        <w:t xml:space="preserve">     → sent/delivered/failed(retry backoff ×5) → realtime state updates → events</w:t>
      </w:r>
    </w:p>
    <w:bookmarkEnd w:id="37"/>
    <w:bookmarkStart w:id="38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All customer content is hostile input: rendered inert (no HTML execution), links unwrapped with target-safe handling, file downloads always attachment-disposition from a sandboxed media domain.</w:t>
      </w:r>
      <w:r>
        <w:t xml:space="preserve"> </w:t>
      </w:r>
      <w:r>
        <w:t xml:space="preserve">SEC-02 Media domain is cookie-less and separate-origin; signed URLs single-tenant scoped; direct object access without signature impossible (bucket private).</w:t>
      </w:r>
      <w:r>
        <w:t xml:space="preserve"> </w:t>
      </w:r>
      <w:r>
        <w:t xml:space="preserve">SEC-03 SSRF-safe media fetching: adapter-provided URLs fetched via an allowlisted egress proxy (channel API hosts only).</w:t>
      </w:r>
      <w:r>
        <w:t xml:space="preserve"> </w:t>
      </w:r>
      <w:r>
        <w:t xml:space="preserve">SEC-04 Virus-infected media: no download path exists for any role; deletion only via retention; event alerts security monitoring at threshold rates.</w:t>
      </w:r>
      <w:r>
        <w:t xml:space="preserve"> </w:t>
      </w:r>
      <w:r>
        <w:t xml:space="preserve">SEC-05 Transcript exports watermark the exporting user + timestamp; export events audited (Doc 17).</w:t>
      </w:r>
      <w:r>
        <w:t xml:space="preserve"> </w:t>
      </w:r>
      <w:r>
        <w:t xml:space="preserve">SEC-06 Reverb payloads never include another tenant’s ids (schema-validated at emit in dev/staging).</w:t>
      </w:r>
      <w:r>
        <w:t xml:space="preserve"> </w:t>
      </w:r>
      <w:r>
        <w:t xml:space="preserve">SEC-07 Note content is excluded from any adapter-bound serialization path by type-level construction (a</w:t>
      </w:r>
      <w:r>
        <w:t xml:space="preserve"> </w:t>
      </w:r>
      <w:r>
        <w:rPr>
          <w:rStyle w:val="VerbatimChar"/>
        </w:rPr>
        <w:t xml:space="preserve">DeliverablePayload</w:t>
      </w:r>
      <w:r>
        <w:t xml:space="preserve"> </w:t>
      </w:r>
      <w:r>
        <w:t xml:space="preserve">type notes cannot produce).</w:t>
      </w:r>
    </w:p>
    <w:bookmarkEnd w:id="38"/>
    <w:bookmarkStart w:id="39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3"/>
        </w:numPr>
        <w:pStyle w:val="Compact"/>
      </w:pPr>
      <w:r>
        <w:t xml:space="preserve">Budgets of §5 verified under load profile L2 (Doc 19): 200 msg/s inbound platform-wide, 3k concurrent open threads, 500 sockets/node.</w:t>
      </w:r>
    </w:p>
    <w:p>
      <w:pPr>
        <w:numPr>
          <w:ilvl w:val="0"/>
          <w:numId w:val="1003"/>
        </w:numPr>
        <w:pStyle w:val="Compact"/>
      </w:pPr>
      <w:r>
        <w:t xml:space="preserve">Thread pagination: cursor by (created_at,id), 50/page, p95 ≤ 120 ms warm.</w:t>
      </w:r>
    </w:p>
    <w:p>
      <w:pPr>
        <w:numPr>
          <w:ilvl w:val="0"/>
          <w:numId w:val="1003"/>
        </w:numPr>
        <w:pStyle w:val="Compact"/>
      </w:pPr>
      <w:r>
        <w:t xml:space="preserve">Media thumb generation ≤ 5 s p95; lightbox full-image fetch ≤ 300 ms p95 via CDN.</w:t>
      </w:r>
    </w:p>
    <w:p>
      <w:pPr>
        <w:numPr>
          <w:ilvl w:val="0"/>
          <w:numId w:val="1003"/>
        </w:numPr>
        <w:pStyle w:val="Compact"/>
      </w:pPr>
      <w:r>
        <w:t xml:space="preserve">Draft autosave server call ≤ 40 ms p95 (fire-and-forget with retry).</w:t>
      </w:r>
    </w:p>
    <w:p>
      <w:pPr>
        <w:numPr>
          <w:ilvl w:val="0"/>
          <w:numId w:val="1003"/>
        </w:numPr>
        <w:pStyle w:val="Compact"/>
      </w:pPr>
      <w:r>
        <w:t xml:space="preserve">Lane worker fairness: no conversation starves under a hot conversation (round-robin across lanes; test with 1 lane at 10 msg/s + 100 idle lanes).</w:t>
      </w:r>
    </w:p>
    <w:bookmarkEnd w:id="39"/>
    <w:bookmarkStart w:id="40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Thread is a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live region (polite) announcing new messages with author + kind (</w:t>
      </w:r>
      <w:r>
        <w:t xml:space="preserve">“</w:t>
      </w:r>
      <w:r>
        <w:t xml:space="preserve">Voice message from customer, 12 seconds</w:t>
      </w:r>
      <w:r>
        <w:t xml:space="preserve">”</w:t>
      </w:r>
      <w:r>
        <w:t xml:space="preserve">); delivery glyphs have text equivalents; media alternatives: voice exposes transcript when available, images require stored alt slot editable by staff for KB reuse; lightbox and players fully keyboard operable; tombstones/edit markers announced; color-independent state signaling; focus retained on composer across incoming messages.</w:t>
      </w:r>
    </w:p>
    <w:bookmarkEnd w:id="40"/>
    <w:bookmarkStart w:id="41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All system-message and state strings under</w:t>
      </w:r>
      <w:r>
        <w:t xml:space="preserve"> </w:t>
      </w:r>
      <w:r>
        <w:rPr>
          <w:rStyle w:val="VerbatimChar"/>
        </w:rPr>
        <w:t xml:space="preserve">messaging.*</w:t>
      </w:r>
      <w:r>
        <w:t xml:space="preserve"> </w:t>
      </w:r>
      <w:r>
        <w:t xml:space="preserve">i18n keys (en + am); detected message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stored per message and exposed to Doc 09 translation features; timestamps localized (Doc 01 rules); voice player speed labels and duration formats localized; RTL-ready bubble layout (logical properties, mirrored glyph placement).</w:t>
      </w:r>
    </w:p>
    <w:bookmarkEnd w:id="41"/>
    <w:bookmarkStart w:id="42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Same-second burst from one customer (10 msgs) → ordering stable per FR-07 fixture; single AI turn decision on the batch tail (Doc 09 consumes</w:t>
      </w:r>
      <w:r>
        <w:t xml:space="preserve"> </w:t>
      </w:r>
      <w:r>
        <w:rPr>
          <w:rStyle w:val="VerbatimChar"/>
        </w:rPr>
        <w:t xml:space="preserve">batch_tail=true</w:t>
      </w:r>
      <w:r>
        <w:t xml:space="preserve"> </w:t>
      </w:r>
      <w:r>
        <w:t xml:space="preserve">hint set by a 2 s debounce).</w:t>
      </w:r>
      <w:r>
        <w:t xml:space="preserve"> </w:t>
      </w:r>
      <w:r>
        <w:t xml:space="preserve">EC-02 Media exceeds cap mid-stream → aborted, message stored with</w:t>
      </w:r>
      <w:r>
        <w:t xml:space="preserve"> </w:t>
      </w:r>
      <w:r>
        <w:rPr>
          <w:rStyle w:val="VerbatimChar"/>
        </w:rPr>
        <w:t xml:space="preserve">media_rejected</w:t>
      </w:r>
      <w:r>
        <w:t xml:space="preserve"> </w:t>
      </w:r>
      <w:r>
        <w:t xml:space="preserve">system note to staff; customer receives capability-appropriate notice (adapter-templated).</w:t>
      </w:r>
      <w:r>
        <w:t xml:space="preserve"> </w:t>
      </w:r>
      <w:r>
        <w:t xml:space="preserve">EC-03 Duplicate webhook delivery (channel retry) → dedupe drops silently (metric only).</w:t>
      </w:r>
      <w:r>
        <w:t xml:space="preserve"> </w:t>
      </w:r>
      <w:r>
        <w:t xml:space="preserve">EC-04 Outbound composed for a conversation blocked between compose and send → transition to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 </w:t>
      </w:r>
      <w:r>
        <w:t xml:space="preserve">with reason; UI updates chip.</w:t>
      </w:r>
      <w:r>
        <w:t xml:space="preserve"> </w:t>
      </w:r>
      <w:r>
        <w:t xml:space="preserve">EC-05 Adapter reports sent but channel later invalidates (rare) → adapter maps follow-up error to a</w:t>
      </w:r>
      <w:r>
        <w:t xml:space="preserve"> </w:t>
      </w:r>
      <w:r>
        <w:rPr>
          <w:rStyle w:val="VerbatimChar"/>
        </w:rPr>
        <w:t xml:space="preserve">post_send_failed</w:t>
      </w:r>
      <w:r>
        <w:t xml:space="preserve"> </w:t>
      </w:r>
      <w:r>
        <w:t xml:space="preserve">system annotation; no state rollback (sent stays truthful to what we know when we knew it).</w:t>
      </w:r>
      <w:r>
        <w:t xml:space="preserve"> </w:t>
      </w:r>
      <w:r>
        <w:t xml:space="preserve">EC-06 Draft conflict (two devices) → last-writer-wins with a</w:t>
      </w:r>
      <w:r>
        <w:t xml:space="preserve"> </w:t>
      </w:r>
      <w:r>
        <w:t xml:space="preserve">“</w:t>
      </w:r>
      <w:r>
        <w:t xml:space="preserve">draft updated on another device</w:t>
      </w:r>
      <w:r>
        <w:t xml:space="preserve">”</w:t>
      </w:r>
      <w:r>
        <w:t xml:space="preserve"> </w:t>
      </w:r>
      <w:r>
        <w:t xml:space="preserve">toast on the loser.</w:t>
      </w:r>
      <w:r>
        <w:t xml:space="preserve"> </w:t>
      </w:r>
      <w:r>
        <w:t xml:space="preserve">EC-07 Voice message with failed transcription → player works; transcript toggle shows</w:t>
      </w:r>
      <w:r>
        <w:t xml:space="preserve"> </w:t>
      </w:r>
      <w:r>
        <w:t xml:space="preserve">“</w:t>
      </w:r>
      <w:r>
        <w:t xml:space="preserve">unavailable</w:t>
      </w:r>
      <w:r>
        <w:t xml:space="preserve">”</w:t>
      </w:r>
      <w:r>
        <w:t xml:space="preserve">; retry job ×2 then gives up quietly.</w:t>
      </w:r>
      <w:r>
        <w:t xml:space="preserve"> </w:t>
      </w:r>
      <w:r>
        <w:t xml:space="preserve">EC-08 Reply-to references a message outside the loaded page → thread fetches the anchor context window on demand.</w:t>
      </w:r>
      <w:r>
        <w:t xml:space="preserve"> </w:t>
      </w:r>
      <w:r>
        <w:t xml:space="preserve">EC-09 Retention drops a partition containing a legally-held conversation → hold flag excludes those rows via pre-drop copy-out to hold storage (job spec in Doc 18 runbooks).</w:t>
      </w:r>
      <w:r>
        <w:t xml:space="preserve"> </w:t>
      </w:r>
      <w:r>
        <w:t xml:space="preserve">EC-10 Clock: channel timestamp earlier than a prior message’s receipt → display uses receipt order; a subtle</w:t>
      </w:r>
      <w:r>
        <w:t xml:space="preserve"> </w:t>
      </w:r>
      <w:r>
        <w:t xml:space="preserve">“</w:t>
      </w:r>
      <w:r>
        <w:t xml:space="preserve">sent earlier</w:t>
      </w:r>
      <w:r>
        <w:t xml:space="preserve">”</w:t>
      </w:r>
      <w:r>
        <w:t xml:space="preserve"> </w:t>
      </w:r>
      <w:r>
        <w:t xml:space="preserve">metadata line preserves truth.</w:t>
      </w:r>
      <w:r>
        <w:t xml:space="preserve"> </w:t>
      </w:r>
      <w:r>
        <w:t xml:space="preserve">EC-11 ClamAV down → media held in</w:t>
      </w:r>
      <w:r>
        <w:t xml:space="preserve"> </w:t>
      </w:r>
      <w:r>
        <w:rPr>
          <w:rStyle w:val="VerbatimChar"/>
        </w:rPr>
        <w:t xml:space="preserve">scanning</w:t>
      </w:r>
      <w:r>
        <w:t xml:space="preserve"> </w:t>
      </w:r>
      <w:r>
        <w:t xml:space="preserve">up to 15 min, then quarantined-pending with staff notice; never delivered unscanned.</w:t>
      </w:r>
      <w:r>
        <w:t xml:space="preserve"> </w:t>
      </w:r>
      <w:r>
        <w:t xml:space="preserve">EC-12 Reverb node loss mid-typing → typing auto-expiry (≤ 6 s) prevents stuck indicators; clients reconcile via sync endpoint.</w:t>
      </w:r>
    </w:p>
    <w:bookmarkEnd w:id="42"/>
    <w:bookmarkStart w:id="43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Channel API total outage → outbound accumulates in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(lanes intact), health events fire (Doc 05/13 surfaces), automatic drain on recovery, zero loss, order preserved.</w:t>
      </w:r>
      <w:r>
        <w:t xml:space="preserve"> </w:t>
      </w:r>
      <w:r>
        <w:t xml:space="preserve">FS-02 Object storage outage → inbound text unaffected; media jobs retry with backoff; messages render with</w:t>
      </w:r>
      <w:r>
        <w:t xml:space="preserve"> </w:t>
      </w:r>
      <w:r>
        <w:t xml:space="preserve">“</w:t>
      </w:r>
      <w:r>
        <w:t xml:space="preserve">attachment pending</w:t>
      </w:r>
      <w:r>
        <w:t xml:space="preserve">”</w:t>
      </w:r>
      <w:r>
        <w:t xml:space="preserve">; alert per Doc 18.</w:t>
      </w:r>
      <w:r>
        <w:t xml:space="preserve"> </w:t>
      </w:r>
      <w:r>
        <w:t xml:space="preserve">FS-03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queue backlog → autoscale signal (Doc 18); text pipeline unaffected (isolation by queue).</w:t>
      </w:r>
      <w:r>
        <w:t xml:space="preserve"> </w:t>
      </w:r>
      <w:r>
        <w:t xml:space="preserve">FS-04 Partition creation missed → Doc 01 EC-10 pre-creation + monitor prevents; writes to a missing partition page the on-call (should never fire).</w:t>
      </w:r>
      <w:r>
        <w:t xml:space="preserve"> </w:t>
      </w:r>
      <w:r>
        <w:t xml:space="preserve">FS-05 Poison message (normalizer crash loop) → ×3 then parked in a dead-letter queue with full payload; ops UI lists parked items with re-drive; the conversation continues around it.</w:t>
      </w:r>
    </w:p>
    <w:bookmarkEnd w:id="43"/>
    <w:bookmarkStart w:id="44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A match-day burst (50 msg/s for 10 min on one endpoint) is absorbed: ACKs within budget, lag alarms silent, ordering intact, agents see live flow.</w:t>
      </w:r>
      <w:r>
        <w:t xml:space="preserve"> </w:t>
      </w:r>
      <w:r>
        <w:t xml:space="preserve">SS-02 WhatsApp prototype adapter passes the conformance suite and the whole product works on it with zero core edits (architecture proof).</w:t>
      </w:r>
      <w:r>
        <w:t xml:space="preserve"> </w:t>
      </w:r>
      <w:r>
        <w:t xml:space="preserve">SS-03 A disputed-withdrawal transcript export is produced in one click, notes excluded, watermark applied, audit entry present.</w:t>
      </w:r>
      <w:r>
        <w:t xml:space="preserve"> </w:t>
      </w:r>
      <w:r>
        <w:t xml:space="preserve">SS-04 Full node kill during a 1k-message replay drill: post-drain reconciliation shows zero lost, zero duplicated side effects.</w:t>
      </w:r>
    </w:p>
    <w:bookmarkEnd w:id="44"/>
    <w:bookmarkStart w:id="45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Adapter conformance suite green for every shipped adapter: all capability combinations, error classifications, dedupe, ordering.</w:t>
      </w:r>
      <w:r>
        <w:t xml:space="preserve"> </w:t>
      </w:r>
      <w:r>
        <w:t xml:space="preserve">AC-02 State machine matrix: every transition in FR-13 (incl. illegal transitions rejected) proven by unit + integration tests.</w:t>
      </w:r>
      <w:r>
        <w:t xml:space="preserve"> </w:t>
      </w:r>
      <w:r>
        <w:t xml:space="preserve">AC-03 FIFO: induced head failure holds the lane ≤ 10 min then lane-skip event; order violations = 0 across 10k-message soak.</w:t>
      </w:r>
      <w:r>
        <w:t xml:space="preserve"> </w:t>
      </w:r>
      <w:r>
        <w:t xml:space="preserve">AC-04 Note isolation: attempt to route a note through every adapter path fails at type level (compile/static test) and at runtime guard.</w:t>
      </w:r>
      <w:r>
        <w:t xml:space="preserve"> </w:t>
      </w:r>
      <w:r>
        <w:t xml:space="preserve">AC-05 Media: oversized, infected (EICAR), and scan-timeout fixtures each land in their specified terminal states with correct UI reason codes.</w:t>
      </w:r>
      <w:r>
        <w:t xml:space="preserve"> </w:t>
      </w:r>
      <w:r>
        <w:t xml:space="preserve">AC-06 Tombstone/revision: customer edit + delete round-trip preserves originals, gates on</w:t>
      </w:r>
      <w:r>
        <w:t xml:space="preserve"> </w:t>
      </w:r>
      <w:r>
        <w:rPr>
          <w:rStyle w:val="VerbatimChar"/>
        </w:rPr>
        <w:t xml:space="preserve">conversations.history.full</w:t>
      </w:r>
      <w:r>
        <w:t xml:space="preserve">, audits access.</w:t>
      </w:r>
      <w:r>
        <w:t xml:space="preserve"> </w:t>
      </w:r>
      <w:r>
        <w:t xml:space="preserve">AC-07 Realtime: message visible to a subscribed viewer ≤ 1.5 s p95 (automated browser measurement under L2).</w:t>
      </w:r>
      <w:r>
        <w:t xml:space="preserve"> </w:t>
      </w:r>
      <w:r>
        <w:t xml:space="preserve">AC-08 Draft recovery: kill browser mid-compose → draft restored on new device ≤ 10 s stale.</w:t>
      </w:r>
      <w:r>
        <w:t xml:space="preserve"> </w:t>
      </w:r>
      <w:r>
        <w:t xml:space="preserve">AC-09 Retention: policy run drops exactly the eligible partitions, respects legal holds, emits</w:t>
      </w:r>
      <w:r>
        <w:t xml:space="preserve"> </w:t>
      </w:r>
      <w:r>
        <w:rPr>
          <w:rStyle w:val="VerbatimChar"/>
        </w:rPr>
        <w:t xml:space="preserve">retention.completed</w:t>
      </w:r>
      <w:r>
        <w:t xml:space="preserve"> </w:t>
      </w:r>
      <w:r>
        <w:t xml:space="preserve">with counts.</w:t>
      </w:r>
    </w:p>
    <w:bookmarkEnd w:id="45"/>
    <w:bookmarkStart w:id="46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4"/>
        </w:numPr>
        <w:pStyle w:val="Compact"/>
      </w:pPr>
      <w:r>
        <w:t xml:space="preserve">Additional adapters: WhatsApp Business, email-in, in-app SDK — contract already sufficient (reply_window and buttons capabilities cover the known variance).</w:t>
      </w:r>
    </w:p>
    <w:p>
      <w:pPr>
        <w:numPr>
          <w:ilvl w:val="0"/>
          <w:numId w:val="1004"/>
        </w:numPr>
        <w:pStyle w:val="Compact"/>
      </w:pPr>
      <w:r>
        <w:t xml:space="preserve">Message reactions (channel-supported) → reserved</w:t>
      </w:r>
      <w:r>
        <w:t xml:space="preserve"> </w:t>
      </w:r>
      <w:r>
        <w:rPr>
          <w:rStyle w:val="VerbatimChar"/>
        </w:rPr>
        <w:t xml:space="preserve">reactions</w:t>
      </w:r>
      <w:r>
        <w:t xml:space="preserve"> </w:t>
      </w:r>
      <w:r>
        <w:t xml:space="preserve">jsonb.</w:t>
      </w:r>
    </w:p>
    <w:p>
      <w:pPr>
        <w:numPr>
          <w:ilvl w:val="0"/>
          <w:numId w:val="1004"/>
        </w:numPr>
        <w:pStyle w:val="Compact"/>
      </w:pPr>
      <w:r>
        <w:t xml:space="preserve">Scheduled sends (</w:t>
      </w:r>
      <w:r>
        <w:t xml:space="preserve">“</w:t>
      </w:r>
      <w:r>
        <w:t xml:space="preserve">send at 9:00</w:t>
      </w:r>
      <w:r>
        <w:t xml:space="preserve">”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not_before</w:t>
      </w:r>
      <w:r>
        <w:t xml:space="preserve"> </w:t>
      </w:r>
      <w:r>
        <w:t xml:space="preserve">(column reserved).</w:t>
      </w:r>
    </w:p>
    <w:p>
      <w:pPr>
        <w:numPr>
          <w:ilvl w:val="0"/>
          <w:numId w:val="1004"/>
        </w:numPr>
        <w:pStyle w:val="Compact"/>
      </w:pPr>
      <w:r>
        <w:t xml:space="preserve">Read-state sync for channels that add receipts later — capability flip, no schema change.</w:t>
      </w:r>
    </w:p>
    <w:p>
      <w:pPr>
        <w:numPr>
          <w:ilvl w:val="0"/>
          <w:numId w:val="1004"/>
        </w:numPr>
        <w:pStyle w:val="Compact"/>
      </w:pPr>
      <w:r>
        <w:t xml:space="preserve">Per-conversation encryption-at-rest keys for premium compliance tiers.</w:t>
      </w:r>
    </w:p>
    <w:bookmarkEnd w:id="46"/>
    <w:bookmarkStart w:id="47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Partitioned-table operational complexity (Medium/High) → repositories only, pre-created partitions, drills in Doc 18.</w:t>
      </w:r>
      <w:r>
        <w:t xml:space="preserve"> </w:t>
      </w:r>
      <w:r>
        <w:t xml:space="preserve">R-02 Lane FIFO becoming a throughput bottleneck on hot conversations (Medium/Medium) → measured cap (§12 fairness test); design allows per-lane concurrency=1 relaxation for system messages if ever needed.</w:t>
      </w:r>
      <w:r>
        <w:t xml:space="preserve"> </w:t>
      </w:r>
      <w:r>
        <w:t xml:space="preserve">R-03 Media costs ballooning (High likelihood) → caps, retention, storage-class lifecycle (Doc 18), per-tenant quota (Doc 01 NFR-06).</w:t>
      </w:r>
      <w:r>
        <w:t xml:space="preserve"> </w:t>
      </w:r>
      <w:r>
        <w:t xml:space="preserve">R-04 Adapter authors bypassing the contract under deadline (Medium/High) → CI conformance + grep gates make the shortcut harder than the right path.</w:t>
      </w:r>
      <w:r>
        <w:t xml:space="preserve"> </w:t>
      </w:r>
      <w:r>
        <w:t xml:space="preserve">R-05 Transcript misuse (Low/High) → permission-gated, watermarked, audited; optional export approval flow reserved (§19 Doc 17 tie-in).</w:t>
      </w:r>
    </w:p>
    <w:bookmarkEnd w:id="47"/>
    <w:bookmarkStart w:id="48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5"/>
        </w:numPr>
        <w:pStyle w:val="Compact"/>
      </w:pPr>
      <w:r>
        <w:t xml:space="preserve">Build this core with a</w:t>
      </w:r>
      <w:r>
        <w:t xml:space="preserve"> </w:t>
      </w:r>
      <w:r>
        <w:rPr>
          <w:bCs/>
          <w:b/>
        </w:rPr>
        <w:t xml:space="preserve">fake reference adapter first</w:t>
      </w:r>
      <w:r>
        <w:t xml:space="preserve"> </w:t>
      </w:r>
      <w:r>
        <w:t xml:space="preserve">and drive it to 100% conformance-suite coverage before Doc 05 begins — Telegram quirks then land in the adapter, not the core.</w:t>
      </w:r>
    </w:p>
    <w:p>
      <w:pPr>
        <w:numPr>
          <w:ilvl w:val="0"/>
          <w:numId w:val="1005"/>
        </w:numPr>
        <w:pStyle w:val="Compact"/>
      </w:pPr>
      <w:r>
        <w:t xml:space="preserve">Treat the delivery state machine and reason-code list as frozen public contract for Docs 05/07/13 — changes require a series-wide review.</w:t>
      </w:r>
    </w:p>
    <w:p>
      <w:pPr>
        <w:numPr>
          <w:ilvl w:val="0"/>
          <w:numId w:val="1005"/>
        </w:numPr>
        <w:pStyle w:val="Compact"/>
      </w:pPr>
      <w:r>
        <w:t xml:space="preserve">Invest early in the dead-letter ops view (FS-05); it converts your worst production mysteries into 5-minute re-drives.</w:t>
      </w:r>
    </w:p>
    <w:p>
      <w:pPr>
        <w:numPr>
          <w:ilvl w:val="0"/>
          <w:numId w:val="1005"/>
        </w:numPr>
        <w:pStyle w:val="Compact"/>
      </w:pPr>
      <w:r>
        <w:t xml:space="preserve">Run the node-kill replay drill (SS-04) monthly from the first staging environment; delivery guarantees rot without rehearsal.</w:t>
      </w:r>
    </w:p>
    <w:p>
      <w:pPr>
        <w:numPr>
          <w:ilvl w:val="0"/>
          <w:numId w:val="1005"/>
        </w:numPr>
        <w:pStyle w:val="Compact"/>
      </w:pPr>
      <w:r>
        <w:t xml:space="preserve">Keep transcription/OCR strictly hook-based (T-05) so AI provider changes (Doc 09) never touch messaging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04. Next in series: Document 05 — Telegram Channel (Business Account + Direct Bot).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2026-07-26T18:51:03Z</dcterms:created>
  <dcterms:modified xsi:type="dcterms:W3CDTF">2026-07-26T18:51:03Z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