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8" w:name="document-06-ticketing-system"/>
    <w:p>
      <w:pPr>
        <w:pStyle w:val="Heading1"/>
      </w:pPr>
      <w:r>
        <w:t xml:space="preserve">Document 06 — Ticketing System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06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product, operator admins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sequences, outbox), Doc 03 (permissions</w:t>
      </w:r>
      <w:r>
        <w:t xml:space="preserve"> </w:t>
      </w:r>
      <w:r>
        <w:rPr>
          <w:rStyle w:val="VerbatimChar"/>
        </w:rPr>
        <w:t xml:space="preserve">tickets.*</w:t>
      </w:r>
      <w:r>
        <w:t xml:space="preserve">), Doc 04 (conversations, messages, one-open-ticket invariant), Doc 05 (reply-window states,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). Consumed by: Doc 07 (inbox rendering), Doc 09 (AI handoff), Doc 11 (routing), Doc 12 (SLA/automation/forms), Doc 14 (SMS events), Doc 15 (metrics).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PostgreSQL, Redis, event-driven per Doc 01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ticket: the bounded unit of support work created inside a permanent conversation (Doc 04). It defines the complete status state machine (</w:t>
      </w:r>
      <w:r>
        <w:rPr>
          <w:rStyle w:val="VerbatimChar"/>
        </w:rPr>
        <w:t xml:space="preserve">new, open, pending_customer, pending_internal, escalated, resolved, closed, spam</w:t>
      </w:r>
      <w:r>
        <w:t xml:space="preserve">) with every legal transition, all creation paths (AI handoff, agent-manual, automation, API, offline form), assignment semantics, priorities, tagging, followers, the merge / split / transfer / escalate operations with full data semantics, reopen and auto-close policies, spam disposition, per-tenant human-friendly numbering, the AI handoff packet contract, the ticket event stream that powers SLA, automation, audit, and reporting, and the property-panel UX contract consumed by Doc 07. SLA</w:t>
      </w:r>
      <w:r>
        <w:t xml:space="preserve"> </w:t>
      </w:r>
      <w:r>
        <w:rPr>
          <w:iCs/>
          <w:i/>
        </w:rPr>
        <w:t xml:space="preserve">policies</w:t>
      </w:r>
      <w:r>
        <w:t xml:space="preserve"> </w:t>
      </w:r>
      <w:r>
        <w:t xml:space="preserve">and automation</w:t>
      </w:r>
      <w:r>
        <w:t xml:space="preserve"> </w:t>
      </w:r>
      <w:r>
        <w:rPr>
          <w:iCs/>
          <w:i/>
        </w:rPr>
        <w:t xml:space="preserve">rules</w:t>
      </w:r>
      <w:r>
        <w:t xml:space="preserve"> </w:t>
      </w:r>
      <w:r>
        <w:t xml:space="preserve">live in Doc 12; this document defines the ticket-side hooks they attach to.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Freeze ticket semantics (states, transitions, invariants, events) as the contract for the five documents that consume them.</w:t>
      </w:r>
    </w:p>
    <w:p>
      <w:pPr>
        <w:numPr>
          <w:ilvl w:val="0"/>
          <w:numId w:val="1001"/>
        </w:numPr>
        <w:pStyle w:val="Compact"/>
      </w:pPr>
      <w:r>
        <w:t xml:space="preserve">Specify operations precisely enough that merge, split, and reopen behave identically via UI, API, and automation.</w:t>
      </w:r>
    </w:p>
    <w:p>
      <w:pPr>
        <w:numPr>
          <w:ilvl w:val="0"/>
          <w:numId w:val="1001"/>
        </w:numPr>
        <w:pStyle w:val="Compact"/>
      </w:pPr>
      <w:r>
        <w:t xml:space="preserve">Define measurable timestamps (first_response_at, resolved_at, …) exactly once, so Doc 15’s metric dictionary has unambiguous sources.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ticket model &amp; numbering; status state machine; creation paths; assignment &amp; claim; priority; tags &amp; followers; subject handling; the handoff packet; merge/split/transfer/escalate; pending semantics; resolve/close/auto-close/reopen; spam;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 </w:t>
      </w:r>
      <w:r>
        <w:t xml:space="preserve">interplay; metric timestamps; events; property-panel UX contract; bulk operations semantics.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queue/routing algorithms (Doc 11); SLA policy definition &amp; timers UI (Doc 12 — instances referenced here); custom fields &amp; forms definition (Doc 12); inbox layout (Doc 07); CSAT surveys (Doc 12/15); reporting formulas (Doc 15).</w:t>
      </w:r>
    </w:p>
    <w:bookmarkEnd w:id="22"/>
    <w:bookmarkStart w:id="30" w:name="functional-requirements"/>
    <w:p>
      <w:pPr>
        <w:pStyle w:val="Heading2"/>
      </w:pPr>
      <w:r>
        <w:t xml:space="preserve">4. Functional Requirements</w:t>
      </w:r>
    </w:p>
    <w:bookmarkStart w:id="23" w:name="model-numbering"/>
    <w:p>
      <w:pPr>
        <w:pStyle w:val="Heading3"/>
      </w:pPr>
      <w:r>
        <w:t xml:space="preserve">4.1 Model &amp; numbering</w:t>
      </w:r>
    </w:p>
    <w:p>
      <w:pPr>
        <w:pStyle w:val="FirstParagraph"/>
      </w:pPr>
      <w:r>
        <w:t xml:space="preserve">FR-01 Ticket fields per Doc 01 Phase-22 schema; additionally normative here:</w:t>
      </w:r>
      <w:r>
        <w:t xml:space="preserve"> </w:t>
      </w:r>
      <w:r>
        <w:rPr>
          <w:rStyle w:val="VerbatimChar"/>
        </w:rPr>
        <w:t xml:space="preserve">source (ai_handoff|agent|automation|api|offline_form)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 {path, reason, target, at}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pending_reason</w:t>
      </w:r>
      <w:r>
        <w:t xml:space="preserve"> </w:t>
      </w:r>
      <w:r>
        <w:t xml:space="preserve">(nullable enum: awaiting_customer, awaiting_internal:{department|named_user|external}),</w:t>
      </w:r>
      <w:r>
        <w:t xml:space="preserve"> </w:t>
      </w:r>
      <w:r>
        <w:rPr>
          <w:rStyle w:val="VerbatimChar"/>
        </w:rPr>
        <w:t xml:space="preserve">spam_marked_by/at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 </w:t>
      </w:r>
      <w:r>
        <w:t xml:space="preserve">(bool, Doc 05 FR-10).</w:t>
      </w:r>
      <w:r>
        <w:t xml:space="preserve"> </w:t>
      </w:r>
      <w:r>
        <w:t xml:space="preserve">FR-02 Numbering: per-tenant sequential integer from</w:t>
      </w:r>
      <w:r>
        <w:t xml:space="preserve"> </w:t>
      </w:r>
      <w:r>
        <w:rPr>
          <w:rStyle w:val="VerbatimChar"/>
        </w:rPr>
        <w:t xml:space="preserve">tenant_sequences</w:t>
      </w:r>
      <w:r>
        <w:t xml:space="preserve"> </w:t>
      </w:r>
      <w:r>
        <w:t xml:space="preserve">(Doc 01 T-02), displayed</w:t>
      </w:r>
      <w:r>
        <w:t xml:space="preserve"> </w:t>
      </w:r>
      <w:r>
        <w:rPr>
          <w:rStyle w:val="VerbatimChar"/>
        </w:rPr>
        <w:t xml:space="preserve">#4812</w:t>
      </w:r>
      <w:r>
        <w:t xml:space="preserve">; never reused; gaps possible on rolled-back creates — acceptable and documented.</w:t>
      </w:r>
      <w:r>
        <w:t xml:space="preserve"> </w:t>
      </w:r>
      <w:r>
        <w:t xml:space="preserve">FR-03 Subject: optional at creation; if absent, AI generates one from the first messages (Doc 09) within 30 s, marked</w:t>
      </w:r>
      <w:r>
        <w:t xml:space="preserve"> </w:t>
      </w:r>
      <w:r>
        <w:rPr>
          <w:rStyle w:val="VerbatimChar"/>
        </w:rPr>
        <w:t xml:space="preserve">subject_source=ai</w:t>
      </w:r>
      <w:r>
        <w:t xml:space="preserve">, editable by staff (</w:t>
      </w:r>
      <w:r>
        <w:rPr>
          <w:rStyle w:val="VerbatimChar"/>
        </w:rPr>
        <w:t xml:space="preserve">tickets.edit</w:t>
      </w:r>
      <w:r>
        <w:t xml:space="preserve">).</w:t>
      </w:r>
    </w:p>
    <w:bookmarkEnd w:id="23"/>
    <w:bookmarkStart w:id="24" w:name="status-state-machine-normative"/>
    <w:p>
      <w:pPr>
        <w:pStyle w:val="Heading3"/>
      </w:pPr>
      <w:r>
        <w:t xml:space="preserve">4.2 Status state machine (normative)</w:t>
      </w:r>
    </w:p>
    <w:p>
      <w:pPr>
        <w:pStyle w:val="SourceCode"/>
      </w:pPr>
      <w:r>
        <w:rPr>
          <w:rStyle w:val="VerbatimChar"/>
        </w:rPr>
        <w:t xml:space="preserve"> new ──assign/claim──► open ◄──customer replies── pending_customer</w:t>
      </w:r>
      <w:r>
        <w:br/>
      </w:r>
      <w:r>
        <w:rPr>
          <w:rStyle w:val="VerbatimChar"/>
        </w:rPr>
        <w:t xml:space="preserve">  │                    │  ▲                          ▲</w:t>
      </w:r>
      <w:r>
        <w:br/>
      </w:r>
      <w:r>
        <w:rPr>
          <w:rStyle w:val="VerbatimChar"/>
        </w:rPr>
        <w:t xml:space="preserve">  │                    │  └──staff needs info──────► │ (pending_reason=awaiting_customer)</w:t>
      </w:r>
      <w:r>
        <w:br/>
      </w:r>
      <w:r>
        <w:rPr>
          <w:rStyle w:val="VerbatimChar"/>
        </w:rPr>
        <w:t xml:space="preserve">  │                    ├──await internal──► pending_internal ──answered──► open</w:t>
      </w:r>
      <w:r>
        <w:br/>
      </w:r>
      <w:r>
        <w:rPr>
          <w:rStyle w:val="VerbatimChar"/>
        </w:rPr>
        <w:t xml:space="preserve">  │                    ├──escalate──► escalated ──de-escalate──► open</w:t>
      </w:r>
      <w:r>
        <w:br/>
      </w:r>
      <w:r>
        <w:rPr>
          <w:rStyle w:val="VerbatimChar"/>
        </w:rPr>
        <w:t xml:space="preserve">  │                    ├──resolve──► resolved ──customer replies (≤ reopen window)──► open</w:t>
      </w:r>
      <w:r>
        <w:br/>
      </w:r>
      <w:r>
        <w:rPr>
          <w:rStyle w:val="VerbatimChar"/>
        </w:rPr>
        <w:t xml:space="preserve">  │                    │                 │</w:t>
      </w:r>
      <w:r>
        <w:br/>
      </w:r>
      <w:r>
        <w:rPr>
          <w:rStyle w:val="VerbatimChar"/>
        </w:rPr>
        <w:t xml:space="preserve">  │                    │                 └─auto-close timer──► closed</w:t>
      </w:r>
      <w:r>
        <w:br/>
      </w:r>
      <w:r>
        <w:rPr>
          <w:rStyle w:val="VerbatimChar"/>
        </w:rPr>
        <w:t xml:space="preserve">  │                    │                        closed ──reopen (≤ window, perm)──► open</w:t>
      </w:r>
      <w:r>
        <w:br/>
      </w:r>
      <w:r>
        <w:rPr>
          <w:rStyle w:val="VerbatimChar"/>
        </w:rPr>
        <w:t xml:space="preserve">  │                    │                        closed + customer msg (&gt; window) ──► [new ticket]</w:t>
      </w:r>
      <w:r>
        <w:br/>
      </w:r>
      <w:r>
        <w:rPr>
          <w:rStyle w:val="VerbatimChar"/>
        </w:rPr>
        <w:t xml:space="preserve">  └──mark spam──────────┴──────────────► spam (terminal; unmark ≤ 7 d → prior status)</w:t>
      </w:r>
    </w:p>
    <w:p>
      <w:pPr>
        <w:pStyle w:val="FirstParagraph"/>
      </w:pPr>
      <w:r>
        <w:t xml:space="preserve">FR-04 Legal transitions are exactly the edges above; all others rejected with</w:t>
      </w:r>
      <w:r>
        <w:t xml:space="preserve"> </w:t>
      </w:r>
      <w:r>
        <w:rPr>
          <w:rStyle w:val="VerbatimChar"/>
        </w:rPr>
        <w:t xml:space="preserve">illegal_transition {from, to}</w:t>
      </w:r>
      <w:r>
        <w:t xml:space="preserve">. Every transition records actor (user/ai/automation/system), reason where required (escalate, spam, staff reopen-of-closed), and emits</w:t>
      </w:r>
      <w:r>
        <w:t xml:space="preserve"> </w:t>
      </w:r>
      <w:r>
        <w:rPr>
          <w:rStyle w:val="VerbatimChar"/>
        </w:rPr>
        <w:t xml:space="preserve">ticket.status_changed</w:t>
      </w:r>
      <w:r>
        <w:t xml:space="preserve"> </w:t>
      </w:r>
      <w:r>
        <w:t xml:space="preserve">with old/new.</w:t>
      </w:r>
      <w:r>
        <w:t xml:space="preserve"> </w:t>
      </w:r>
      <w:r>
        <w:t xml:space="preserve">FR-05</w:t>
      </w:r>
      <w:r>
        <w:t xml:space="preserve"> </w:t>
      </w:r>
      <w:r>
        <w:rPr>
          <w:rStyle w:val="VerbatimChar"/>
        </w:rPr>
        <w:t xml:space="preserve">new → open</w:t>
      </w:r>
      <w:r>
        <w:t xml:space="preserve"> </w:t>
      </w:r>
      <w:r>
        <w:t xml:space="preserve">occurs on first assignment (auto or manual) OR first staff public reply (implicit claim, setting</w:t>
      </w:r>
      <w:r>
        <w:t xml:space="preserve"> </w:t>
      </w:r>
      <w:r>
        <w:rPr>
          <w:rStyle w:val="VerbatimChar"/>
        </w:rPr>
        <w:t xml:space="preserve">tickets.implicit_claim</w:t>
      </w:r>
      <w:r>
        <w:t xml:space="preserve"> </w:t>
      </w:r>
      <w:r>
        <w:t xml:space="preserve">default on).</w:t>
      </w:r>
      <w:r>
        <w:t xml:space="preserve"> </w:t>
      </w:r>
      <w:r>
        <w:t xml:space="preserve">FR-06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: requires either a public staff/AI reply in the ticket or an explicit resolution note (setting</w:t>
      </w:r>
      <w:r>
        <w:t xml:space="preserve"> </w:t>
      </w:r>
      <w:r>
        <w:rPr>
          <w:rStyle w:val="VerbatimChar"/>
        </w:rPr>
        <w:t xml:space="preserve">tickets.resolve.requires_reply</w:t>
      </w:r>
      <w:r>
        <w:t xml:space="preserve"> </w:t>
      </w:r>
      <w:r>
        <w:t xml:space="preserve">default on); triggers CSAT flow (Doc 12) and SMS event</w:t>
      </w:r>
      <w:r>
        <w:t xml:space="preserve"> </w:t>
      </w:r>
      <w:r>
        <w:rPr>
          <w:rStyle w:val="VerbatimChar"/>
        </w:rPr>
        <w:t xml:space="preserve">ticket_resolved</w:t>
      </w:r>
      <w:r>
        <w:t xml:space="preserve"> </w:t>
      </w:r>
      <w:r>
        <w:t xml:space="preserve">(Doc 14).</w:t>
      </w:r>
      <w:r>
        <w:t xml:space="preserve"> </w:t>
      </w:r>
      <w:r>
        <w:t xml:space="preserve">FR-07 Auto-close:</w:t>
      </w:r>
      <w:r>
        <w:t xml:space="preserve"> </w:t>
      </w:r>
      <w:r>
        <w:rPr>
          <w:rStyle w:val="VerbatimChar"/>
        </w:rPr>
        <w:t xml:space="preserve">resolved → closed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tickets.autoclose.hours</w:t>
      </w:r>
      <w:r>
        <w:t xml:space="preserve"> </w:t>
      </w:r>
      <w:r>
        <w:t xml:space="preserve">(default 48) of customer silence; timer cancels if the customer replies (→ open per reopen rule). Closed tickets are immutable except: reopen, tag management, and serving as a merge target.</w:t>
      </w:r>
      <w:r>
        <w:t xml:space="preserve"> </w:t>
      </w:r>
      <w:r>
        <w:t xml:space="preserve">FR-08 Reopen: customer message within</w:t>
      </w:r>
      <w:r>
        <w:t xml:space="preserve"> </w:t>
      </w:r>
      <w:r>
        <w:rPr>
          <w:rStyle w:val="VerbatimChar"/>
        </w:rPr>
        <w:t xml:space="preserve">tickets.reopen.days</w:t>
      </w:r>
      <w:r>
        <w:t xml:space="preserve"> </w:t>
      </w:r>
      <w:r>
        <w:t xml:space="preserve">(default 7) of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reopens the same ticket (</w:t>
      </w:r>
      <w:r>
        <w:rPr>
          <w:rStyle w:val="VerbatimChar"/>
        </w:rPr>
        <w:t xml:space="preserve">reopened_count++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ticket.reopened</w:t>
      </w:r>
      <w:r>
        <w:t xml:space="preserve">, assignee = previous if active else re-route via Doc 11); beyond the window → new ticket in the same conversation carrying a</w:t>
      </w:r>
      <w:r>
        <w:t xml:space="preserve"> </w:t>
      </w:r>
      <w:r>
        <w:rPr>
          <w:rStyle w:val="VerbatimChar"/>
        </w:rPr>
        <w:t xml:space="preserve">previous_ticket_id</w:t>
      </w:r>
      <w:r>
        <w:t xml:space="preserve"> </w:t>
      </w:r>
      <w:r>
        <w:t xml:space="preserve">link. Staff reopen of closed tickets requires</w:t>
      </w:r>
      <w:r>
        <w:t xml:space="preserve"> </w:t>
      </w:r>
      <w:r>
        <w:rPr>
          <w:rStyle w:val="VerbatimChar"/>
        </w:rPr>
        <w:t xml:space="preserve">tickets.reopen</w:t>
      </w:r>
      <w:r>
        <w:t xml:space="preserve"> </w:t>
      </w:r>
      <w:r>
        <w:t xml:space="preserve">and a reason.</w:t>
      </w:r>
      <w:r>
        <w:t xml:space="preserve"> </w:t>
      </w:r>
      <w:r>
        <w:t xml:space="preserve">FR-09 Spam:</w:t>
      </w:r>
      <w:r>
        <w:t xml:space="preserve"> </w:t>
      </w:r>
      <w:r>
        <w:rPr>
          <w:rStyle w:val="VerbatimChar"/>
        </w:rPr>
        <w:t xml:space="preserve">tickets.spam.mark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spam</w:t>
      </w:r>
      <w:r>
        <w:t xml:space="preserve">, excluded from SLA/CSAT/agent metrics (Doc 15 contract); the dialog offers a separate, separately-confirmed conversation block (Doc 04 FR-03); unmark within 7 days restores prior status and re-includes metrics with audit; after 7 days spam is terminal.</w:t>
      </w:r>
      <w:r>
        <w:t xml:space="preserve"> </w:t>
      </w:r>
      <w:r>
        <w:t xml:space="preserve">FR-10 One open-family ticket per conversation (Doc 04 BR-05): {new, open, pending_*, escalated} are open-family;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is not — a customer message on a resolved ticket reopens it rather than creating a duplicate (FR-08 takes precedence over new-ticket creation).</w:t>
      </w:r>
    </w:p>
    <w:bookmarkEnd w:id="24"/>
    <w:bookmarkStart w:id="25" w:name="creation-paths"/>
    <w:p>
      <w:pPr>
        <w:pStyle w:val="Heading3"/>
      </w:pPr>
      <w:r>
        <w:t xml:space="preserve">4.3 Creation paths</w:t>
      </w:r>
    </w:p>
    <w:p>
      <w:pPr>
        <w:pStyle w:val="FirstParagraph"/>
      </w:pPr>
      <w:r>
        <w:t xml:space="preserve">FR-11</w:t>
      </w:r>
      <w:r>
        <w:t xml:space="preserve"> </w:t>
      </w:r>
      <w:r>
        <w:rPr>
          <w:bCs/>
          <w:b/>
        </w:rPr>
        <w:t xml:space="preserve">AI handoff</w:t>
      </w:r>
      <w:r>
        <w:t xml:space="preserve"> </w:t>
      </w:r>
      <w:r>
        <w:t xml:space="preserve">(primary): Doc 09 calls</w:t>
      </w:r>
      <w:r>
        <w:t xml:space="preserve"> </w:t>
      </w:r>
      <w:r>
        <w:rPr>
          <w:rStyle w:val="VerbatimChar"/>
        </w:rPr>
        <w:t xml:space="preserve">createFromHandoff(conversation, packet)</w:t>
      </w:r>
      <w:r>
        <w:t xml:space="preserve">; the handoff packet (normative contract):</w:t>
      </w:r>
      <w:r>
        <w:t xml:space="preserve"> </w:t>
      </w:r>
      <w:r>
        <w:rPr>
          <w:rStyle w:val="VerbatimChar"/>
        </w:rPr>
        <w:t xml:space="preserve">{summary (2–4 sentences), intent+confidence, language, sentiment, urgency, suggested {department, priority} + reasons[], form_data?, kb_shown[] (article ids), transcript_anchor (message id range)}</w:t>
      </w:r>
      <w:r>
        <w:t xml:space="preserve">; the packet is pinned to the ticket as an immutable snapshot and rendered by Doc 07.</w:t>
      </w:r>
      <w:r>
        <w:t xml:space="preserve"> </w:t>
      </w:r>
      <w:r>
        <w:t xml:space="preserve">FR-12</w:t>
      </w:r>
      <w:r>
        <w:t xml:space="preserve"> </w:t>
      </w:r>
      <w:r>
        <w:rPr>
          <w:bCs/>
          <w:b/>
        </w:rPr>
        <w:t xml:space="preserve">Agent-manual:</w:t>
      </w:r>
      <w:r>
        <w:t xml:space="preserve"> </w:t>
      </w:r>
      <w:r>
        <w:t xml:space="preserve">from a conversation (</w:t>
      </w:r>
      <w:r>
        <w:rPr>
          <w:rStyle w:val="VerbatimChar"/>
        </w:rPr>
        <w:t xml:space="preserve">tickets.create</w:t>
      </w:r>
      <w:r>
        <w:t xml:space="preserve">) — pre-fills customer/channel; blocked if open-family exists (FR-10), showing a jump link instead.</w:t>
      </w:r>
      <w:r>
        <w:t xml:space="preserve"> </w:t>
      </w:r>
      <w:r>
        <w:t xml:space="preserve">FR-13</w:t>
      </w:r>
      <w:r>
        <w:t xml:space="preserve"> </w:t>
      </w:r>
      <w:r>
        <w:rPr>
          <w:bCs/>
          <w:b/>
        </w:rPr>
        <w:t xml:space="preserve">Automation</w:t>
      </w:r>
      <w:r>
        <w:t xml:space="preserve"> </w:t>
      </w:r>
      <w:r>
        <w:t xml:space="preserve">(Doc 12) and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/v1/tickets</w:t>
      </w:r>
      <w:r>
        <w:t xml:space="preserve">): same validation path;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recorded; duplicates prevented via idempotency keys.</w:t>
      </w:r>
      <w:r>
        <w:t xml:space="preserve"> </w:t>
      </w:r>
      <w:r>
        <w:t xml:space="preserve">FR-14</w:t>
      </w:r>
      <w:r>
        <w:t xml:space="preserve"> </w:t>
      </w:r>
      <w:r>
        <w:rPr>
          <w:bCs/>
          <w:b/>
        </w:rPr>
        <w:t xml:space="preserve">Offline form</w:t>
      </w:r>
      <w:r>
        <w:t xml:space="preserve"> </w:t>
      </w:r>
      <w:r>
        <w:t xml:space="preserve">(Doc 13 widget): creates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tagged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 customer identity per Doc 08 shell rules.</w:t>
      </w:r>
    </w:p>
    <w:bookmarkEnd w:id="25"/>
    <w:bookmarkStart w:id="26" w:name="assignment-priority-followers-tags"/>
    <w:p>
      <w:pPr>
        <w:pStyle w:val="Heading3"/>
      </w:pPr>
      <w:r>
        <w:t xml:space="preserve">4.4 Assignment, priority, followers, tags</w:t>
      </w:r>
    </w:p>
    <w:p>
      <w:pPr>
        <w:pStyle w:val="FirstParagraph"/>
      </w:pPr>
      <w:r>
        <w:t xml:space="preserve">FR-15 Assignment:</w:t>
      </w:r>
      <w:r>
        <w:t xml:space="preserve"> </w:t>
      </w:r>
      <w:r>
        <w:rPr>
          <w:rStyle w:val="VerbatimChar"/>
        </w:rPr>
        <w:t xml:space="preserve">tickets.assign</w:t>
      </w:r>
      <w:r>
        <w:t xml:space="preserve"> </w:t>
      </w:r>
      <w:r>
        <w:t xml:space="preserve">(others) /</w:t>
      </w:r>
      <w:r>
        <w:t xml:space="preserve"> </w:t>
      </w:r>
      <w:r>
        <w:rPr>
          <w:rStyle w:val="VerbatimChar"/>
        </w:rPr>
        <w:t xml:space="preserve">tickets.assign_self</w:t>
      </w:r>
      <w:r>
        <w:t xml:space="preserve"> </w:t>
      </w:r>
      <w:r>
        <w:t xml:space="preserve">(claim); assignee must hold view scope over the ticket (Doc 03 intersection) — violations rejected</w:t>
      </w:r>
      <w:r>
        <w:t xml:space="preserve"> </w:t>
      </w:r>
      <w:r>
        <w:rPr>
          <w:rStyle w:val="VerbatimChar"/>
        </w:rPr>
        <w:t xml:space="preserve">assignee_out_of_scope</w:t>
      </w:r>
      <w:r>
        <w:t xml:space="preserve">; unassign returns to queue (Doc 11). Every change emits</w:t>
      </w:r>
      <w:r>
        <w:t xml:space="preserve"> </w:t>
      </w:r>
      <w:r>
        <w:rPr>
          <w:rStyle w:val="VerbatimChar"/>
        </w:rPr>
        <w:t xml:space="preserve">ticket.assigned {old, new, by}</w:t>
      </w:r>
      <w:r>
        <w:t xml:space="preserve">.</w:t>
      </w:r>
      <w:r>
        <w:t xml:space="preserve"> </w:t>
      </w:r>
      <w:r>
        <w:t xml:space="preserve">FR-16 Claim race: first commit wins; loser receives</w:t>
      </w:r>
      <w:r>
        <w:t xml:space="preserve"> </w:t>
      </w:r>
      <w:r>
        <w:rPr>
          <w:rStyle w:val="VerbatimChar"/>
        </w:rPr>
        <w:t xml:space="preserve">already_claimed {by}</w:t>
      </w:r>
      <w:r>
        <w:t xml:space="preserve"> </w:t>
      </w:r>
      <w:r>
        <w:t xml:space="preserve">and the UI updates in place (inline avatar swap, no error-modal storm).</w:t>
      </w:r>
      <w:r>
        <w:t xml:space="preserve"> </w:t>
      </w:r>
      <w:r>
        <w:t xml:space="preserve">FR-17 Priority</w:t>
      </w:r>
      <w:r>
        <w:t xml:space="preserve"> </w:t>
      </w:r>
      <w:r>
        <w:rPr>
          <w:rStyle w:val="VerbatimChar"/>
        </w:rPr>
        <w:t xml:space="preserve">low|normal|high|urgent</w:t>
      </w:r>
      <w:r>
        <w:t xml:space="preserve">: settable by staff (</w:t>
      </w:r>
      <w:r>
        <w:rPr>
          <w:rStyle w:val="VerbatimChar"/>
        </w:rPr>
        <w:t xml:space="preserve">tickets.priority.change</w:t>
      </w:r>
      <w:r>
        <w:t xml:space="preserve">), AI suggestion at handoff, automation rules; every change evented (SLA re-target per Doc 12 policy rules).</w:t>
      </w:r>
      <w:r>
        <w:t xml:space="preserve"> </w:t>
      </w:r>
      <w:r>
        <w:t xml:space="preserve">FR-18 Followers: staff with view scope can follow/unfollow themselves (</w:t>
      </w:r>
      <w:r>
        <w:rPr>
          <w:rStyle w:val="VerbatimChar"/>
        </w:rPr>
        <w:t xml:space="preserve">tickets.follow</w:t>
      </w:r>
      <w:r>
        <w:t xml:space="preserve">); assigners can add followers; followers receive notifications (status, public reply, note-mention, escalation) with per-user preferences (Doc 16).</w:t>
      </w:r>
      <w:r>
        <w:t xml:space="preserve"> </w:t>
      </w:r>
      <w:r>
        <w:t xml:space="preserve">FR-19 Tags: free-form per tenant with autocomplete; bulk-manageable; tag rename/merge is an admin background operation propagating historically, audited with counts.</w:t>
      </w:r>
    </w:p>
    <w:bookmarkEnd w:id="26"/>
    <w:bookmarkStart w:id="27" w:name="operations"/>
    <w:p>
      <w:pPr>
        <w:pStyle w:val="Heading3"/>
      </w:pPr>
      <w:r>
        <w:t xml:space="preserve">4.5 Operations</w:t>
      </w:r>
    </w:p>
    <w:p>
      <w:pPr>
        <w:pStyle w:val="FirstParagraph"/>
      </w:pPr>
      <w:r>
        <w:t xml:space="preserve">FR-20</w:t>
      </w:r>
      <w:r>
        <w:t xml:space="preserve"> </w:t>
      </w:r>
      <w:r>
        <w:rPr>
          <w:bCs/>
          <w:b/>
        </w:rPr>
        <w:t xml:space="preserve">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tickets.merge</w:t>
      </w:r>
      <w:r>
        <w:t xml:space="preserve">): source(s) → target within the same customer only (cross-customer merge requires a Doc 08 customer merge first — hard rule); preview shows both timelines; on confirm: messages stay in their conversations (merge links work, never moves messages): source 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merged_into=target</w:t>
      </w:r>
      <w:r>
        <w:t xml:space="preserve">, followers+tags union into target, source form_data attached as an artifact card, target SLA governs (source instances closed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), events on both; source shows a permanent banner → target. Reversible for 24 h via</w:t>
      </w:r>
      <w:r>
        <w:t xml:space="preserve"> </w:t>
      </w:r>
      <w:r>
        <w:rPr>
          <w:rStyle w:val="VerbatimChar"/>
        </w:rPr>
        <w:t xml:space="preserve">unmerge</w:t>
      </w:r>
      <w:r>
        <w:t xml:space="preserve"> </w:t>
      </w:r>
      <w:r>
        <w:t xml:space="preserve">(restores prior state from snapshot; audited).</w:t>
      </w:r>
      <w:r>
        <w:t xml:space="preserve"> </w:t>
      </w:r>
      <w:r>
        <w:t xml:space="preserve">FR-21</w:t>
      </w:r>
      <w:r>
        <w:t xml:space="preserve"> </w:t>
      </w:r>
      <w:r>
        <w:rPr>
          <w:bCs/>
          <w:b/>
        </w:rPr>
        <w:t xml:space="preserve">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tickets.split</w:t>
      </w:r>
      <w:r>
        <w:t xml:space="preserve">): select messages in the thread → new ticket in the same conversation referencing</w:t>
      </w:r>
      <w:r>
        <w:t xml:space="preserve"> </w:t>
      </w:r>
      <w:r>
        <w:rPr>
          <w:rStyle w:val="VerbatimChar"/>
        </w:rPr>
        <w:t xml:space="preserve">origin_ticket_id</w:t>
      </w:r>
      <w:r>
        <w:t xml:space="preserve"> </w:t>
      </w:r>
      <w:r>
        <w:t xml:space="preserve">+ the message anchor range (messages referenced, not moved); chooser for department/form; origin gets a system note + link. The split target carries</w:t>
      </w:r>
      <w:r>
        <w:t xml:space="preserve"> </w:t>
      </w:r>
      <w:r>
        <w:rPr>
          <w:rStyle w:val="VerbatimChar"/>
        </w:rPr>
        <w:t xml:space="preserve">linked_work=true</w:t>
      </w:r>
      <w:r>
        <w:t xml:space="preserve"> </w:t>
      </w:r>
      <w:r>
        <w:t xml:space="preserve">— the one sanctioned multi-open case, capped at 3 per conversation.</w:t>
      </w:r>
      <w:r>
        <w:t xml:space="preserve"> </w:t>
      </w:r>
      <w:r>
        <w:t xml:space="preserve">FR-22</w:t>
      </w:r>
      <w:r>
        <w:t xml:space="preserve"> </w:t>
      </w:r>
      <w:r>
        <w:rPr>
          <w:bCs/>
          <w:b/>
        </w:rPr>
        <w:t xml:space="preserve">Transfer:</w:t>
      </w:r>
      <w:r>
        <w:t xml:space="preserve"> </w:t>
      </w:r>
      <w:r>
        <w:t xml:space="preserve">department/queue change (</w:t>
      </w:r>
      <w:r>
        <w:rPr>
          <w:rStyle w:val="VerbatimChar"/>
        </w:rPr>
        <w:t xml:space="preserve">tickets.department.change</w:t>
      </w:r>
      <w:r>
        <w:t xml:space="preserve">) re-routes per Doc 11, resets assignee unless the target department retains them, emits</w:t>
      </w:r>
      <w:r>
        <w:t xml:space="preserve"> </w:t>
      </w:r>
      <w:r>
        <w:rPr>
          <w:rStyle w:val="VerbatimChar"/>
        </w:rPr>
        <w:t xml:space="preserve">ticket.transferred</w:t>
      </w:r>
      <w:r>
        <w:t xml:space="preserve">; the existing SLA instance keeps its original targets unless the policy says re-target (Doc 12), with an explanatory badge (Doc 07).</w:t>
      </w:r>
      <w:r>
        <w:t xml:space="preserve"> </w:t>
      </w:r>
      <w:r>
        <w:t xml:space="preserve">FR-23</w:t>
      </w:r>
      <w:r>
        <w:t xml:space="preserve"> </w:t>
      </w:r>
      <w:r>
        <w:rPr>
          <w:bCs/>
          <w:b/>
        </w:rPr>
        <w:t xml:space="preserve">Escalate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tickets.escalate</w:t>
      </w:r>
      <w:r>
        <w:t xml:space="preserve">): path ∈ {supervisor_review, department:{id}, named:{user}} + mandatory reason (≥ 10 chars); status →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; target notified; original assignee auto-follows; de-escalation returns to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with a note; escalation SLA clock per Doc 12.</w:t>
      </w:r>
    </w:p>
    <w:bookmarkEnd w:id="27"/>
    <w:bookmarkStart w:id="28" w:name="X6fb214b60deebc7c39a5016c3cc66f10edd9f91"/>
    <w:p>
      <w:pPr>
        <w:pStyle w:val="Heading3"/>
      </w:pPr>
      <w:r>
        <w:t xml:space="preserve">4.6 Metric timestamps (normative sources for Doc 15)</w:t>
      </w:r>
    </w:p>
    <w:p>
      <w:pPr>
        <w:pStyle w:val="FirstParagraph"/>
      </w:pPr>
      <w:r>
        <w:t xml:space="preserve">FR-24</w:t>
      </w:r>
      <w:r>
        <w:t xml:space="preserve"> </w:t>
      </w:r>
      <w:r>
        <w:rPr>
          <w:rStyle w:val="VerbatimChar"/>
        </w:rPr>
        <w:t xml:space="preserve">first_response_at</w:t>
      </w:r>
      <w:r>
        <w:t xml:space="preserve">: first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staff or AI message after ticket creation (notes excluded; pre-ticket chatbot messages excluded).</w:t>
      </w:r>
      <w:r>
        <w:t xml:space="preserve"> </w:t>
      </w:r>
      <w:r>
        <w:rPr>
          <w:rStyle w:val="VerbatimChar"/>
        </w:rPr>
        <w:t xml:space="preserve">agent_first_response_at</w:t>
      </w:r>
      <w:r>
        <w:t xml:space="preserve">: first public</w:t>
      </w:r>
      <w:r>
        <w:t xml:space="preserve"> </w:t>
      </w:r>
      <w:r>
        <w:rPr>
          <w:iCs/>
          <w:i/>
        </w:rPr>
        <w:t xml:space="preserve">human</w:t>
      </w:r>
      <w:r>
        <w:t xml:space="preserve"> </w:t>
      </w:r>
      <w:r>
        <w:t xml:space="preserve">reply.</w:t>
      </w:r>
      <w:r>
        <w:t xml:space="preserve"> </w:t>
      </w:r>
      <w:r>
        <w:rPr>
          <w:rStyle w:val="VerbatimChar"/>
        </w:rPr>
        <w:t xml:space="preserve">resolved_at</w:t>
      </w:r>
      <w:r>
        <w:t xml:space="preserve">/</w:t>
      </w:r>
      <w:r>
        <w:rPr>
          <w:rStyle w:val="VerbatimChar"/>
        </w:rPr>
        <w:t xml:space="preserve">closed_at</w:t>
      </w:r>
      <w:r>
        <w:t xml:space="preserve">: last transition into the state (reopen clears resolved_at until re-resolved; history preserved in events).</w:t>
      </w:r>
      <w:r>
        <w:t xml:space="preserve"> </w:t>
      </w:r>
      <w:r>
        <w:rPr>
          <w:rStyle w:val="VerbatimChar"/>
        </w:rPr>
        <w:t xml:space="preserve">waiting_customer_seconds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waiting_staff_seconds</w:t>
      </w:r>
      <w:r>
        <w:t xml:space="preserve">: accumulated from status intervals. All computed transactionally with the transition, never derived later.</w:t>
      </w:r>
    </w:p>
    <w:bookmarkEnd w:id="28"/>
    <w:bookmarkStart w:id="29" w:name="bulk-operations-events"/>
    <w:p>
      <w:pPr>
        <w:pStyle w:val="Heading3"/>
      </w:pPr>
      <w:r>
        <w:t xml:space="preserve">4.7 Bulk operations &amp; events</w:t>
      </w:r>
    </w:p>
    <w:p>
      <w:pPr>
        <w:pStyle w:val="FirstParagraph"/>
      </w:pPr>
      <w:r>
        <w:t xml:space="preserve">FR-25 Bulk (from Doc 07 selection): assign, transfer, tag, priority, resolve, close, spam — executed as individually validated operations in a queued batch (per-item partial success; no all-or-nothing lock), capped 200/batch, evented individually + one</w:t>
      </w:r>
      <w:r>
        <w:t xml:space="preserve"> </w:t>
      </w:r>
      <w:r>
        <w:rPr>
          <w:rStyle w:val="VerbatimChar"/>
        </w:rPr>
        <w:t xml:space="preserve">tickets.bulk_completed {ok, failed[]}</w:t>
      </w:r>
      <w:r>
        <w:t xml:space="preserve"> </w:t>
      </w:r>
      <w:r>
        <w:t xml:space="preserve">summary.</w:t>
      </w:r>
      <w:r>
        <w:t xml:space="preserve"> </w:t>
      </w:r>
      <w:r>
        <w:t xml:space="preserve">FR-26 Event catalog:</w:t>
      </w:r>
      <w:r>
        <w:t xml:space="preserve"> </w:t>
      </w:r>
      <w:r>
        <w:rPr>
          <w:rStyle w:val="VerbatimChar"/>
        </w:rPr>
        <w:t xml:space="preserve">ticket.created|status_changed|assigned|priority_changed|transferred|escalated|deescalated|merged|unmerged|split|resolved|closed|reopened|spam_marked|spam_unmarked|follower_added|removed|tagged|untagged|subject_changed|fields_changed|bulk_completed</w:t>
      </w:r>
      <w:r>
        <w:t xml:space="preserve"> </w:t>
      </w:r>
      <w:r>
        <w:t xml:space="preserve">— all with old/new payloads via the Doc 01 outbox.</w:t>
      </w:r>
    </w:p>
    <w:bookmarkEnd w:id="29"/>
    <w:bookmarkEnd w:id="30"/>
    <w:bookmarkStart w:id="31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A single transition commits ≤ 25 ms p99 (subscriber work is async).</w:t>
      </w:r>
      <w:r>
        <w:t xml:space="preserve"> </w:t>
      </w:r>
      <w:r>
        <w:t xml:space="preserve">NFR-02 Merge/split/unmerge ≤ 2 s p95 including link rewrites; UI optimistic with rollback.</w:t>
      </w:r>
      <w:r>
        <w:t xml:space="preserve"> </w:t>
      </w:r>
      <w:r>
        <w:t xml:space="preserve">NFR-03 The state machine has one server-side writer (transition service); no status writes elsewhere (CI grep + repository encapsulation).</w:t>
      </w:r>
      <w:r>
        <w:t xml:space="preserve"> </w:t>
      </w:r>
      <w:r>
        <w:t xml:space="preserve">NFR-04 Bulk 200 ≤ 30 s p95 with per-item progress events.</w:t>
      </w:r>
      <w:r>
        <w:t xml:space="preserve"> </w:t>
      </w:r>
      <w:r>
        <w:t xml:space="preserve">NFR-05 Numbering under concurrency: 100 parallel creates → 100 unique numbers, zero duplicates.</w:t>
      </w:r>
      <w:r>
        <w:t xml:space="preserve"> </w:t>
      </w:r>
      <w:r>
        <w:t xml:space="preserve">NFR-06 Every FR-26 event schema is versioned with at least one consumer contract test per consuming doc.</w:t>
      </w:r>
    </w:p>
    <w:bookmarkEnd w:id="31"/>
    <w:bookmarkStart w:id="32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agent, I claim a ticket with one keystroke and know instantly if a colleague beat me to it.</w:t>
      </w:r>
      <w:r>
        <w:t xml:space="preserve"> </w:t>
      </w:r>
      <w:r>
        <w:t xml:space="preserve">US-02 As an agent, I set</w:t>
      </w:r>
      <w:r>
        <w:t xml:space="preserve"> </w:t>
      </w:r>
      <w:r>
        <w:t xml:space="preserve">“</w:t>
      </w:r>
      <w:r>
        <w:t xml:space="preserve">waiting on payments team</w:t>
      </w:r>
      <w:r>
        <w:t xml:space="preserve">”</w:t>
      </w:r>
      <w:r>
        <w:t xml:space="preserve"> </w:t>
      </w:r>
      <w:r>
        <w:t xml:space="preserve">and the ticket leaves my active view — and returns the moment they answer.</w:t>
      </w:r>
      <w:r>
        <w:t xml:space="preserve"> </w:t>
      </w:r>
      <w:r>
        <w:t xml:space="preserve">US-03 As an agent, a player raises a second problem mid-conversation and I split it to Withdrawals without losing either thread.</w:t>
      </w:r>
      <w:r>
        <w:t xml:space="preserve"> </w:t>
      </w:r>
      <w:r>
        <w:t xml:space="preserve">US-04 As a supervisor, I merge three duplicate deposit tickets and the metrics don’t triple-count the work.</w:t>
      </w:r>
      <w:r>
        <w:t xml:space="preserve"> </w:t>
      </w:r>
      <w:r>
        <w:t xml:space="preserve">US-05 As a supervisor, escalations always tell me why, from whom, and start their own clock.</w:t>
      </w:r>
      <w:r>
        <w:t xml:space="preserve"> </w:t>
      </w:r>
      <w:r>
        <w:t xml:space="preserve">US-06 As a compliance reviewer, spam never pollutes SLA or CSAT numbers, and un-marking within a week restores everything honestly.</w:t>
      </w:r>
      <w:r>
        <w:t xml:space="preserve"> </w:t>
      </w:r>
      <w:r>
        <w:t xml:space="preserve">US-07 As an operator admin, I tune auto-close to 72 h and the reopen window to 14 days for my market, from settings.</w:t>
      </w:r>
    </w:p>
    <w:bookmarkEnd w:id="32"/>
    <w:bookmarkStart w:id="33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Tickets are never deleted in v1 (</w:t>
      </w:r>
      <w:r>
        <w:rPr>
          <w:rStyle w:val="VerbatimChar"/>
        </w:rPr>
        <w:t xml:space="preserve">tickets.delete</w:t>
      </w:r>
      <w:r>
        <w:t xml:space="preserve"> </w:t>
      </w:r>
      <w:r>
        <w:t xml:space="preserve">exists in the catalog but is disabled at platform level; reserved for legal-erasure workflows via Doc 17) — dispute-proofing beats tidiness.</w:t>
      </w:r>
      <w:r>
        <w:t xml:space="preserve"> </w:t>
      </w:r>
      <w:r>
        <w:t xml:space="preserve">BR-02 Messages belong to conversations; tickets reference ranges (Doc 04 primacy); merge/split move links, never message rows.</w:t>
      </w:r>
      <w:r>
        <w:t xml:space="preserve"> </w:t>
      </w:r>
      <w:r>
        <w:t xml:space="preserve">BR-03 A reply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claim (FR-05 default): whoever answers owns it — prevents</w:t>
      </w:r>
      <w:r>
        <w:t xml:space="preserve"> </w:t>
      </w:r>
      <w:r>
        <w:t xml:space="preserve">“</w:t>
      </w:r>
      <w:r>
        <w:t xml:space="preserve">answered but unassigned</w:t>
      </w:r>
      <w:r>
        <w:t xml:space="preserve">”</w:t>
      </w:r>
      <w:r>
        <w:t xml:space="preserve"> </w:t>
      </w:r>
      <w:r>
        <w:t xml:space="preserve">limbo; per-tenant toggle.</w:t>
      </w:r>
      <w:r>
        <w:t xml:space="preserve"> </w:t>
      </w:r>
      <w:r>
        <w:t xml:space="preserve">BR-04 Resolution requires substance (FR-06): no silent resolves; the customer always received something.</w:t>
      </w:r>
      <w:r>
        <w:t xml:space="preserve"> </w:t>
      </w:r>
      <w:r>
        <w:t xml:space="preserve">BR-05 Reopen beats duplicate: within the window, follow-ups continue the same ticket — continuity of context over ticket-count vanity.</w:t>
      </w:r>
      <w:r>
        <w:t xml:space="preserve"> </w:t>
      </w:r>
      <w:r>
        <w:t xml:space="preserve">BR-06 Escalation is an exception path with mandatory articulation; it is reportable and coachable, never a silent shove.</w:t>
      </w:r>
      <w:r>
        <w:t xml:space="preserve"> </w:t>
      </w:r>
      <w:r>
        <w:t xml:space="preserve">BR-07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 </w:t>
      </w:r>
      <w:r>
        <w:t xml:space="preserve">(Doc 05) never auto-resolves or auto-closes a ticket; timers pause per Doc 12 policy flag; humans decide outcomes for unreachable customers.</w:t>
      </w:r>
    </w:p>
    <w:bookmarkEnd w:id="33"/>
    <w:bookmarkStart w:id="34" w:name="ux-requirements"/>
    <w:p>
      <w:pPr>
        <w:pStyle w:val="Heading2"/>
      </w:pPr>
      <w:r>
        <w:t xml:space="preserve">8. UX Requirements</w:t>
      </w:r>
    </w:p>
    <w:p>
      <w:pPr>
        <w:pStyle w:val="FirstParagraph"/>
      </w:pPr>
      <w:r>
        <w:t xml:space="preserve">(The inbox/thread layout is Doc 07; this section is the ticket-property contract Doc 07 renders.)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Property panel:</w:t>
      </w:r>
      <w:r>
        <w:t xml:space="preserve"> </w:t>
      </w:r>
      <w:r>
        <w:t xml:space="preserve">status control rendering only legal next-states (illegal targets absent, not disabled); priority select with color dots; assignee combo (searchable, presence dots,</w:t>
      </w:r>
      <w:r>
        <w:t xml:space="preserve"> </w:t>
      </w:r>
      <w:r>
        <w:t xml:space="preserve">“</w:t>
      </w:r>
      <w:r>
        <w:t xml:space="preserve">assign to me</w:t>
      </w:r>
      <w:r>
        <w:t xml:space="preserve">”</w:t>
      </w:r>
      <w:r>
        <w:t xml:space="preserve">); department/queue cascade; tags input; followers stack; SLA chips (Doc 12 instance); reply-window chip (Doc 05 component); pending-reason selector appearing contextually; linked tickets list (merged/split/previous) with relationship labels.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Handoff packet card:</w:t>
      </w:r>
      <w:r>
        <w:t xml:space="preserve"> </w:t>
      </w:r>
      <w:r>
        <w:t xml:space="preserve">pinned — summary, intent + confidence meter, sentiment/urgency chips, suggested routing with applied/overridden indicator,</w:t>
      </w:r>
      <w:r>
        <w:t xml:space="preserve"> </w:t>
      </w:r>
      <w:r>
        <w:t xml:space="preserve">“</w:t>
      </w:r>
      <w:r>
        <w:t xml:space="preserve">customer already saw these</w:t>
      </w:r>
      <w:r>
        <w:t xml:space="preserve">”</w:t>
      </w:r>
      <w:r>
        <w:t xml:space="preserve"> </w:t>
      </w:r>
      <w:r>
        <w:t xml:space="preserve">KB list with hover previews; collapse state remembered per user.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 dialogs:</w:t>
      </w:r>
      <w:r>
        <w:t xml:space="preserve"> </w:t>
      </w:r>
      <w:r>
        <w:t xml:space="preserve">merge (side-by-side timelines, direction arrow, consequences checklist, confirm phrase for &gt;2 sources); split (message multi-select mode with count pill, then destination step); escalate (path picker + reason with min-length meter); spam (consequences note + optional block-customer checkbox with its own confirm).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 affordances:</w:t>
      </w:r>
      <w:r>
        <w:t xml:space="preserve"> </w:t>
      </w:r>
      <w:r>
        <w:t xml:space="preserve">resolved shows the auto-close countdown (</w:t>
      </w:r>
      <w:r>
        <w:t xml:space="preserve">“</w:t>
      </w:r>
      <w:r>
        <w:t xml:space="preserve">closes in 41 h unless the customer replies</w:t>
      </w:r>
      <w:r>
        <w:t xml:space="preserve">”</w:t>
      </w:r>
      <w:r>
        <w:t xml:space="preserve">); closed shows the reopen-window countdown or reason-required notice; spam banner shows the 7-day unmark countdown.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Bulk bar:</w:t>
      </w:r>
      <w:r>
        <w:t xml:space="preserve"> </w:t>
      </w:r>
      <w:r>
        <w:t xml:space="preserve">selection count; allowed actions computed from per-item permission intersection (disabled actions show why); progress drawer with per-item results and retry-failed.</w:t>
      </w:r>
      <w:r>
        <w:t xml:space="preserve"> </w:t>
      </w:r>
      <w:r>
        <w:t xml:space="preserve">- Loading: property-panel skeleton; inline spinners on transitions; optimistic status change with revert + surfaced reason on rejection.</w:t>
      </w:r>
    </w:p>
    <w:bookmarkEnd w:id="34"/>
    <w:bookmarkStart w:id="35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2"/>
        </w:numPr>
        <w:pStyle w:val="Compact"/>
      </w:pPr>
      <w:r>
        <w:t xml:space="preserve">Status pill hues fixed platform-wide: new=blue, open=green, pending_customer=amber, pending_internal=violet, escalated=orange, resolved=teal, closed=gray, spam=red-gray.</w:t>
      </w:r>
    </w:p>
    <w:p>
      <w:pPr>
        <w:numPr>
          <w:ilvl w:val="0"/>
          <w:numId w:val="1002"/>
        </w:numPr>
        <w:pStyle w:val="Compact"/>
      </w:pPr>
      <w:r>
        <w:t xml:space="preserve">Priority dots: low=gray, normal=blue, high=orange, urgent=red + label (never color-only).</w:t>
      </w:r>
    </w:p>
    <w:p>
      <w:pPr>
        <w:numPr>
          <w:ilvl w:val="0"/>
          <w:numId w:val="1002"/>
        </w:numPr>
        <w:pStyle w:val="Compact"/>
      </w:pPr>
      <w:r>
        <w:t xml:space="preserve">Countdown chips reuse the Doc 05 component (one temporal language everywhere).</w:t>
      </w:r>
    </w:p>
    <w:p>
      <w:pPr>
        <w:numPr>
          <w:ilvl w:val="0"/>
          <w:numId w:val="1002"/>
        </w:numPr>
        <w:pStyle w:val="Compact"/>
      </w:pPr>
      <w:r>
        <w:t xml:space="preserve">Confirm-phrase inputs for wide operations (merge &gt;2 sources, bulk close &gt;50).</w:t>
      </w:r>
    </w:p>
    <w:p>
      <w:pPr>
        <w:numPr>
          <w:ilvl w:val="0"/>
          <w:numId w:val="1002"/>
        </w:numPr>
        <w:pStyle w:val="Compact"/>
      </w:pPr>
      <w:r>
        <w:t xml:space="preserve">Responsive: property panel = bottom sheet on mobile with identical controls; operation dialogs full-screen on mobile; bulk capped at 25 items on mobile (deliberate).</w:t>
      </w:r>
    </w:p>
    <w:p>
      <w:pPr>
        <w:numPr>
          <w:ilvl w:val="0"/>
          <w:numId w:val="1002"/>
        </w:numPr>
        <w:pStyle w:val="Compact"/>
      </w:pPr>
      <w:r>
        <w:t xml:space="preserve">Reduced-motion: urgent styling is static, never pulsing.</w:t>
      </w:r>
    </w:p>
    <w:bookmarkEnd w:id="35"/>
    <w:bookmarkStart w:id="36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</w:t>
      </w:r>
      <w:r>
        <w:t xml:space="preserve"> </w:t>
      </w:r>
      <w:r>
        <w:rPr>
          <w:rStyle w:val="VerbatimChar"/>
        </w:rPr>
        <w:t xml:space="preserve">TicketTransitionService</w:t>
      </w:r>
      <w:r>
        <w:t xml:space="preserve"> </w:t>
      </w:r>
      <w:r>
        <w:t xml:space="preserve">is the sole status writer: validates legality (FR-04 map as data), permission (Doc 03), invariants (FR-10/BR-07), computes FR-24 timestamps, persists + outbox in one transaction.</w:t>
      </w:r>
      <w:r>
        <w:t xml:space="preserve"> </w:t>
      </w:r>
      <w:r>
        <w:t xml:space="preserve">T-02 Open-family invariant enforced at DB level: partial unique index on</w:t>
      </w:r>
      <w:r>
        <w:t xml:space="preserve"> </w:t>
      </w:r>
      <w:r>
        <w:rPr>
          <w:rStyle w:val="VerbatimChar"/>
        </w:rPr>
        <w:t xml:space="preserve">tickets (conversation_id) WHERE status IN (open-family) AND linked_work = false</w:t>
      </w:r>
      <w:r>
        <w:t xml:space="preserve"> </w:t>
      </w:r>
      <w:r>
        <w:t xml:space="preserve">— a guarantee behind the service check.</w:t>
      </w:r>
      <w:r>
        <w:t xml:space="preserve"> </w:t>
      </w:r>
      <w:r>
        <w:t xml:space="preserve">T-03 Timers (auto-close, reopen windows): Redis ZSET</w:t>
      </w:r>
      <w:r>
        <w:t xml:space="preserve"> </w:t>
      </w:r>
      <w:r>
        <w:rPr>
          <w:rStyle w:val="VerbatimChar"/>
        </w:rPr>
        <w:t xml:space="preserve">ticket_timers</w:t>
      </w:r>
      <w:r>
        <w:t xml:space="preserve"> </w:t>
      </w:r>
      <w:r>
        <w:t xml:space="preserve">+ column truth; 1-min sweep; customer-reply events cancel/reset event-drivenly (sweep re-checks status in-transaction).</w:t>
      </w:r>
      <w:r>
        <w:t xml:space="preserve"> </w:t>
      </w:r>
      <w:r>
        <w:t xml:space="preserve">T-04 Merge: transactional link rewrite + 24 h</w:t>
      </w:r>
      <w:r>
        <w:t xml:space="preserve"> </w:t>
      </w:r>
      <w:r>
        <w:rPr>
          <w:rStyle w:val="VerbatimChar"/>
        </w:rPr>
        <w:t xml:space="preserve">unmerge_snapshot</w:t>
      </w:r>
      <w:r>
        <w:t xml:space="preserve"> </w:t>
      </w:r>
      <w:r>
        <w:t xml:space="preserve">(pre-merge state jsonb) enabling reversal; snapshots pruned after the window.</w:t>
      </w:r>
      <w:r>
        <w:t xml:space="preserve"> </w:t>
      </w:r>
      <w:r>
        <w:t xml:space="preserve">T-05 Handoff packets:</w:t>
      </w:r>
      <w:r>
        <w:t xml:space="preserve"> </w:t>
      </w:r>
      <w:r>
        <w:rPr>
          <w:rStyle w:val="VerbatimChar"/>
        </w:rPr>
        <w:t xml:space="preserve">ticket_handoff_packets</w:t>
      </w:r>
      <w:r>
        <w:t xml:space="preserve"> </w:t>
      </w:r>
      <w:r>
        <w:t xml:space="preserve">(ticket_id unique, payload jsonb, schema_version) — insert-only.</w:t>
      </w:r>
      <w:r>
        <w:t xml:space="preserve"> </w:t>
      </w:r>
      <w:r>
        <w:t xml:space="preserve">T-06 Bulk:</w:t>
      </w:r>
      <w:r>
        <w:t xml:space="preserve"> </w:t>
      </w:r>
      <w:r>
        <w:rPr>
          <w:rStyle w:val="VerbatimChar"/>
        </w:rPr>
        <w:t xml:space="preserve">ticket_bulk_jobs</w:t>
      </w:r>
      <w:r>
        <w:t xml:space="preserve"> </w:t>
      </w:r>
      <w:r>
        <w:t xml:space="preserve">+ per-item results on the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queue with per-tenant concurrency caps; progress via Reverb</w:t>
      </w:r>
      <w:r>
        <w:t xml:space="preserve"> </w:t>
      </w:r>
      <w:r>
        <w:rPr>
          <w:rStyle w:val="VerbatimChar"/>
        </w:rPr>
        <w:t xml:space="preserve">user.{id}</w:t>
      </w:r>
      <w:r>
        <w:t xml:space="preserve">; per-item permissions checked live at execution.</w:t>
      </w:r>
      <w:r>
        <w:t xml:space="preserve"> </w:t>
      </w:r>
      <w:r>
        <w:t xml:space="preserve">T-07 Tag rename/merge: chunked, resumable background rewrite over the GIN-indexed tags array, audited with counts.</w:t>
      </w:r>
      <w:r>
        <w:t xml:space="preserve"> </w:t>
      </w:r>
      <w:r>
        <w:t xml:space="preserve">T-08 List reads go through Doc 07’s read models; this module owns writes and the canonical row.</w:t>
      </w:r>
      <w:r>
        <w:t xml:space="preserve"> </w:t>
      </w:r>
      <w:r>
        <w:t xml:space="preserve">T-09 Contract tests: the FR-04 matrix as a table-driven test (every cell); consumer contract tests for FR-26 schemas (Doc 12/15/17 fixtures).</w:t>
      </w:r>
    </w:p>
    <w:p>
      <w:pPr>
        <w:pStyle w:val="BodyText"/>
      </w:pPr>
      <w:r>
        <w:rPr>
          <w:bCs/>
          <w:b/>
        </w:rPr>
        <w:t xml:space="preserve">Transition write path (text diagram):</w:t>
      </w:r>
    </w:p>
    <w:p>
      <w:pPr>
        <w:pStyle w:val="SourceCode"/>
      </w:pPr>
      <w:r>
        <w:rPr>
          <w:rStyle w:val="VerbatimChar"/>
        </w:rPr>
        <w:t xml:space="preserve">UI/API/Automation → TicketTransitionService.transition(ticket, to, ctx)</w:t>
      </w:r>
      <w:r>
        <w:br/>
      </w:r>
      <w:r>
        <w:rPr>
          <w:rStyle w:val="VerbatimChar"/>
        </w:rPr>
        <w:t xml:space="preserve">  → permission (Doc 03) → legality (FR-04) → invariants (FR-10/BR-07)</w:t>
      </w:r>
      <w:r>
        <w:br/>
      </w:r>
      <w:r>
        <w:rPr>
          <w:rStyle w:val="VerbatimChar"/>
        </w:rPr>
        <w:t xml:space="preserve">  → timestamps (FR-24) → persist + outbox(ticket.status_changed …)</w:t>
      </w:r>
      <w:r>
        <w:br/>
      </w:r>
      <w:r>
        <w:rPr>
          <w:rStyle w:val="VerbatimChar"/>
        </w:rPr>
        <w:t xml:space="preserve">  → [async] SLA (Doc12) | Automation (Doc12) | Routing (Doc11)</w:t>
      </w:r>
      <w:r>
        <w:br/>
      </w:r>
      <w:r>
        <w:rPr>
          <w:rStyle w:val="VerbatimChar"/>
        </w:rPr>
        <w:t xml:space="preserve">            | Realtime (Doc07) | Audit (Doc17) | Metrics (Doc15) | SMS (Doc14)</w:t>
      </w:r>
    </w:p>
    <w:bookmarkEnd w:id="36"/>
    <w:bookmarkStart w:id="37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Operations re-check scope on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objects (merge target, transfer destination) — moving work cannot smuggle visibility (</w:t>
      </w:r>
      <w:r>
        <w:rPr>
          <w:rStyle w:val="VerbatimChar"/>
        </w:rPr>
        <w:t xml:space="preserve">assignee_out_of_scope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target_out_of_scope</w:t>
      </w:r>
      <w:r>
        <w:t xml:space="preserve">).</w:t>
      </w:r>
      <w:r>
        <w:t xml:space="preserve"> </w:t>
      </w:r>
      <w:r>
        <w:t xml:space="preserve">SEC-02 Handoff packets and unmerge snapshots are immutable (insert-only, no update grants).</w:t>
      </w:r>
      <w:r>
        <w:t xml:space="preserve"> </w:t>
      </w:r>
      <w:r>
        <w:t xml:space="preserve">SEC-03 Spam-unmark, staff reopen, escalation reasons, and bulk summaries always audited with actor + old/new (Doc 17).</w:t>
      </w:r>
      <w:r>
        <w:t xml:space="preserve"> </w:t>
      </w:r>
      <w:r>
        <w:t xml:space="preserve">SEC-04 Bulk enforces per-item permission — no batch-level privilege averaging (AC-07).</w:t>
      </w:r>
      <w:r>
        <w:t xml:space="preserve"> </w:t>
      </w:r>
      <w:r>
        <w:t xml:space="preserve">SEC-05</w:t>
      </w:r>
      <w:r>
        <w:t xml:space="preserve"> </w:t>
      </w:r>
      <w:r>
        <w:rPr>
          <w:rStyle w:val="VerbatimChar"/>
        </w:rPr>
        <w:t xml:space="preserve">tickets.export</w:t>
      </w:r>
      <w:r>
        <w:t xml:space="preserve"> </w:t>
      </w:r>
      <w:r>
        <w:t xml:space="preserve">(high-risk) covers property/timeline exports; transcript export remains Doc 04’s separate gate; both watermarked.</w:t>
      </w:r>
      <w:r>
        <w:t xml:space="preserve"> </w:t>
      </w:r>
      <w:r>
        <w:t xml:space="preserve">SEC-06 Cross-customer merge prohibition is a hard server rule — prevents privacy bleed between players.</w:t>
      </w:r>
    </w:p>
    <w:bookmarkEnd w:id="37"/>
    <w:bookmarkStart w:id="38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3"/>
        </w:numPr>
        <w:pStyle w:val="Compact"/>
      </w:pPr>
      <w:r>
        <w:t xml:space="preserve">Transition p99 ≤ 25 ms; sustained 50 transitions/s platform-wide with subscriber-lag alerts.</w:t>
      </w:r>
    </w:p>
    <w:p>
      <w:pPr>
        <w:numPr>
          <w:ilvl w:val="0"/>
          <w:numId w:val="1003"/>
        </w:numPr>
        <w:pStyle w:val="Compact"/>
      </w:pPr>
      <w:r>
        <w:t xml:space="preserve">Timer sweep: 100k armed timers ≤ 5 s.</w:t>
      </w:r>
    </w:p>
    <w:p>
      <w:pPr>
        <w:numPr>
          <w:ilvl w:val="0"/>
          <w:numId w:val="1003"/>
        </w:numPr>
        <w:pStyle w:val="Compact"/>
      </w:pPr>
      <w:r>
        <w:t xml:space="preserve">Merge preview loads two 500-message timelines ≤ 400 ms p95 (anchored windows, not full loads).</w:t>
      </w:r>
    </w:p>
    <w:p>
      <w:pPr>
        <w:numPr>
          <w:ilvl w:val="0"/>
          <w:numId w:val="1003"/>
        </w:numPr>
        <w:pStyle w:val="Compact"/>
      </w:pPr>
      <w:r>
        <w:t xml:space="preserve">Tag autocomplete ≤ 80 ms p95 at 5k distinct tags.</w:t>
      </w:r>
    </w:p>
    <w:p>
      <w:pPr>
        <w:numPr>
          <w:ilvl w:val="0"/>
          <w:numId w:val="1003"/>
        </w:numPr>
        <w:pStyle w:val="Compact"/>
      </w:pPr>
      <w:r>
        <w:t xml:space="preserve">Bulk 200 ≤ 30 s p95 with linear per-item cost.</w:t>
      </w:r>
    </w:p>
    <w:bookmarkEnd w:id="38"/>
    <w:bookmarkStart w:id="39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Status control is a radiogroup of legal targets with described consequences (</w:t>
      </w:r>
      <w:r>
        <w:t xml:space="preserve">“</w:t>
      </w:r>
      <w:r>
        <w:t xml:space="preserve">Resolved — notifies the customer and starts auto-close</w:t>
      </w:r>
      <w:r>
        <w:t xml:space="preserve">”</w:t>
      </w:r>
      <w:r>
        <w:t xml:space="preserve">); countdowns follow Doc 05 SR cadence; operation dialogs focus-trapped with step announcements; merge preview navigable timeline-by-timeline via landmarks; bulk progress announced at 25% increments; confirm-phrase fields labeled with the expected phrase; pills icon+text; the panel fully keyboard-operable with a shortcut map shared with Doc 07.</w:t>
      </w:r>
    </w:p>
    <w:bookmarkEnd w:id="39"/>
    <w:bookmarkStart w:id="40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Status/priority names, pending reasons, dialogs, consequence copy, and failure reasons under</w:t>
      </w:r>
      <w:r>
        <w:t xml:space="preserve"> </w:t>
      </w:r>
      <w:r>
        <w:rPr>
          <w:rStyle w:val="VerbatimChar"/>
        </w:rPr>
        <w:t xml:space="preserve">tickets.*</w:t>
      </w:r>
      <w:r>
        <w:t xml:space="preserve"> </w:t>
      </w:r>
      <w:r>
        <w:t xml:space="preserve">i18n keys (en + am, operator-overridable via Doc 16); countdown phrasing uses ICU duration formats; customer-facing side effects (resolved SMS, CSAT) use Doc 14/12 localized templates keyed off these events; tag content is operator free-text with no translation layer, by design.</w:t>
      </w:r>
    </w:p>
    <w:bookmarkEnd w:id="40"/>
    <w:bookmarkStart w:id="41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Customer replies at the exact auto-close sweep moment → event-driven cancel wins (sweep re-checks in-transaction); no close-then-reopen flicker.</w:t>
      </w:r>
      <w:r>
        <w:t xml:space="preserve"> </w:t>
      </w:r>
      <w:r>
        <w:t xml:space="preserve">EC-02 Reopen boundary (closed_at + 7 d ± 1 s) → DB-time comparison, inclusive window, fixture-pinned.</w:t>
      </w:r>
      <w:r>
        <w:t xml:space="preserve"> </w:t>
      </w:r>
      <w:r>
        <w:t xml:space="preserve">EC-03 Merge chains (target later merged) →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t xml:space="preserve">pointers resolve transitively; banners link to the final survivor; unmerge only per-link within its own 24 h.</w:t>
      </w:r>
      <w:r>
        <w:t xml:space="preserve"> </w:t>
      </w:r>
      <w:r>
        <w:t xml:space="preserve">EC-04 Split cap reached (3 linked-work) → refused with guidance (</w:t>
      </w:r>
      <w:r>
        <w:t xml:space="preserve">“</w:t>
      </w:r>
      <w:r>
        <w:t xml:space="preserve">resolve or transfer existing linked work first</w:t>
      </w:r>
      <w:r>
        <w:t xml:space="preserve">”</w:t>
      </w:r>
      <w:r>
        <w:t xml:space="preserve">).</w:t>
      </w:r>
      <w:r>
        <w:t xml:space="preserve"> </w:t>
      </w:r>
      <w:r>
        <w:t xml:space="preserve">EC-05 Escalation to a named user who is later disabled/out-of-scope → auto-fallback to supervisor_review with a system note + notification to the escalator.</w:t>
      </w:r>
      <w:r>
        <w:t xml:space="preserve"> </w:t>
      </w:r>
      <w:r>
        <w:t xml:space="preserve">EC-06 Assignee deactivated with 30 open tickets →</w:t>
      </w:r>
      <w:r>
        <w:t xml:space="preserve"> </w:t>
      </w:r>
      <w:r>
        <w:rPr>
          <w:rStyle w:val="VerbatimChar"/>
        </w:rPr>
        <w:t xml:space="preserve">ticket.assignee_deactivated</w:t>
      </w:r>
      <w:r>
        <w:t xml:space="preserve"> </w:t>
      </w:r>
      <w:r>
        <w:t xml:space="preserve">batch → Doc 11 re-routes; hand-back system notes on each.</w:t>
      </w:r>
      <w:r>
        <w:t xml:space="preserve"> </w:t>
      </w:r>
      <w:r>
        <w:t xml:space="preserve">EC-07 Two agents resolve simultaneously → first commit wins; the second’s identical-target transition returns success-no-op (documented idempotency), UI refreshes.</w:t>
      </w:r>
      <w:r>
        <w:t xml:space="preserve"> </w:t>
      </w:r>
      <w:r>
        <w:t xml:space="preserve">EC-08 Automation resolves while an agent is typing → on send, prompt:</w:t>
      </w:r>
      <w:r>
        <w:t xml:space="preserve"> </w:t>
      </w:r>
      <w:r>
        <w:t xml:space="preserve">“</w:t>
      </w:r>
      <w:r>
        <w:t xml:space="preserve">resolved by rule X — send and reopen, or discard?</w:t>
      </w:r>
      <w:r>
        <w:t xml:space="preserve">”</w:t>
      </w:r>
      <w:r>
        <w:t xml:space="preserve">; public reply to resolved-within-window → open (FR-08 family).</w:t>
      </w:r>
      <w:r>
        <w:t xml:space="preserve"> </w:t>
      </w:r>
      <w:r>
        <w:t xml:space="preserve">EC-09 Spam unmark on day 8 → refused with terminality explanation; the customer’s next message opens a fresh ticket (spam never blocks the conversation unless block was chosen).</w:t>
      </w:r>
      <w:r>
        <w:t xml:space="preserve"> </w:t>
      </w:r>
      <w:r>
        <w:t xml:space="preserve">EC-10 Ticket in</w:t>
      </w:r>
      <w:r>
        <w:t xml:space="preserve"> </w:t>
      </w:r>
      <w:r>
        <w:rPr>
          <w:rStyle w:val="VerbatimChar"/>
        </w:rPr>
        <w:t xml:space="preserve">pending_customer</w:t>
      </w:r>
      <w:r>
        <w:t xml:space="preserve"> </w:t>
      </w:r>
      <w:r>
        <w:t xml:space="preserve">when the Doc 05 reply window expires → status unchanged (orthogonal); SLA pause flag + unreachable chip both render; BR-07 governs.</w:t>
      </w:r>
      <w:r>
        <w:t xml:space="preserve"> </w:t>
      </w:r>
      <w:r>
        <w:t xml:space="preserve">EC-11 AI subject generation fails → subject stays empty with retry affordance; lists fall back to first-message snippet (Doc 07).</w:t>
      </w:r>
      <w:r>
        <w:t xml:space="preserve"> </w:t>
      </w:r>
      <w:r>
        <w:t xml:space="preserve">EC-12 Permission change mid-bulk → remaining items re-validated per item at execution (T-06); partial results honest.</w:t>
      </w:r>
    </w:p>
    <w:bookmarkEnd w:id="41"/>
    <w:bookmarkStart w:id="42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Timer ZSET lost → rebuild from columns (truth); event-driven paths keep working during rebuild; worst case auto-closes delayed, never premature.</w:t>
      </w:r>
      <w:r>
        <w:t xml:space="preserve"> </w:t>
      </w:r>
      <w:r>
        <w:t xml:space="preserve">FS-02 A subscriber (e.g., SLA) down → transitions unaffected; the consumer catches up from the event backlog (Doc 01 FS-02); metrics recompute from events.</w:t>
      </w:r>
      <w:r>
        <w:t xml:space="preserve"> </w:t>
      </w:r>
      <w:r>
        <w:t xml:space="preserve">FS-03 Sequence contention spike (mass API creates) → short lock waits within NFR-05; beyond threshold, creates receive backpressure 429 — never duplicate numbers.</w:t>
      </w:r>
      <w:r>
        <w:t xml:space="preserve"> </w:t>
      </w:r>
      <w:r>
        <w:t xml:space="preserve">FS-04 Unmerge attempted as the snapshot prunes → snapshot presence is the authority; refusal states the window passed; both attempts audited.</w:t>
      </w:r>
      <w:r>
        <w:t xml:space="preserve"> </w:t>
      </w:r>
      <w:r>
        <w:t xml:space="preserve">FS-05 Defense-in-depth breach (illegal state somehow persisted) → nightly invariant auditor scans for illegal statuses / duplicate open-family and pages with row ids; exists precisely because it should never fire.</w:t>
      </w:r>
    </w:p>
    <w:bookmarkEnd w:id="42"/>
    <w:bookmarkStart w:id="43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 deposit dispute travels new → open → pending_internal → open → resolved → auto-closed with every timestamp, SMS, CSAT trigger, and event visible on the timeline and reconciled in Doc 15.</w:t>
      </w:r>
      <w:r>
        <w:t xml:space="preserve"> </w:t>
      </w:r>
      <w:r>
        <w:t xml:space="preserve">SS-02 A duplicate-storm morning (one outage, 40 near-identical tickets) is consolidated to one master via merge in under 10 minutes, metrics counting one body of work with 40 contacts.</w:t>
      </w:r>
      <w:r>
        <w:t xml:space="preserve"> </w:t>
      </w:r>
      <w:r>
        <w:t xml:space="preserve">SS-03 An operator changes auto-close to 72 h; the change applies to future resolutions only (armed timers keep their value), and the settings page says exactly that.</w:t>
      </w:r>
      <w:r>
        <w:t xml:space="preserve"> </w:t>
      </w:r>
      <w:r>
        <w:t xml:space="preserve">SS-04 A release adding a new event consumer runs the full transition-matrix suite green — no semantic drift.</w:t>
      </w:r>
    </w:p>
    <w:bookmarkEnd w:id="43"/>
    <w:bookmarkStart w:id="44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Table-driven matrix: all legal cells succeed with correct events/timestamps; all illegal cells return</w:t>
      </w:r>
      <w:r>
        <w:t xml:space="preserve"> </w:t>
      </w:r>
      <w:r>
        <w:rPr>
          <w:rStyle w:val="VerbatimChar"/>
        </w:rPr>
        <w:t xml:space="preserve">illegal_transition</w:t>
      </w:r>
      <w:r>
        <w:t xml:space="preserve">; same-state calls no-op successfully.</w:t>
      </w:r>
      <w:r>
        <w:t xml:space="preserve"> </w:t>
      </w:r>
      <w:r>
        <w:t xml:space="preserve">AC-02 Open-family invariant: concurrent creates on one conversation yield exactly one open ticket +</w:t>
      </w:r>
      <w:r>
        <w:t xml:space="preserve"> </w:t>
      </w:r>
      <w:r>
        <w:rPr>
          <w:rStyle w:val="VerbatimChar"/>
        </w:rPr>
        <w:t xml:space="preserve">open_ticket_exists</w:t>
      </w:r>
      <w:r>
        <w:t xml:space="preserve"> </w:t>
      </w:r>
      <w:r>
        <w:t xml:space="preserve">rejections; direct-SQL bypass fails on the T-02 index.</w:t>
      </w:r>
      <w:r>
        <w:t xml:space="preserve"> </w:t>
      </w:r>
      <w:r>
        <w:t xml:space="preserve">AC-03 Reopen/auto-close fixtures: EC-01/EC-02 boundaries pass; reopen re-notifies an active prior assignee, re-routes otherwise.</w:t>
      </w:r>
      <w:r>
        <w:t xml:space="preserve"> </w:t>
      </w:r>
      <w:r>
        <w:t xml:space="preserve">AC-04 Merge: preview → confirm → 24 h unmerge restores byte-identical prior state (snapshot diff = ∅); chains resolve transitively.</w:t>
      </w:r>
      <w:r>
        <w:t xml:space="preserve"> </w:t>
      </w:r>
      <w:r>
        <w:t xml:space="preserve">AC-05 Split: linked-work flag, cap, anchors resolving to the exact selected messages, origin note present.</w:t>
      </w:r>
      <w:r>
        <w:t xml:space="preserve"> </w:t>
      </w:r>
      <w:r>
        <w:t xml:space="preserve">AC-06 Spam: Doc 15 fixtures show metric exclusion on mark, restoration on unmark ≤ 7 d, terminality after.</w:t>
      </w:r>
      <w:r>
        <w:t xml:space="preserve"> </w:t>
      </w:r>
      <w:r>
        <w:t xml:space="preserve">AC-07 Bulk: mixed-permission batch yields exact per-item allow/deny; 200 items within NFR-04; progress events observed.</w:t>
      </w:r>
      <w:r>
        <w:t xml:space="preserve"> </w:t>
      </w:r>
      <w:r>
        <w:t xml:space="preserve">AC-08 Handoff packet: created from a Doc 09 fixture, all fields rendered, immutability enforced at DB.</w:t>
      </w:r>
      <w:r>
        <w:t xml:space="preserve"> </w:t>
      </w:r>
      <w:r>
        <w:t xml:space="preserve">AC-09 Metric timestamps: shared golden lifecycle fixtures produce exactly the FR-24 values Doc 15’s dictionary asserts.</w:t>
      </w:r>
    </w:p>
    <w:bookmarkEnd w:id="44"/>
    <w:bookmarkStart w:id="45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4"/>
        </w:numPr>
        <w:pStyle w:val="Compact"/>
      </w:pPr>
      <w:r>
        <w:t xml:space="preserve">Legal-erasure workflow wiring for BR-01’s reserved delete, with a Doc 17 approval chain.</w:t>
      </w:r>
    </w:p>
    <w:p>
      <w:pPr>
        <w:numPr>
          <w:ilvl w:val="0"/>
          <w:numId w:val="1004"/>
        </w:numPr>
        <w:pStyle w:val="Compact"/>
      </w:pPr>
      <w:r>
        <w:t xml:space="preserve">Problem/incident parents linking many child tickets (schema reserves</w:t>
      </w:r>
      <w:r>
        <w:t xml:space="preserve"> </w:t>
      </w:r>
      <w:r>
        <w:rPr>
          <w:rStyle w:val="VerbatimChar"/>
        </w:rPr>
        <w:t xml:space="preserve">parent_ticket_id</w:t>
      </w:r>
      <w:r>
        <w:t xml:space="preserve">) — the merge-storm scenario graduates to linked children with broadcast resolve.</w:t>
      </w:r>
    </w:p>
    <w:p>
      <w:pPr>
        <w:numPr>
          <w:ilvl w:val="0"/>
          <w:numId w:val="1004"/>
        </w:numPr>
        <w:pStyle w:val="Compact"/>
      </w:pPr>
      <w:r>
        <w:t xml:space="preserve">Customer-visible ticket portal states (Doc 13 expansion) mapping internal statuses to a simplified public set.</w:t>
      </w:r>
    </w:p>
    <w:p>
      <w:pPr>
        <w:numPr>
          <w:ilvl w:val="0"/>
          <w:numId w:val="1004"/>
        </w:numPr>
        <w:pStyle w:val="Compact"/>
      </w:pPr>
      <w:r>
        <w:t xml:space="preserve">Scheduled transitions (</w:t>
      </w:r>
      <w:r>
        <w:t xml:space="preserve">“</w:t>
      </w:r>
      <w:r>
        <w:t xml:space="preserve">resolve Friday if silent</w:t>
      </w:r>
      <w:r>
        <w:t xml:space="preserve">”</w:t>
      </w:r>
      <w:r>
        <w:t xml:space="preserve">) atop the timer infrastructure.</w:t>
      </w:r>
    </w:p>
    <w:p>
      <w:pPr>
        <w:numPr>
          <w:ilvl w:val="0"/>
          <w:numId w:val="1004"/>
        </w:numPr>
        <w:pStyle w:val="Compact"/>
      </w:pPr>
      <w:r>
        <w:t xml:space="preserve">Per-department status</w:t>
      </w:r>
      <w:r>
        <w:t xml:space="preserve"> </w:t>
      </w:r>
      <w:r>
        <w:rPr>
          <w:iCs/>
          <w:i/>
        </w:rPr>
        <w:t xml:space="preserve">vocabularies</w:t>
      </w:r>
      <w:r>
        <w:t xml:space="preserve"> </w:t>
      </w:r>
      <w:r>
        <w:t xml:space="preserve">(display aliases over the fixed machine — the machine itself never forks).</w:t>
      </w:r>
    </w:p>
    <w:bookmarkEnd w:id="45"/>
    <w:bookmarkStart w:id="46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State-machine erosion via</w:t>
      </w:r>
      <w:r>
        <w:t xml:space="preserve"> </w:t>
      </w:r>
      <w:r>
        <w:t xml:space="preserve">“</w:t>
      </w:r>
      <w:r>
        <w:t xml:space="preserve">one more status</w:t>
      </w:r>
      <w:r>
        <w:t xml:space="preserve">”</w:t>
      </w:r>
      <w:r>
        <w:t xml:space="preserve"> </w:t>
      </w:r>
      <w:r>
        <w:t xml:space="preserve">requests (High likelihood) → statuses platform-fixed v1; display vocabularies absorb pressure; changes require series-wide review.</w:t>
      </w:r>
      <w:r>
        <w:t xml:space="preserve"> </w:t>
      </w:r>
      <w:r>
        <w:t xml:space="preserve">R-02 Merge misuse hiding workload (Medium/Medium) → merge-rate metric (Doc 15), preview friction for &gt;2 sources, unmerge safety net.</w:t>
      </w:r>
      <w:r>
        <w:t xml:space="preserve"> </w:t>
      </w:r>
      <w:r>
        <w:t xml:space="preserve">R-03 Timer correctness across DST (Low/Medium) → all-UTC storage; fixtures include DST dates.</w:t>
      </w:r>
      <w:r>
        <w:t xml:space="preserve"> </w:t>
      </w:r>
      <w:r>
        <w:t xml:space="preserve">R-04 Implicit claim surprising strict-dispatch teams (Medium/Low) → per-tenant toggle, documented in onboarding.</w:t>
      </w:r>
      <w:r>
        <w:t xml:space="preserve"> </w:t>
      </w:r>
      <w:r>
        <w:t xml:space="preserve">R-05 Event fan-out coupling (inherited Doc 01 R-02) → versioned schemas + consumer contract tests as containment.</w:t>
      </w:r>
    </w:p>
    <w:bookmarkEnd w:id="46"/>
    <w:bookmarkStart w:id="47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5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TicketTransitionService</w:t>
      </w:r>
      <w:r>
        <w:t xml:space="preserve"> </w:t>
      </w:r>
      <w:r>
        <w:t xml:space="preserve">+ the matrix test in this module’s first sprint; everything else composes on it.</w:t>
      </w:r>
    </w:p>
    <w:p>
      <w:pPr>
        <w:numPr>
          <w:ilvl w:val="0"/>
          <w:numId w:val="1005"/>
        </w:numPr>
        <w:pStyle w:val="Compact"/>
      </w:pPr>
      <w:r>
        <w:t xml:space="preserve">Keep the DB invariant index even though the service checks first — the one hotfix that bypasses the service will otherwise create a duplicate-ticket incident.</w:t>
      </w:r>
    </w:p>
    <w:p>
      <w:pPr>
        <w:numPr>
          <w:ilvl w:val="0"/>
          <w:numId w:val="1005"/>
        </w:numPr>
        <w:pStyle w:val="Compact"/>
      </w:pPr>
      <w:r>
        <w:t xml:space="preserve">Share golden lifecycle fixtures with Doc 15 from day one; metric disputes die when both sides run the same fixtures.</w:t>
      </w:r>
    </w:p>
    <w:p>
      <w:pPr>
        <w:numPr>
          <w:ilvl w:val="0"/>
          <w:numId w:val="1005"/>
        </w:numPr>
        <w:pStyle w:val="Compact"/>
      </w:pPr>
      <w:r>
        <w:t xml:space="preserve">Ship merge with unmerge or don’t ship merge; the 24 h reversal turns a scary operation into a routine one.</w:t>
      </w:r>
    </w:p>
    <w:p>
      <w:pPr>
        <w:numPr>
          <w:ilvl w:val="0"/>
          <w:numId w:val="1005"/>
        </w:numPr>
        <w:pStyle w:val="Compact"/>
      </w:pPr>
      <w:r>
        <w:t xml:space="preserve">Keep customer-visible status mapping out until the portal exists; internal precision first, public simplification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06. Next in series: Document 07 — Unified Inbox: Agent Workspace.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2026-07-26T18:59:59Z</dcterms:created>
  <dcterms:modified xsi:type="dcterms:W3CDTF">2026-07-26T18:59:59Z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