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1"/>
          <w:numId w:val="4"/>
        </w:numPr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kfljxymdmwp" w:id="0"/>
      <w:bookmarkEnd w:id="0"/>
      <w:r w:rsidDel="00000000" w:rsidR="00000000" w:rsidRPr="00000000">
        <w:rPr>
          <w:b w:val="1"/>
          <w:color w:val="a6a6a6"/>
          <w:sz w:val="32"/>
          <w:szCs w:val="32"/>
          <w:rtl w:val="0"/>
        </w:rPr>
        <w:t xml:space="preserve">Details groomer Appointment Book (Personal)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wx27hmrb6xd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Grooming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.2.16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Details groomer appointment book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Primary : Pet System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Secondary Actors: groomer 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Used to look at the details of groomer appointment book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wants to review their appointment details</w:t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be a groomer </w:t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show specified groomer appointment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select appointments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search for the users appointment list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select the appointment details</w:t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fbfbf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line="240" w:lineRule="auto"/>
              <w:ind w:left="360" w:firstLine="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No alternate flows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tabs>
                <w:tab w:val="left" w:pos="432"/>
              </w:tabs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2a. If system is unable to locate appointment details: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get message “Unable to find appointment details. Please try again later’”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Return to follow step 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8 times per hour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has access to a computer.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is a groomer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