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1"/>
          <w:numId w:val="2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kfljxymdmwp" w:id="0"/>
      <w:bookmarkEnd w:id="0"/>
      <w:r w:rsidDel="00000000" w:rsidR="00000000" w:rsidRPr="00000000">
        <w:rPr>
          <w:b w:val="1"/>
          <w:color w:val="a6a6a6"/>
          <w:sz w:val="32"/>
          <w:szCs w:val="32"/>
          <w:rtl w:val="0"/>
        </w:rPr>
        <w:t xml:space="preserve">Details Vet Appointment Book (Personal)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wx27hmrb6xd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Medical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.2.17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Details 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Vet appointment book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Primary : Pet System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Secondary Actors: Vet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Used to look at the details of Vet appointment book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wants to review their appointment details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a Vet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show specified Vet appointment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select appointments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search for the users appointment list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select the appointment details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fbfbf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 alternate flows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2a. If system is unable to locate appointment details: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get message “Unable to find appointment details. Please try again later’”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Return to follow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8 times per hour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has access to a computer.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is a Vet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