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a6a6a6"/>
          <w:sz w:val="46"/>
          <w:szCs w:val="46"/>
        </w:rPr>
      </w:pPr>
      <w:bookmarkStart w:colFirst="0" w:colLast="0" w:name="_4ssc7hcufem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</w:t>
        <w:tab/>
        <w:t xml:space="preserve">Feature Name </w:t>
      </w:r>
      <w:r w:rsidDel="00000000" w:rsidR="00000000" w:rsidRPr="00000000">
        <w:rPr>
          <w:b w:val="1"/>
          <w:color w:val="a6a6a6"/>
          <w:sz w:val="46"/>
          <w:szCs w:val="46"/>
          <w:rtl w:val="0"/>
        </w:rPr>
        <w:t xml:space="preserve">maintenance logging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c6pmm5v8u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j4aiwpk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</w:t>
        <w:tab/>
        <w:t xml:space="preserve">Use Case(s)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6368286445013"/>
        <w:gridCol w:w="938.3938618925831"/>
        <w:gridCol w:w="1785.8209718670078"/>
        <w:gridCol w:w="2073.084398976982"/>
        <w:gridCol w:w="2705.0639386189255"/>
        <w:tblGridChange w:id="0">
          <w:tblGrid>
            <w:gridCol w:w="1857.6368286445013"/>
            <w:gridCol w:w="938.3938618925831"/>
            <w:gridCol w:w="1785.8209718670078"/>
            <w:gridCol w:w="2073.084398976982"/>
            <w:gridCol w:w="2705.0639386189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7.3.03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Deny maintenance request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9.14.2018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server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denies maintenance request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Manual action</w:t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User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User has access to the maintenance server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The maintenance request is denied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User selects maintenance request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User denies request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Request is denied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maintenance requests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Twice an hour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For the </w:t>
            </w:r>
            <w:r w:rsidDel="00000000" w:rsidR="00000000" w:rsidRPr="00000000">
              <w:rPr>
                <w:i w:val="1"/>
                <w:color w:val="a6a6a6"/>
                <w:rtl w:val="0"/>
              </w:rPr>
              <w:t xml:space="preserve">Withdraw Cash</w:t>
            </w:r>
            <w:r w:rsidDel="00000000" w:rsidR="00000000" w:rsidRPr="00000000">
              <w:rPr>
                <w:color w:val="a6a6a6"/>
                <w:rtl w:val="0"/>
              </w:rPr>
              <w:t xml:space="preserve"> Use Case, an assumption could be: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Bank Customer understands either English or Spanish language.]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additional comments about this use case or any remaining open issues or TBDs (To Be Determined) that must be resolved.  e.g.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What is the maximum size of the PIN that a use can have?]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