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rebuchet MS" w:cs="Trebuchet MS" w:eastAsia="Trebuchet MS" w:hAnsi="Trebuchet MS"/>
          <w:b w:val="1"/>
          <w:color w:val="a6a6a6"/>
          <w:sz w:val="46"/>
          <w:szCs w:val="46"/>
        </w:rPr>
      </w:pPr>
      <w:bookmarkStart w:colFirst="0" w:colLast="0" w:name="_ppn2v296nv2" w:id="0"/>
      <w:bookmarkEnd w:id="0"/>
      <w:r w:rsidDel="00000000" w:rsidR="00000000" w:rsidRPr="00000000">
        <w:rPr>
          <w:rFonts w:ascii="Trebuchet MS" w:cs="Trebuchet MS" w:eastAsia="Trebuchet MS" w:hAnsi="Trebuchet MS"/>
          <w:b w:val="1"/>
          <w:sz w:val="46"/>
          <w:szCs w:val="46"/>
          <w:rtl w:val="0"/>
        </w:rPr>
        <w:t xml:space="preserve">1      Feature Name </w:t>
      </w:r>
      <w:r w:rsidDel="00000000" w:rsidR="00000000" w:rsidRPr="00000000">
        <w:rPr>
          <w:rFonts w:ascii="Trebuchet MS" w:cs="Trebuchet MS" w:eastAsia="Trebuchet MS" w:hAnsi="Trebuchet MS"/>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rFonts w:ascii="Trebuchet MS" w:cs="Trebuchet MS" w:eastAsia="Trebuchet MS" w:hAnsi="Trebuchet MS"/>
          <w:b w:val="1"/>
          <w:sz w:val="34"/>
          <w:szCs w:val="34"/>
        </w:rPr>
      </w:pPr>
      <w:bookmarkStart w:colFirst="0" w:colLast="0" w:name="_b39j4qlumskg" w:id="1"/>
      <w:bookmarkEnd w:id="1"/>
      <w:r w:rsidDel="00000000" w:rsidR="00000000" w:rsidRPr="00000000">
        <w:rPr>
          <w:rFonts w:ascii="Trebuchet MS" w:cs="Trebuchet MS" w:eastAsia="Trebuchet MS" w:hAnsi="Trebuchet MS"/>
          <w:b w:val="1"/>
          <w:sz w:val="34"/>
          <w:szCs w:val="34"/>
          <w:rtl w:val="0"/>
        </w:rPr>
        <w:t xml:space="preserve">1</w:t>
      </w:r>
      <w:r w:rsidDel="00000000" w:rsidR="00000000" w:rsidRPr="00000000">
        <w:rPr>
          <w:rFonts w:ascii="Trebuchet MS" w:cs="Trebuchet MS" w:eastAsia="Trebuchet MS" w:hAnsi="Trebuchet MS"/>
          <w:b w:val="1"/>
          <w:sz w:val="34"/>
          <w:szCs w:val="34"/>
          <w:rtl w:val="0"/>
        </w:rPr>
        <w:t xml:space="preserve">.1    Feature Process Flow / Use Case Model</w:t>
      </w:r>
    </w:p>
    <w:p w:rsidR="00000000" w:rsidDel="00000000" w:rsidP="00000000" w:rsidRDefault="00000000" w:rsidRPr="00000000" w14:paraId="00000003">
      <w:pPr>
        <w:pStyle w:val="Heading2"/>
        <w:keepNext w:val="0"/>
        <w:keepLines w:val="0"/>
        <w:spacing w:after="80" w:lineRule="auto"/>
        <w:rPr>
          <w:rFonts w:ascii="Trebuchet MS" w:cs="Trebuchet MS" w:eastAsia="Trebuchet MS" w:hAnsi="Trebuchet MS"/>
          <w:b w:val="1"/>
          <w:sz w:val="34"/>
          <w:szCs w:val="34"/>
        </w:rPr>
      </w:pPr>
      <w:bookmarkStart w:colFirst="0" w:colLast="0" w:name="_ahrxhenbr8n8" w:id="2"/>
      <w:bookmarkEnd w:id="2"/>
      <w:r w:rsidDel="00000000" w:rsidR="00000000" w:rsidRPr="00000000">
        <w:rPr>
          <w:rFonts w:ascii="Trebuchet MS" w:cs="Trebuchet MS" w:eastAsia="Trebuchet MS" w:hAnsi="Trebuchet MS"/>
          <w:b w:val="1"/>
          <w:sz w:val="34"/>
          <w:szCs w:val="34"/>
          <w:rtl w:val="0"/>
        </w:rPr>
        <w:t xml:space="preserve">1.2    Use Case(s)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6384866884632"/>
        <w:gridCol w:w="843.7552545539467"/>
        <w:gridCol w:w="1709.3694535263896"/>
        <w:gridCol w:w="2115.9458197104154"/>
        <w:gridCol w:w="2837.290985520785"/>
        <w:tblGridChange w:id="0">
          <w:tblGrid>
            <w:gridCol w:w="1853.6384866884632"/>
            <w:gridCol w:w="843.7552545539467"/>
            <w:gridCol w:w="1709.3694535263896"/>
            <w:gridCol w:w="2115.9458197104154"/>
            <w:gridCol w:w="2837.29098552078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7.3.07</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Update cleaning schedule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9.18.2018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14:paraId="00000019">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Maintenance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Cleaning schedule needs to be altered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Manually</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User is logged 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2.     User has permissions to access the function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3.     Schedule must exist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Schedule has been updated</w:t>
            </w:r>
          </w:p>
        </w:tc>
      </w:tr>
      <w:tr>
        <w:trPr>
          <w:trHeight w:val="2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User views cleaning schedule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2.     User selects what scheduled cleaning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3.     User enters new information into the field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4.     User submits data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5.     Return to viewing cleaning schedule</w:t>
            </w:r>
          </w:p>
        </w:tc>
      </w:tr>
      <w:tr>
        <w:trPr>
          <w:trHeight w:val="12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Alternative Flows:</w:t>
            </w:r>
          </w:p>
          <w:p w:rsidR="00000000" w:rsidDel="00000000" w:rsidP="00000000" w:rsidRDefault="00000000" w:rsidRPr="00000000" w14:paraId="0000003E">
            <w:pPr>
              <w:jc w:val="right"/>
              <w:rPr>
                <w:rFonts w:ascii="Trebuchet MS" w:cs="Trebuchet MS" w:eastAsia="Trebuchet MS" w:hAnsi="Trebuchet MS"/>
                <w:b w:val="1"/>
                <w:color w:val="bfbfbf"/>
              </w:rPr>
            </w:pPr>
            <w:r w:rsidDel="00000000" w:rsidR="00000000" w:rsidRPr="00000000">
              <w:rPr>
                <w:rFonts w:ascii="Trebuchet MS" w:cs="Trebuchet MS" w:eastAsia="Trebuchet MS" w:hAnsi="Trebuchet MS"/>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4a. User wants to enter more information.</w:t>
            </w:r>
          </w:p>
          <w:p w:rsidR="00000000" w:rsidDel="00000000" w:rsidP="00000000" w:rsidRDefault="00000000" w:rsidRPr="00000000" w14:paraId="00000041">
            <w:pPr>
              <w:ind w:left="640" w:firstLine="0"/>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4a. Program can’t access appointments server.</w:t>
            </w:r>
          </w:p>
          <w:p w:rsidR="00000000" w:rsidDel="00000000" w:rsidP="00000000" w:rsidRDefault="00000000" w:rsidRPr="00000000" w14:paraId="00000047">
            <w:pPr>
              <w:ind w:left="640" w:firstLine="0"/>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Throw error message</w:t>
            </w:r>
          </w:p>
          <w:p w:rsidR="00000000" w:rsidDel="00000000" w:rsidP="00000000" w:rsidRDefault="00000000" w:rsidRPr="00000000" w14:paraId="00000048">
            <w:pPr>
              <w:ind w:left="640" w:firstLine="0"/>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2.     Return to step 1.</w:t>
            </w:r>
          </w:p>
        </w:tc>
      </w:tr>
      <w:tr>
        <w:trPr>
          <w:trHeight w:val="2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7.2.09 View cleaning schedule for next 7 days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On Demand</w:t>
            </w:r>
          </w:p>
        </w:tc>
      </w:tr>
      <w:tr>
        <w:trPr>
          <w:trHeight w:val="12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 </w:t>
            </w:r>
          </w:p>
        </w:tc>
      </w:tr>
      <w:tr>
        <w:trPr>
          <w:trHeight w:val="17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