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</w:t>
      </w:r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(</w:t>
      </w:r>
      <w:r w:rsidDel="00000000" w:rsidR="00000000" w:rsidRPr="00000000">
        <w:rPr>
          <w:b w:val="1"/>
          <w:color w:val="a6a6a6"/>
          <w:sz w:val="24"/>
          <w:szCs w:val="24"/>
          <w:highlight w:val="white"/>
          <w:rtl w:val="0"/>
        </w:rPr>
        <w:t xml:space="preserve">Delete maintenance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7.4.03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highlight w:val="white"/>
                <w:rtl w:val="0"/>
              </w:rPr>
              <w:t xml:space="preserve">Delete maintenance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Actor(s): Pet Manager, Maintenance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Will allow the User to delete a maintenance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logs in to system and selects delete maintenance request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Record will be deleted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the record they wish to delete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prompt the user if they are sure they want to delete the record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record is deleted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8 hours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computer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knows how to use a computer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