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(Browse Supply Details)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2.2.60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View Order 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Colon, Craig Barkley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2018-11-28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Vendor, Database (Secondary)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wishes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view order details in the system, so he can approve or disapprove order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order tab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must have an active account with order role privileges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1. Vendor will be able to email an order from customer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an order tab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press the order tab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the order lists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Vendor select an order to be </w:t>
            </w:r>
            <w:r w:rsidDel="00000000" w:rsidR="00000000" w:rsidRPr="00000000">
              <w:rPr>
                <w:rtl w:val="0"/>
              </w:rPr>
              <w:t xml:space="preserve">approve or disapprove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Vendor press the view details order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4a. In step 4 of the normal flow, if there is not selected order.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   System displays an error message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   Vendor acknowledges the error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3.  </w:t>
              <w:tab/>
              <w:t xml:space="preserve">The System returns to step 3 of the normal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1a.  The Database is down.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an error message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Vendor acknowledges the message.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goes to where it was before the use case started.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 least 20 times per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The Database must be up and running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is logged in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has permission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