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(Edit Order Supplies)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Order 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edit order supplies in the system, so he can add or remove chosen Item from </w:t>
            </w:r>
            <w:r w:rsidDel="00000000" w:rsidR="00000000" w:rsidRPr="00000000">
              <w:rPr>
                <w:rFonts w:ascii="Calibri" w:cs="Calibri" w:eastAsia="Calibri" w:hAnsi="Calibri"/>
                <w:color w:val="5f5f5f"/>
                <w:sz w:val="22"/>
                <w:szCs w:val="22"/>
                <w:rtl w:val="0"/>
              </w:rPr>
              <w:t xml:space="preserve">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an order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supply role privileges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  Inventory Personnel won’t be able to edit an order supply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1. Inventory Personnel will be able to edit an order supply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order tab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 lists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the order to be edited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edit order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all the details for that order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remove or add the supplies from that order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new modified order with all new details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6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cs9nn50e5qp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demand, typically 1 to 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