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Catering </w:t>
      </w:r>
      <w:r w:rsidDel="00000000" w:rsidR="00000000" w:rsidRPr="00000000">
        <w:rPr>
          <w:rtl w:val="0"/>
        </w:rPr>
        <w:t xml:space="preserve">Manager Delete Employee UC</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2.4.01 Delete Employee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spacing w:after="0" w:before="0" w:line="240" w:lineRule="auto"/>
              <w:ind w:left="0" w:right="0"/>
              <w:jc w:val="left"/>
              <w:rPr>
                <w:color w:val="a6a6a6"/>
              </w:rPr>
            </w:pPr>
            <w:r w:rsidDel="00000000" w:rsidR="00000000" w:rsidRPr="00000000">
              <w:rPr>
                <w:rtl w:val="0"/>
              </w:rPr>
              <w:t xml:space="preserve">Delete Employee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spacing w:after="0" w:before="0" w:line="240" w:lineRule="auto"/>
              <w:ind w:left="0" w:right="0"/>
              <w:jc w:val="left"/>
              <w:rPr>
                <w:color w:val="a6a6a6"/>
              </w:rPr>
            </w:pPr>
            <w:r w:rsidDel="00000000" w:rsidR="00000000" w:rsidRPr="00000000">
              <w:rPr>
                <w:rtl w:val="0"/>
              </w:rPr>
              <w:t xml:space="preserve">Manager, Employee Database(Secondary Actor)</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spacing w:after="0" w:before="0" w:line="240" w:lineRule="auto"/>
              <w:ind w:left="0" w:right="0"/>
              <w:jc w:val="left"/>
              <w:rPr>
                <w:color w:val="a6a6a6"/>
              </w:rPr>
            </w:pPr>
            <w:r w:rsidDel="00000000" w:rsidR="00000000" w:rsidRPr="00000000">
              <w:rPr>
                <w:rtl w:val="0"/>
              </w:rPr>
              <w:t xml:space="preserve">Allow manager to deactivate employees to the database</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Manager selects delete employee function from employee management system</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rPr>
                <w:b w:val="1"/>
                <w:color w:val="a6a6a6"/>
              </w:rPr>
            </w:pPr>
            <w:r w:rsidDel="00000000" w:rsidR="00000000" w:rsidRPr="00000000">
              <w:rPr>
                <w:rtl w:val="0"/>
              </w:rPr>
              <w:t xml:space="preserve">Manager is logged into the employee management system</w:t>
            </w:r>
            <w:r w:rsidDel="00000000" w:rsidR="00000000" w:rsidRPr="00000000">
              <w:rPr>
                <w:rtl w:val="0"/>
              </w:rPr>
            </w:r>
          </w:p>
        </w:tc>
      </w:tr>
      <w:t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spacing w:after="0" w:before="0" w:line="240" w:lineRule="auto"/>
              <w:ind w:left="0" w:right="0"/>
              <w:jc w:val="left"/>
              <w:rPr>
                <w:color w:val="a6a6a6"/>
              </w:rPr>
            </w:pPr>
            <w:r w:rsidDel="00000000" w:rsidR="00000000" w:rsidRPr="00000000">
              <w:rPr>
                <w:rtl w:val="0"/>
              </w:rPr>
              <w:t xml:space="preserve">Employee record is deactivated from database, user is returned to previous screen</w:t>
            </w:r>
            <w:r w:rsidDel="00000000" w:rsidR="00000000" w:rsidRPr="00000000">
              <w:rPr>
                <w:rtl w:val="0"/>
              </w:rPr>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 selects delete employee button by clicking</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displays a list of employees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awaits the selection of an employee from those displayed</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displays a message asking the user to confirm their selection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changes the active field of the employee to inactive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returns user to home screen</w:t>
            </w:r>
          </w:p>
          <w:p w:rsidR="00000000" w:rsidDel="00000000" w:rsidP="00000000" w:rsidRDefault="00000000" w:rsidRPr="00000000" w14:paraId="0000003A">
            <w:pPr>
              <w:spacing w:after="0" w:before="0" w:line="240" w:lineRule="auto"/>
              <w:ind w:left="360" w:right="0" w:hanging="360"/>
              <w:jc w:val="left"/>
              <w:rPr>
                <w:sz w:val="20"/>
                <w:szCs w:val="20"/>
              </w:rPr>
            </w:pPr>
            <w:r w:rsidDel="00000000" w:rsidR="00000000" w:rsidRPr="00000000">
              <w:rPr>
                <w:rtl w:val="0"/>
              </w:rPr>
            </w:r>
          </w:p>
        </w:tc>
      </w:tr>
      <w:tr>
        <w:tc>
          <w:tcPr>
            <w:gridSpan w:val="2"/>
          </w:tcPr>
          <w:p w:rsidR="00000000" w:rsidDel="00000000" w:rsidP="00000000" w:rsidRDefault="00000000" w:rsidRPr="00000000" w14:paraId="0000003D">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0">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3">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5">
            <w:pPr>
              <w:spacing w:after="0" w:before="0" w:line="240" w:lineRule="auto"/>
              <w:rPr>
                <w:color w:val="a6a6a6"/>
              </w:rPr>
            </w:pPr>
            <w:r w:rsidDel="00000000" w:rsidR="00000000" w:rsidRPr="00000000">
              <w:rPr>
                <w:rtl w:val="0"/>
              </w:rPr>
              <w:t xml:space="preserve">4a)If user says no, System returns to basic flow step 3.</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A">
            <w:pPr>
              <w:rPr>
                <w:color w:val="a6a6a6"/>
              </w:rPr>
            </w:pPr>
            <w:r w:rsidDel="00000000" w:rsidR="00000000" w:rsidRPr="00000000">
              <w:rPr>
                <w:rtl w:val="0"/>
              </w:rPr>
              <w:t xml:space="preserve">Employee Management System</w:t>
            </w:r>
            <w:r w:rsidDel="00000000" w:rsidR="00000000" w:rsidRPr="00000000">
              <w:rPr>
                <w:rtl w:val="0"/>
              </w:rPr>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F">
            <w:pPr>
              <w:spacing w:after="0" w:before="0" w:line="240" w:lineRule="auto"/>
              <w:ind w:left="0" w:right="0"/>
              <w:jc w:val="left"/>
              <w:rPr>
                <w:color w:val="a6a6a6"/>
              </w:rPr>
            </w:pPr>
            <w:r w:rsidDel="00000000" w:rsidR="00000000" w:rsidRPr="00000000">
              <w:rPr>
                <w:rtl w:val="0"/>
              </w:rPr>
              <w:t xml:space="preserve">1-5 times per week</w:t>
            </w:r>
            <w:r w:rsidDel="00000000" w:rsidR="00000000" w:rsidRPr="00000000">
              <w:rPr>
                <w:rtl w:val="0"/>
              </w:rPr>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4">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9">
            <w:pPr>
              <w:spacing w:after="0" w:before="0" w:line="240" w:lineRule="auto"/>
              <w:ind w:left="0" w:right="0"/>
              <w:jc w:val="left"/>
              <w:rPr/>
            </w:pPr>
            <w:r w:rsidDel="00000000" w:rsidR="00000000" w:rsidRPr="00000000">
              <w:rPr>
                <w:rtl w:val="0"/>
              </w:rPr>
              <w:t xml:space="preserve">There is an existing employee management system.</w:t>
            </w:r>
          </w:p>
          <w:p w:rsidR="00000000" w:rsidDel="00000000" w:rsidP="00000000" w:rsidRDefault="00000000" w:rsidRPr="00000000" w14:paraId="0000005A">
            <w:pPr>
              <w:spacing w:after="0" w:before="0" w:line="240" w:lineRule="auto"/>
              <w:ind w:left="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Check with hotel operations to assure there is an employee management system</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