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="240" w:lineRule="auto"/>
        <w:ind w:left="432" w:right="0" w:hanging="432"/>
        <w:jc w:val="left"/>
        <w:rPr/>
      </w:pPr>
      <w:r w:rsidDel="00000000" w:rsidR="00000000" w:rsidRPr="00000000">
        <w:rPr>
          <w:rtl w:val="0"/>
        </w:rPr>
        <w:t xml:space="preserve">Catering </w:t>
      </w:r>
      <w:r w:rsidDel="00000000" w:rsidR="00000000" w:rsidRPr="00000000">
        <w:rPr>
          <w:rtl w:val="0"/>
        </w:rPr>
        <w:t xml:space="preserve">Manager Delete Employee From Schedule UC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2.4.02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Delete employee from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Kevin Broskow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Kevin Broskow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10/3/2018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Manager, Employee Database(Secondary Actor)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Allow manager to delete employee from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Manager has an employee highlighted in the scheduling system and selects the delete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b w:val="1"/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Manager has an employee highlighted in the scheduling system and selects the delete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has removed an employee from the schedule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has an employee highlighted in the schedule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selects the delete button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queries the database to remove the employee from the current schedule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prints a success message to user and awaits acknowledgement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returns to schedule viewer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tabs>
                <w:tab w:val="left" w:pos="432"/>
              </w:tabs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3) Database query fails</w:t>
            </w:r>
          </w:p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A) System prints error message and awaits user acknowledgement </w:t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B)System returns to basic flow 2</w:t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Employee Management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1-2 times per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an existing employee management system.</w:t>
            </w:r>
          </w:p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right="0"/>
              <w:jc w:val="left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Check with hotel operations to assure there is an employee management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