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Manager Add items in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Edit Items in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edit items in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has an item highlighted and selected a button labeled edit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selected a button labeled edit item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The item has been updated in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a button labeled edit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pull up all details for specified item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populated a detailed form with all information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allows user to edit all fields and awaits confirmation they have finished by selecting a button labeled finish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update all the information fields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prints a successful message to user and awaits acknowledgement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inventory viewer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4)User has not filled in all information fields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4a) System prints an error message to user and awaits user acknowledgement 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after="0" w:before="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       4b) System focuses on the first field that was left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2)Database query fails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2a) System prints an error message alerting user of a problem and awaits user acknowledgement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2b)System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5)Database query fails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5a) System prints an error message alerting user of a problem and awaits user acknowledgement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5b)System returns to basic flow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Inventory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1+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information is spelled correctly and is accurate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