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0D29CAD9" w:rsidRDefault="11B9686A" w14:paraId="03D937BC" w14:noSpellErr="1" w14:textId="0B614FC1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5E65605C">
        <w:rPr/>
        <w:t xml:space="preserve">Manager </w:t>
      </w:r>
      <w:r w:rsidR="5E65605C">
        <w:rPr/>
        <w:t xml:space="preserve">Order Inventory 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5E65605C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5E65605C" w:rsidRDefault="009B5C3A" w14:paraId="106FDA19" wp14:textId="4B4425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2.</w:t>
            </w:r>
            <w:r w:rsidR="5E65605C">
              <w:rPr/>
              <w:t>1.05</w:t>
            </w:r>
          </w:p>
        </w:tc>
      </w:tr>
      <w:tr xmlns:wp14="http://schemas.microsoft.com/office/word/2010/wordml" w:rsidRPr="00670215" w:rsidR="009B5C3A" w:rsidTr="5E65605C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5E65605C" w:rsidRDefault="009B5C3A" w14:paraId="31AE89B4" w14:noSpellErr="1" wp14:textId="28034954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 xml:space="preserve">Order Inventory </w:t>
            </w:r>
          </w:p>
        </w:tc>
      </w:tr>
      <w:tr xmlns:wp14="http://schemas.microsoft.com/office/word/2010/wordml" w:rsidRPr="00670215" w:rsidR="009B5C3A" w:rsidTr="5E65605C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5E65605C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5E65605C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8288D79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Manager, </w:t>
            </w:r>
            <w:r w:rsidR="11B9686A">
              <w:rPr/>
              <w:t>Inventory Database</w:t>
            </w:r>
            <w:r w:rsidR="11B9686A">
              <w:rPr/>
              <w:t>(secondary)</w:t>
            </w:r>
          </w:p>
        </w:tc>
      </w:tr>
      <w:tr xmlns:wp14="http://schemas.microsoft.com/office/word/2010/wordml" w:rsidRPr="00670215" w:rsidR="009B5C3A" w:rsidTr="5E65605C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E65605C" w:rsidRDefault="009B5C3A" w14:paraId="2821063D" w14:noSpellErr="1" wp14:textId="40509D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 xml:space="preserve">Allow user to </w:t>
            </w:r>
            <w:r w:rsidR="5E65605C">
              <w:rPr/>
              <w:t xml:space="preserve">order inventory </w:t>
            </w:r>
          </w:p>
        </w:tc>
      </w:tr>
      <w:tr xmlns:wp14="http://schemas.microsoft.com/office/word/2010/wordml" w:rsidRPr="00670215" w:rsidR="009B5C3A" w:rsidTr="5E65605C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D29CAD9" w:rsidRDefault="009B5C3A" w14:paraId="11FC0E85" w14:noSpellErr="1" wp14:textId="0CEE8FC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 xml:space="preserve">User has </w:t>
            </w:r>
            <w:r w:rsidR="5E65605C">
              <w:rPr/>
              <w:t>items selected and clicks a button add to order</w:t>
            </w:r>
          </w:p>
        </w:tc>
      </w:tr>
      <w:tr xmlns:wp14="http://schemas.microsoft.com/office/word/2010/wordml" w:rsidRPr="00670215" w:rsidR="009B5C3A" w:rsidTr="5E65605C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782D9953" w:rsidP="782D9953" w:rsidRDefault="782D9953" wp14:noSpellErr="1" w14:paraId="6CDC0085" w14:textId="4EE1EE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2D9953">
              <w:rPr/>
              <w:t>User is logged into the inventory system</w:t>
            </w:r>
          </w:p>
          <w:p w:rsidR="782D9953" w:rsidP="782D9953" w:rsidRDefault="782D9953" w14:paraId="32CDED1A" w14:noSpellErr="1" w14:textId="1AE3DBA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65605C">
              <w:rPr/>
              <w:t xml:space="preserve">User has selected a button labeled </w:t>
            </w:r>
            <w:r w:rsidR="5E65605C">
              <w:rPr/>
              <w:t>add to order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5E65605C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44DFF026" w14:noSpellErr="1" wp14:textId="445315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An order form has been created and sent off to proper vendors</w:t>
            </w:r>
          </w:p>
        </w:tc>
      </w:tr>
      <w:tr xmlns:wp14="http://schemas.microsoft.com/office/word/2010/wordml" w:rsidRPr="00670215" w:rsidR="009B5C3A" w:rsidTr="5E65605C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E65605C" w:rsidRDefault="009B5C3A" wp14:noSpellErr="1" w14:paraId="1E3DB338" wp14:textId="40BE02C9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 xml:space="preserve">User has item highlighted and selects a button labeled </w:t>
            </w:r>
            <w:r w:rsidR="5E65605C">
              <w:rPr/>
              <w:t>add to order</w:t>
            </w:r>
          </w:p>
          <w:p w:rsidRPr="00670215" w:rsidR="009B5C3A" w:rsidP="49A12113" w:rsidRDefault="009B5C3A" w14:paraId="13DAC533" wp14:textId="05D64501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 xml:space="preserve">User continues this operation until they select a button labeled </w:t>
            </w:r>
            <w:proofErr w:type="spellStart"/>
            <w:r w:rsidR="5E65605C">
              <w:rPr/>
              <w:t>finsih</w:t>
            </w:r>
            <w:proofErr w:type="spellEnd"/>
            <w:r w:rsidR="5E65605C">
              <w:rPr/>
              <w:t xml:space="preserve"> order</w:t>
            </w:r>
          </w:p>
          <w:p w:rsidRPr="00670215" w:rsidR="009B5C3A" w:rsidP="49A12113" w:rsidRDefault="009B5C3A" wp14:noSpellErr="1" w14:paraId="025DE5AE" wp14:textId="33E16290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>The system fills out a form for all items grouped by vendor</w:t>
            </w:r>
          </w:p>
          <w:p w:rsidRPr="00670215" w:rsidR="009B5C3A" w:rsidP="49A12113" w:rsidRDefault="009B5C3A" w14:paraId="5AA59315" wp14:textId="48FA7B6A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 xml:space="preserve">System queries database to find each vendor and send each a </w:t>
            </w:r>
            <w:proofErr w:type="spellStart"/>
            <w:r w:rsidR="5E65605C">
              <w:rPr/>
              <w:t>prescripted</w:t>
            </w:r>
            <w:proofErr w:type="spellEnd"/>
            <w:r w:rsidR="5E65605C">
              <w:rPr/>
              <w:t xml:space="preserve"> message for the order</w:t>
            </w:r>
          </w:p>
          <w:p w:rsidRPr="00670215" w:rsidR="009B5C3A" w:rsidP="49A12113" w:rsidRDefault="009B5C3A" wp14:noSpellErr="1" w14:paraId="1490DA08" wp14:textId="79C742A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>System returns a successful message to the user and awaits confirmation</w:t>
            </w:r>
          </w:p>
          <w:p w:rsidRPr="00670215" w:rsidR="009B5C3A" w:rsidP="49A12113" w:rsidRDefault="009B5C3A" w14:paraId="197BAE3F" w14:noSpellErr="1" wp14:textId="2981DD00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5E65605C">
              <w:rPr/>
              <w:t>System returns user to inventory viewer</w:t>
            </w:r>
          </w:p>
        </w:tc>
      </w:tr>
      <w:tr xmlns:wp14="http://schemas.microsoft.com/office/word/2010/wordml" w:rsidRPr="00670215" w:rsidR="009B5C3A" w:rsidTr="5E65605C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5E65605C" w:rsidRDefault="009B5C3A" w14:paraId="57EBD344" w14:noSpellErr="1" wp14:textId="38A67C25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 xml:space="preserve">      </w:t>
            </w:r>
            <w:r w:rsidR="5E65605C">
              <w:rPr/>
              <w:t>NA</w:t>
            </w:r>
          </w:p>
        </w:tc>
      </w:tr>
      <w:tr xmlns:wp14="http://schemas.microsoft.com/office/word/2010/wordml" w:rsidRPr="00670215" w:rsidR="009B5C3A" w:rsidTr="5E65605C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780B4BB4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5E65605C">
              <w:rPr/>
              <w:t>4</w:t>
            </w:r>
            <w:r w:rsidR="5E65605C">
              <w:rPr/>
              <w:t>)Database query fails</w:t>
            </w:r>
          </w:p>
          <w:p w:rsidRPr="00670215" w:rsidR="009B5C3A" w:rsidP="49A12113" w:rsidRDefault="009B5C3A" w14:paraId="6E1EAE66" w14:noSpellErr="1" wp14:textId="2236D961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5E65605C">
              <w:rPr/>
              <w:t>4</w:t>
            </w:r>
            <w:r w:rsidR="5E65605C">
              <w:rPr/>
              <w:t>a) System prints an error message alerting user of a problem and awaits user acknowledgement</w:t>
            </w:r>
          </w:p>
          <w:p w:rsidRPr="00670215" w:rsidR="009B5C3A" w:rsidP="5E65605C" w:rsidRDefault="009B5C3A" w14:paraId="24AAD791" w14:noSpellErr="1" wp14:textId="6B93AD20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4</w:t>
            </w:r>
            <w:proofErr w:type="gramStart"/>
            <w:r w:rsidR="5E65605C">
              <w:rPr/>
              <w:t>b)System</w:t>
            </w:r>
            <w:proofErr w:type="gramEnd"/>
            <w:r w:rsidR="5E65605C">
              <w:rPr/>
              <w:t xml:space="preserve"> returns to basic flow step 1</w:t>
            </w:r>
          </w:p>
          <w:p w:rsidRPr="00670215" w:rsidR="009B5C3A" w:rsidP="3AF033FA" w:rsidRDefault="009B5C3A" w14:paraId="68585B04" w14:noSpellErr="1" wp14:textId="655FA73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5E65605C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5E65605C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E65605C" w:rsidRDefault="009B5C3A" w14:paraId="31EB77E2" w14:noSpellErr="1" wp14:textId="5109CA11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3</w:t>
            </w:r>
            <w:r w:rsidR="5E65605C">
              <w:rPr/>
              <w:t>+ Per week</w:t>
            </w:r>
          </w:p>
        </w:tc>
      </w:tr>
      <w:tr xmlns:wp14="http://schemas.microsoft.com/office/word/2010/wordml" w:rsidRPr="00670215" w:rsidR="009B5C3A" w:rsidTr="5E65605C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5E65605C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73A6E020" wp14:textId="2713783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5E65605C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0D29CAD9"/>
    <w:rsid w:val="110DB73D"/>
    <w:rsid w:val="11B9686A"/>
    <w:rsid w:val="145310D0"/>
    <w:rsid w:val="3AF033FA"/>
    <w:rsid w:val="46AD8533"/>
    <w:rsid w:val="49A12113"/>
    <w:rsid w:val="5E65605C"/>
    <w:rsid w:val="6888D099"/>
    <w:rsid w:val="782D9953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12</revision>
  <dcterms:created xsi:type="dcterms:W3CDTF">2018-09-07T17:29:00.0000000Z</dcterms:created>
  <dcterms:modified xsi:type="dcterms:W3CDTF">2018-09-20T21:33:52.1353710Z</dcterms:modified>
</coreProperties>
</file>