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firstLine="0"/>
        <w:rPr/>
      </w:pPr>
      <w:r w:rsidDel="00000000" w:rsidR="00000000" w:rsidRPr="00000000">
        <w:rPr>
          <w:rtl w:val="0"/>
        </w:rPr>
        <w:t xml:space="preserve">Purchasing ( Delete Item Supplier Record 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Delete Item Supplier Record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Eric Bostwick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2019-2-25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Manager, Inventory Database(secondary)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Allow user to delete item supplier records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has items selected and clicks on manage item supplier 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logged into the inventory system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has selected a button manage item suppliers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Item supplier record has been edited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20" w:hRule="atLeast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in screen for managing an item and hs selected manage item supplier buttonr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selects item supplier record for the item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Clicks on Delete Item Supplier button.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will be prompted if they are sure.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Item supplier is deactivated.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Screen returns to managing item supplier screen ready to view another supplier to the item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bfbfb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1a. In step 1 of the normal flow, if the User is not logged in to the system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87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will prompt User to log in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87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enters correct login information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87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1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87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3a. Database query fails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System prints an error message alerting user of a problem and awaits user acknowledgement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System returns to basic flow step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logged in. User has permissions.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540"/>
      </w:tabs>
      <w:spacing w:after="60" w:before="240" w:line="240" w:lineRule="auto"/>
      <w:ind w:left="576" w:right="0" w:hanging="576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864" w:right="0" w:hanging="864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1008" w:right="0" w:hanging="1008"/>
      <w:jc w:val="left"/>
    </w:pPr>
    <w:rPr>
      <w:rFonts w:ascii="Calibri" w:cs="Calibri" w:eastAsia="Calibri" w:hAnsi="Calibri"/>
      <w:b w:val="1"/>
      <w:i w:val="1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1152" w:right="0" w:hanging="1152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