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Create Food Ticket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Food Ticket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Food Worker (Waiter, Bartender)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system must make a ticket for the ordered items so they can be purchased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Waiter sends items requested by customer to the order system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Ticket is not made yet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Ticket is made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Waiter sends items requested by customer to the order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Order System puts items together in a ticket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Order system keeps ticket in storage to be retrieved by waiter when they need it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The Food Worker selects “Create Order” option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the user clicks cancel operation, the system stops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User enters incorrect login information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Once entered, Use Case resumes on step 2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Create Ticket (Waiter)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To create orders the system must be working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displays text in the area’s native language. </w:t>
            </w:r>
            <w:r w:rsidDel="00000000" w:rsidR="00000000" w:rsidRPr="00000000">
              <w:rPr>
                <w:rtl w:val="0"/>
              </w:rPr>
              <w:t xml:space="preserve">User is logged in. 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