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View sold tickets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1.2.21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old</w:t>
            </w:r>
            <w:r w:rsidDel="00000000" w:rsidR="00000000" w:rsidRPr="00000000">
              <w:rPr>
                <w:rtl w:val="0"/>
              </w:rPr>
              <w:t xml:space="preserve"> 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ickets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Ramesh Adhikari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2018-11-02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Restaurant Manager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to view sold tickets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Restaurant Manager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views the sold tickets from records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view sold tickets menu exists in the system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Assumptions are true.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view sold tickets menu will be displayed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The Manager selects View Sold tickets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System responds by showing the list of sold tickets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Manager views the sold tickets from the record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Manager selects a ticket to display details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System displays details of specified ticket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Manager logs out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2a) If there are currently no sold tickets in the system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System alerts the Manager that no sold tickets are currently in the system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resumes on step 1 of Normal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2a) If the database query fails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System alerts the Manager and prompts them to try again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resumes on step 1 of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User is a Manager of the Restaurant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User is logged in and has proper privileges.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9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