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(Delete schedules)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1.4.15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2018-11-06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Primary: Supervisor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(archive) schedules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requests to delete (archive) schedule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must be schedules to delete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If logged in and request is submitted successfully (and schedule exists), schedule is deleted (archived)</w:t>
            </w:r>
          </w:p>
          <w:p w:rsidR="00000000" w:rsidDel="00000000" w:rsidP="00000000" w:rsidRDefault="00000000" w:rsidRPr="00000000" w14:paraId="00000032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chooses delete schedules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Employee schedules are fetched from the system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User chooses to delete a schedule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confirms again they would like to delete the schedule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submits the change and the schedule is deleted (archived)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Logged In]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the normal flow, if the</w:t>
            </w:r>
            <w:r w:rsidDel="00000000" w:rsidR="00000000" w:rsidRPr="00000000">
              <w:rPr>
                <w:rtl w:val="0"/>
              </w:rPr>
              <w:t xml:space="preserve">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not logged in to the system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the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sign in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1c. In step 1 of the normal flow, if there are no schedules to delete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the user that no schedules are available to delete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1b. In step 1 of the normal flow, if the system is not available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it is not available and to try again later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See alternate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demand, 1-50 times per year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N/A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knows English. 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 we need to store every deleted schedules history?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we need to send deleted list schedule to the user?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