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Use Case Name: </w:t>
      </w:r>
      <w:r w:rsidDel="00000000" w:rsidR="00000000" w:rsidRPr="00000000">
        <w:rPr>
          <w:rtl w:val="0"/>
        </w:rPr>
        <w:t xml:space="preserve">Create Maintenance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Maintenance Ticket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Manager, Maintenance system(secondary)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Allow Manager to create a maintenance ticket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selects create new ticket button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assumptions are true.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maintenance ticket has been created and sent to the maintenance department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Manger </w:t>
            </w:r>
            <w:r w:rsidDel="00000000" w:rsidR="00000000" w:rsidRPr="00000000">
              <w:rPr>
                <w:rtl w:val="0"/>
              </w:rPr>
              <w:t xml:space="preserve">selects Create a Maintenance Ticket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pulls a list from the database of the available Maintenance forms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selects which form they would like to fill out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pulls up a form containing all the necessary fields to generate a new ticket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Manger fills out the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Manger presses submit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form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and creates a new record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prints a confirmation to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awaits acknowledgement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maintenance viewer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after="0" w:before="0" w:line="240" w:lineRule="auto"/>
              <w:ind w:left="0" w:right="0" w:firstLine="45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6a) Form has partially-filled in fields, or some fields have missing or incorrect information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Admin to re-enter information.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5 of Normal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6a) Database connection is not made or interrupted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alerts Admin of Database issue.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Inventory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user information is entered correctly and is accurate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into the maintenance system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access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Assumes there will multiple types of maintenance forms with different types of data fields. Customer verbally illustrated this to Activity Diagram team.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