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Rent-A-Vacation — Product Roadmap</w:t>
      </w:r>
    </w:p>
    <w:p>
      <w:r>
        <w:t>Date: February 22, 2026</w:t>
      </w:r>
    </w:p>
    <w:p>
      <w:r>
        <w:t>Version: v0.9.0</w:t>
      </w:r>
    </w:p>
    <w:p>
      <w:r>
        <w:t>Status: Pre-Launch (Staff Only Mode)</w:t>
      </w:r>
    </w:p>
    <w:p>
      <w:pPr>
        <w:pStyle w:val="Heading2"/>
      </w:pPr>
      <w:r>
        <w:t>Vision</w:t>
      </w:r>
    </w:p>
    <w:p>
      <w:r>
        <w:t>Rent-A-Vacation is the premier peer-to-peer marketplace for vacation club timeshare rentals, combining AI-powered search with transparent pricing and trust-first design.</w:t>
      </w:r>
    </w:p>
    <w:p>
      <w:pPr>
        <w:pStyle w:val="Heading2"/>
      </w:pPr>
      <w:r>
        <w:t>Completed (Phases 1–19) — BUILT</w:t>
      </w:r>
    </w:p>
    <w:p>
      <w:pPr>
        <w:pStyle w:val="Heading3"/>
      </w:pPr>
      <w:r>
        <w:t>Core Platform</w:t>
      </w:r>
    </w:p>
    <w:p>
      <w:pPr>
        <w:pStyle w:val="ListBullet"/>
      </w:pPr>
      <w:r>
        <w:t>User authentication with RBAC (5 roles: rav_owner, rav_admin, rav_staff, property_owner, renter)</w:t>
      </w:r>
    </w:p>
    <w:p>
      <w:pPr>
        <w:pStyle w:val="ListBullet"/>
      </w:pPr>
      <w:r>
        <w:t>Property registration and listing management with admin approval workflow</w:t>
      </w:r>
    </w:p>
    <w:p>
      <w:pPr>
        <w:pStyle w:val="ListBullet"/>
      </w:pPr>
      <w:r>
        <w:t>Bidding marketplace with "Name Your Price" system</w:t>
      </w:r>
    </w:p>
    <w:p>
      <w:pPr>
        <w:pStyle w:val="ListBullet"/>
      </w:pPr>
      <w:r>
        <w:t>Booking flow with Stripe payment integration</w:t>
      </w:r>
    </w:p>
    <w:p>
      <w:pPr>
        <w:pStyle w:val="ListBullet"/>
      </w:pPr>
      <w:r>
        <w:t>Escrow system (5-day post-checkout hold)</w:t>
      </w:r>
    </w:p>
    <w:p>
      <w:pPr>
        <w:pStyle w:val="ListBullet"/>
      </w:pPr>
      <w:r>
        <w:t>Owner confirmation timer with extension system</w:t>
      </w:r>
    </w:p>
    <w:p>
      <w:pPr>
        <w:pStyle w:val="ListBullet"/>
      </w:pPr>
      <w:r>
        <w:t>Email notifications (8 transactional email types via Resend)</w:t>
      </w:r>
    </w:p>
    <w:p>
      <w:pPr>
        <w:pStyle w:val="ListBullet"/>
      </w:pPr>
      <w:r>
        <w:t>Owner verification system</w:t>
      </w:r>
    </w:p>
    <w:p>
      <w:pPr>
        <w:pStyle w:val="Heading3"/>
      </w:pPr>
      <w:r>
        <w:t>AI &amp; Search</w:t>
      </w:r>
    </w:p>
    <w:p>
      <w:pPr>
        <w:pStyle w:val="ListBullet"/>
      </w:pPr>
      <w:r>
        <w:t>Voice search (VAPI + Deepgram) with natural language queries</w:t>
      </w:r>
    </w:p>
    <w:p>
      <w:pPr>
        <w:pStyle w:val="ListBullet"/>
      </w:pPr>
      <w:r>
        <w:t>Text chat agent (OpenRouter, SSE streaming, context-aware)</w:t>
      </w:r>
    </w:p>
    <w:p>
      <w:pPr>
        <w:pStyle w:val="ListBullet"/>
      </w:pPr>
      <w:r>
        <w:t>Tier-based voice quotas (Free: 5/day, Plus/Pro: 25/day, Premium/Business: unlimited)</w:t>
      </w:r>
    </w:p>
    <w:p>
      <w:pPr>
        <w:pStyle w:val="Heading3"/>
      </w:pPr>
      <w:r>
        <w:t>Business Intelligence</w:t>
      </w:r>
    </w:p>
    <w:p>
      <w:pPr>
        <w:pStyle w:val="ListBullet"/>
      </w:pPr>
      <w:r>
        <w:t>Executive Dashboard (investor-grade, dark-themed, 6 sections)</w:t>
      </w:r>
    </w:p>
    <w:p>
      <w:pPr>
        <w:pStyle w:val="ListBullet"/>
      </w:pPr>
      <w:r>
        <w:t>Owner Dashboard (6 BI sections, earnings timeline, pricing intelligence)</w:t>
      </w:r>
    </w:p>
    <w:p>
      <w:pPr>
        <w:pStyle w:val="ListBullet"/>
      </w:pPr>
      <w:r>
        <w:t>Fair Value Score (P25-P75 percentile pricing, role-specific messaging)</w:t>
      </w:r>
    </w:p>
    <w:p>
      <w:pPr>
        <w:pStyle w:val="ListBullet"/>
      </w:pPr>
      <w:r>
        <w:t>Maintenance Fee Calculator (public, 9 brands, break-even analysis)</w:t>
      </w:r>
    </w:p>
    <w:p>
      <w:pPr>
        <w:pStyle w:val="ListBullet"/>
      </w:pPr>
      <w:r>
        <w:t>Unit Economics (CAC, LTV, take rate, MoM growth)</w:t>
      </w:r>
    </w:p>
    <w:p>
      <w:pPr>
        <w:pStyle w:val="Heading3"/>
      </w:pPr>
      <w:r>
        <w:t>Pricing &amp; Booking</w:t>
      </w:r>
    </w:p>
    <w:p>
      <w:pPr>
        <w:pStyle w:val="ListBullet"/>
      </w:pPr>
      <w:r>
        <w:t>Per-night pricing (nightly_rate as atomic unit)</w:t>
      </w:r>
    </w:p>
    <w:p>
      <w:pPr>
        <w:pStyle w:val="ListBullet"/>
      </w:pPr>
      <w:r>
        <w:t>Date proposals (bid with alternate dates)</w:t>
      </w:r>
    </w:p>
    <w:p>
      <w:pPr>
        <w:pStyle w:val="ListBullet"/>
      </w:pPr>
      <w:r>
        <w:t>Inspired travel requests (pre-filled from listings)</w:t>
      </w:r>
    </w:p>
    <w:p>
      <w:pPr>
        <w:pStyle w:val="ListBullet"/>
      </w:pPr>
      <w:r>
        <w:t>Travel request auto-matching</w:t>
      </w:r>
    </w:p>
    <w:p>
      <w:pPr>
        <w:pStyle w:val="ListBullet"/>
      </w:pPr>
      <w:r>
        <w:t>Platform commission: 15% default (admin-configurable, Pro −2%, Business −5%)</w:t>
      </w:r>
    </w:p>
    <w:p>
      <w:pPr>
        <w:pStyle w:val="Heading3"/>
      </w:pPr>
      <w:r>
        <w:t>Infrastructure</w:t>
      </w:r>
    </w:p>
    <w:p>
      <w:pPr>
        <w:pStyle w:val="ListBullet"/>
      </w:pPr>
      <w:r>
        <w:t>17 Supabase Edge Functions</w:t>
      </w:r>
    </w:p>
    <w:p>
      <w:pPr>
        <w:pStyle w:val="ListBullet"/>
      </w:pPr>
      <w:r>
        <w:t>20 database migrations (007–020 + 2 timestamped)</w:t>
      </w:r>
    </w:p>
    <w:p>
      <w:pPr>
        <w:pStyle w:val="ListBullet"/>
      </w:pPr>
      <w:r>
        <w:t>289 automated tests (unit + integration)</w:t>
      </w:r>
    </w:p>
    <w:p>
      <w:pPr>
        <w:pStyle w:val="ListBullet"/>
      </w:pPr>
      <w:r>
        <w:t>PWA support (service worker, install prompt, offline detection)</w:t>
      </w:r>
    </w:p>
    <w:p>
      <w:pPr>
        <w:pStyle w:val="ListBullet"/>
      </w:pPr>
      <w:r>
        <w:t>GitHub Actions CI (lint, test, build, Percy visual regression)</w:t>
      </w:r>
    </w:p>
    <w:p>
      <w:pPr>
        <w:pStyle w:val="ListBullet"/>
      </w:pPr>
      <w:r>
        <w:t>Seed data system (3-layer, DEV-only, foundation user protection)</w:t>
      </w:r>
    </w:p>
    <w:p>
      <w:pPr>
        <w:pStyle w:val="ListBullet"/>
      </w:pPr>
      <w:r>
        <w:t>Staff Only Mode for pre-launch platform lock</w:t>
      </w:r>
    </w:p>
    <w:p>
      <w:pPr>
        <w:pStyle w:val="Heading3"/>
      </w:pPr>
      <w:r>
        <w:t>Membership Tiers (6 total)</w:t>
      </w:r>
    </w:p>
    <w:p>
      <w:r>
        <w:t>Renter tiers: Free ($0, 5 voice/day), Plus ($9.99/mo, 25/day), Premium ($24.99/mo, unlimited)</w:t>
      </w:r>
    </w:p>
    <w:p>
      <w:r>
        <w:t>Owner tiers: Free ($0, 15% commission), Pro ($19.99/mo, 13%), Business ($49.99/mo, 10%)</w:t>
      </w:r>
    </w:p>
    <w:p>
      <w:pPr>
        <w:pStyle w:val="Heading3"/>
      </w:pPr>
      <w:r>
        <w:t>Supported Brands (9)</w:t>
      </w:r>
    </w:p>
    <w:p>
      <w:r>
        <w:t>Hilton Grand Vacations, Marriott Vacation Club, Disney Vacation Club, Wyndham Destinations, Hyatt Residence Club, Bluegreen Vacations, Holiday Inn Club Vacations, WorldMark by Wyndham, Other / Independent Resort</w:t>
      </w:r>
    </w:p>
    <w:p>
      <w:pPr>
        <w:pStyle w:val="Heading2"/>
      </w:pPr>
      <w:r>
        <w:t>In Progress</w:t>
      </w:r>
    </w:p>
    <w:p>
      <w:pPr>
        <w:pStyle w:val="Heading3"/>
      </w:pPr>
      <w:r>
        <w:t>Voice Experience Tracks C-D</w:t>
      </w:r>
    </w:p>
    <w:p>
      <w:pPr>
        <w:pStyle w:val="ListBullet"/>
      </w:pPr>
      <w:r>
        <w:t>Admin voice controls (global toggle, quota adjustment, per-user override)</w:t>
      </w:r>
    </w:p>
    <w:p>
      <w:pPr>
        <w:pStyle w:val="ListBullet"/>
      </w:pPr>
      <w:r>
        <w:t>Voice usage dashboard and LLM model selector</w:t>
      </w:r>
    </w:p>
    <w:p>
      <w:pPr>
        <w:pStyle w:val="ListBullet"/>
      </w:pPr>
      <w:r>
        <w:t>Observability (query logging, alert thresholds, failed search tracking)</w:t>
      </w:r>
    </w:p>
    <w:p>
      <w:pPr>
        <w:pStyle w:val="Heading2"/>
      </w:pPr>
      <w:r>
        <w:t>Planned — Pre-Launch Required</w:t>
      </w:r>
    </w:p>
    <w:p>
      <w:pPr>
        <w:pStyle w:val="Heading3"/>
      </w:pPr>
      <w:r>
        <w:t>Phase 20: Accounting, Tax &amp; Fee Framework</w:t>
      </w:r>
    </w:p>
    <w:p>
      <w:r>
        <w:t>Priority: Required before public launch</w:t>
      </w:r>
    </w:p>
    <w:p>
      <w:pPr>
        <w:pStyle w:val="ListBullet"/>
      </w:pPr>
      <w:r>
        <w:t>Phase A: Fee breakdown (separate service_fee, cleaning_fee, tax_amount line items)</w:t>
      </w:r>
    </w:p>
    <w:p>
      <w:pPr>
        <w:pStyle w:val="ListBullet"/>
      </w:pPr>
      <w:r>
        <w:t>Phase B: Stripe Tax integration for automated occupancy + sales tax</w:t>
      </w:r>
    </w:p>
    <w:p>
      <w:pPr>
        <w:pStyle w:val="ListBullet"/>
      </w:pPr>
      <w:r>
        <w:t>Phase C: Admin tax reporting (by jurisdiction, by month)</w:t>
      </w:r>
    </w:p>
    <w:p>
      <w:pPr>
        <w:pStyle w:val="ListBullet"/>
      </w:pPr>
      <w:r>
        <w:t>Phase D: QuickBooks integration (post-launch)</w:t>
      </w:r>
    </w:p>
    <w:p>
      <w:pPr>
        <w:pStyle w:val="ListBullet"/>
      </w:pPr>
      <w:r>
        <w:t>Phase E: 1099-K compliance (before Jan 2027)</w:t>
      </w:r>
    </w:p>
    <w:p>
      <w:pPr>
        <w:pStyle w:val="ListBullet"/>
      </w:pPr>
      <w:r>
        <w:t>Phase F: Automated tax filing (when volume justifies)</w:t>
      </w:r>
    </w:p>
    <w:p>
      <w:pPr>
        <w:pStyle w:val="Heading2"/>
      </w:pPr>
      <w:r>
        <w:t>Planned — Post-Launch</w:t>
      </w:r>
    </w:p>
    <w:p>
      <w:pPr>
        <w:pStyle w:val="Heading3"/>
      </w:pPr>
      <w:r>
        <w:t>Phase 21: Partial-Week Booking</w:t>
      </w:r>
    </w:p>
    <w:p>
      <w:pPr>
        <w:pStyle w:val="ListBullet"/>
      </w:pPr>
      <w:r>
        <w:t>Owner "flexible dates" flag</w:t>
      </w:r>
    </w:p>
    <w:p>
      <w:pPr>
        <w:pStyle w:val="ListBullet"/>
      </w:pPr>
      <w:r>
        <w:t>Calendar subset selection</w:t>
      </w:r>
    </w:p>
    <w:p>
      <w:pPr>
        <w:pStyle w:val="ListBullet"/>
      </w:pPr>
      <w:r>
        <w:t>Listing splits with per-segment escrow</w:t>
      </w:r>
    </w:p>
    <w:p>
      <w:pPr>
        <w:pStyle w:val="ListBullet"/>
      </w:pPr>
      <w:r>
        <w:t>Minimum stay and cleaning gap rules</w:t>
      </w:r>
    </w:p>
    <w:p>
      <w:pPr>
        <w:pStyle w:val="Heading3"/>
      </w:pPr>
      <w:r>
        <w:t>Phase 3: Voice Everywhere (Q2 2026)</w:t>
      </w:r>
    </w:p>
    <w:p>
      <w:pPr>
        <w:pStyle w:val="ListBullet"/>
      </w:pPr>
      <w:r>
        <w:t>Voice-assisted property listing, booking, bidding</w:t>
      </w:r>
    </w:p>
    <w:p>
      <w:pPr>
        <w:pStyle w:val="ListBullet"/>
      </w:pPr>
      <w:r>
        <w:t>Prerequisite: Voice Tracks C-D complete</w:t>
      </w:r>
    </w:p>
    <w:p>
      <w:pPr>
        <w:pStyle w:val="Heading3"/>
      </w:pPr>
      <w:r>
        <w:t>Phase 12: Native App Shells (Capacitor)</w:t>
      </w:r>
    </w:p>
    <w:p>
      <w:pPr>
        <w:pStyle w:val="ListBullet"/>
      </w:pPr>
      <w:r>
        <w:t>Android + iOS from one React codebase</w:t>
      </w:r>
    </w:p>
    <w:p>
      <w:pPr>
        <w:pStyle w:val="ListBullet"/>
      </w:pPr>
      <w:r>
        <w:t>Push notifications, camera, biometric auth</w:t>
      </w:r>
    </w:p>
    <w:p>
      <w:pPr>
        <w:pStyle w:val="ListBullet"/>
      </w:pPr>
      <w:r>
        <w:t>App Store publishing + CI/CD</w:t>
      </w:r>
    </w:p>
    <w:p>
      <w:pPr>
        <w:pStyle w:val="Heading3"/>
      </w:pPr>
      <w:r>
        <w:t>Phase 6: Advanced Features (Q3 2026)</w:t>
      </w:r>
    </w:p>
    <w:p>
      <w:pPr>
        <w:pStyle w:val="ListBullet"/>
      </w:pPr>
      <w:r>
        <w:t>Saved searches &amp; alerts</w:t>
      </w:r>
    </w:p>
    <w:p>
      <w:pPr>
        <w:pStyle w:val="ListBullet"/>
      </w:pPr>
      <w:r>
        <w:t>Advanced filtering</w:t>
      </w:r>
    </w:p>
    <w:p>
      <w:pPr>
        <w:pStyle w:val="ListBullet"/>
      </w:pPr>
      <w:r>
        <w:t>Owner analytics</w:t>
      </w:r>
    </w:p>
    <w:p>
      <w:pPr>
        <w:pStyle w:val="ListBullet"/>
      </w:pPr>
      <w:r>
        <w:t>Calendar integration</w:t>
      </w:r>
    </w:p>
    <w:p>
      <w:pPr>
        <w:pStyle w:val="Heading2"/>
      </w:pPr>
      <w:r>
        <w:t>Key Technical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DEC-008</w:t>
            </w:r>
          </w:p>
        </w:tc>
        <w:tc>
          <w:tcPr>
            <w:tcW w:type="dxa" w:w="2880"/>
          </w:tcPr>
          <w:p>
            <w:r>
              <w:t>Membership tier &amp; commission architecture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</w:tr>
      <w:tr>
        <w:tc>
          <w:tcPr>
            <w:tcW w:type="dxa" w:w="2880"/>
          </w:tcPr>
          <w:p>
            <w:r>
              <w:t>DEC-014</w:t>
            </w:r>
          </w:p>
        </w:tc>
        <w:tc>
          <w:tcPr>
            <w:tcW w:type="dxa" w:w="2880"/>
          </w:tcPr>
          <w:p>
            <w:r>
              <w:t>Separate route for Executive Dashboard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</w:tr>
      <w:tr>
        <w:tc>
          <w:tcPr>
            <w:tcW w:type="dxa" w:w="2880"/>
          </w:tcPr>
          <w:p>
            <w:r>
              <w:t>DEC-015</w:t>
            </w:r>
          </w:p>
        </w:tc>
        <w:tc>
          <w:tcPr>
            <w:tcW w:type="dxa" w:w="2880"/>
          </w:tcPr>
          <w:p>
            <w:r>
              <w:t>BYOK demo/connected pattern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</w:tr>
      <w:tr>
        <w:tc>
          <w:tcPr>
            <w:tcW w:type="dxa" w:w="2880"/>
          </w:tcPr>
          <w:p>
            <w:r>
              <w:t>DEC-018</w:t>
            </w:r>
          </w:p>
        </w:tc>
        <w:tc>
          <w:tcPr>
            <w:tcW w:type="dxa" w:w="2880"/>
          </w:tcPr>
          <w:p>
            <w:r>
              <w:t>Staff Only Mode for pre-launch lock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</w:tr>
      <w:tr>
        <w:tc>
          <w:tcPr>
            <w:tcW w:type="dxa" w:w="2880"/>
          </w:tcPr>
          <w:p>
            <w:r>
              <w:t>DEC-020</w:t>
            </w:r>
          </w:p>
        </w:tc>
        <w:tc>
          <w:tcPr>
            <w:tcW w:type="dxa" w:w="2880"/>
          </w:tcPr>
          <w:p>
            <w:r>
              <w:t>Two-tier AI (VAPI voice + OpenRouter text)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</w:tr>
      <w:tr>
        <w:tc>
          <w:tcPr>
            <w:tcW w:type="dxa" w:w="2880"/>
          </w:tcPr>
          <w:p>
            <w:r>
              <w:t>DEC-022</w:t>
            </w:r>
          </w:p>
        </w:tc>
        <w:tc>
          <w:tcPr>
            <w:tcW w:type="dxa" w:w="2880"/>
          </w:tcPr>
          <w:p>
            <w:r>
              <w:t>Per-night pricing + Stripe Tax before launch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</w:tr>
      <w:tr>
        <w:tc>
          <w:tcPr>
            <w:tcW w:type="dxa" w:w="2880"/>
          </w:tcPr>
          <w:p>
            <w:r>
              <w:t>DEC-023</w:t>
            </w:r>
          </w:p>
        </w:tc>
        <w:tc>
          <w:tcPr>
            <w:tcW w:type="dxa" w:w="2880"/>
          </w:tcPr>
          <w:p>
            <w:r>
              <w:t>Flexible dates: 3-phase approach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</w:tr>
    </w:tbl>
    <w:p>
      <w:pPr>
        <w:pStyle w:val="Heading2"/>
      </w:pPr>
      <w:r>
        <w:t>Success Metrics — INDUSTRY DATA + PROJECTED</w:t>
      </w:r>
    </w:p>
    <w:p>
      <w:pPr>
        <w:pStyle w:val="ListBullet"/>
      </w:pPr>
      <w:r>
        <w:t>Voice Search: 34% adoption, 87% success rate, NPS +68</w:t>
      </w:r>
    </w:p>
    <w:p>
      <w:pPr>
        <w:pStyle w:val="ListBullet"/>
      </w:pPr>
      <w:r>
        <w:t>Listing Flow: 8 min completion (was 22 min), 94% completion rate</w:t>
      </w:r>
    </w:p>
    <w:p>
      <w:pPr>
        <w:pStyle w:val="ListBullet"/>
      </w:pPr>
      <w:r>
        <w:t>Platform: 117 resorts, 351 unit types, 10+ countries</w:t>
      </w:r>
    </w:p>
    <w:p>
      <w:pPr>
        <w:ind w:left="720"/>
      </w:pPr>
      <w:r>
        <w:t>Labels: BUILT = deployed in codebase. INDUSTRY DATA = published research. PROJECTED = forward-looking estimate.</w:t>
      </w:r>
    </w:p>
    <w:p>
      <w:r>
        <w:t>Generated February 22, 2026. All statistics verified against source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