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82E6A" w14:textId="6C098798" w:rsidR="009A2DD6" w:rsidRDefault="00F45D9F" w:rsidP="007E4751">
      <w:pPr>
        <w:spacing w:before="100" w:beforeAutospacing="1" w:after="0"/>
        <w:rPr>
          <w:rFonts w:ascii="Times New Roman" w:hAnsi="Times New Roman"/>
          <w:szCs w:val="24"/>
        </w:rPr>
      </w:pPr>
      <w:r>
        <w:rPr>
          <w:rFonts w:ascii="Times New Roman" w:hAnsi="Times New Roman"/>
          <w:szCs w:val="24"/>
        </w:rPr>
        <w:t>1.6</w:t>
      </w:r>
      <w:r w:rsidR="004F2D70" w:rsidRPr="007003E8">
        <w:rPr>
          <w:rFonts w:ascii="Times New Roman" w:hAnsi="Times New Roman"/>
          <w:szCs w:val="24"/>
        </w:rPr>
        <w:t xml:space="preserve"> </w:t>
      </w:r>
      <w:r w:rsidR="00F44D4F">
        <w:rPr>
          <w:rFonts w:ascii="Times New Roman" w:hAnsi="Times New Roman"/>
          <w:szCs w:val="24"/>
        </w:rPr>
        <w:t>Input data for</w:t>
      </w:r>
      <w:r>
        <w:rPr>
          <w:rFonts w:ascii="Times New Roman" w:hAnsi="Times New Roman"/>
          <w:szCs w:val="24"/>
        </w:rPr>
        <w:t xml:space="preserve"> the ARM variational analysis</w:t>
      </w:r>
    </w:p>
    <w:p w14:paraId="6E5B764E" w14:textId="284CD2C5" w:rsidR="002C075F" w:rsidRDefault="00672852" w:rsidP="00870CD6">
      <w:pPr>
        <w:spacing w:before="100" w:beforeAutospacing="1" w:after="0"/>
        <w:jc w:val="both"/>
        <w:rPr>
          <w:rFonts w:ascii="Times New Roman" w:hAnsi="Times New Roman"/>
          <w:szCs w:val="24"/>
        </w:rPr>
      </w:pPr>
      <w:r>
        <w:rPr>
          <w:rFonts w:ascii="Times New Roman" w:hAnsi="Times New Roman"/>
          <w:szCs w:val="24"/>
        </w:rPr>
        <w:t xml:space="preserve">The input data </w:t>
      </w:r>
      <w:r w:rsidR="009D7D76">
        <w:rPr>
          <w:rFonts w:ascii="Times New Roman" w:hAnsi="Times New Roman"/>
          <w:szCs w:val="24"/>
        </w:rPr>
        <w:t>for the ARM variational analysis include</w:t>
      </w:r>
      <w:r w:rsidR="002C075F">
        <w:rPr>
          <w:rFonts w:ascii="Times New Roman" w:hAnsi="Times New Roman"/>
          <w:szCs w:val="24"/>
        </w:rPr>
        <w:t xml:space="preserve"> measurements of both adjustment variables and constraint fields. The adjusted variables are </w:t>
      </w:r>
      <w:r w:rsidR="009D7D76">
        <w:rPr>
          <w:rFonts w:ascii="Times New Roman" w:hAnsi="Times New Roman"/>
          <w:szCs w:val="24"/>
        </w:rPr>
        <w:t>the large-scale state</w:t>
      </w:r>
      <w:r w:rsidR="009A2DD6">
        <w:rPr>
          <w:rFonts w:ascii="Times New Roman" w:hAnsi="Times New Roman"/>
          <w:szCs w:val="24"/>
        </w:rPr>
        <w:t xml:space="preserve"> variables</w:t>
      </w:r>
      <w:r w:rsidR="00C91097">
        <w:rPr>
          <w:rFonts w:ascii="Times New Roman" w:hAnsi="Times New Roman"/>
          <w:szCs w:val="24"/>
        </w:rPr>
        <w:t>, namely</w:t>
      </w:r>
      <w:r w:rsidR="002C075F">
        <w:rPr>
          <w:rFonts w:ascii="Times New Roman" w:hAnsi="Times New Roman"/>
          <w:szCs w:val="24"/>
        </w:rPr>
        <w:t xml:space="preserve">, winds, temperature, and humidity. The constraints include surface pressure, surface latent and sensible heat fluxes, wind stress, precipitation, net radiation at the surface and at the top of the atmosphere (TOA), as well as column total cloud liquid water. </w:t>
      </w:r>
    </w:p>
    <w:p w14:paraId="4C630A6F" w14:textId="00275A77" w:rsidR="002D446F" w:rsidRDefault="00DC7B0B" w:rsidP="00870CD6">
      <w:pPr>
        <w:spacing w:before="100" w:beforeAutospacing="1" w:after="0"/>
        <w:jc w:val="both"/>
        <w:rPr>
          <w:rFonts w:ascii="Times New Roman" w:hAnsi="Times New Roman"/>
          <w:szCs w:val="24"/>
        </w:rPr>
      </w:pPr>
      <w:r>
        <w:rPr>
          <w:rFonts w:ascii="Times New Roman" w:hAnsi="Times New Roman"/>
          <w:szCs w:val="24"/>
        </w:rPr>
        <w:t xml:space="preserve">The large-scale state variables </w:t>
      </w:r>
      <w:r w:rsidR="002D446F">
        <w:rPr>
          <w:rFonts w:ascii="Times New Roman" w:hAnsi="Times New Roman"/>
          <w:szCs w:val="24"/>
        </w:rPr>
        <w:t>are</w:t>
      </w:r>
      <w:r>
        <w:rPr>
          <w:rFonts w:ascii="Times New Roman" w:hAnsi="Times New Roman"/>
          <w:szCs w:val="24"/>
        </w:rPr>
        <w:t xml:space="preserve"> obtained </w:t>
      </w:r>
      <w:r w:rsidR="00672852">
        <w:rPr>
          <w:rFonts w:ascii="Times New Roman" w:hAnsi="Times New Roman"/>
          <w:szCs w:val="24"/>
        </w:rPr>
        <w:t xml:space="preserve">primarily </w:t>
      </w:r>
      <w:r>
        <w:rPr>
          <w:rFonts w:ascii="Times New Roman" w:hAnsi="Times New Roman"/>
          <w:szCs w:val="24"/>
        </w:rPr>
        <w:t>from balloon-borne sounding</w:t>
      </w:r>
      <w:r w:rsidR="008A0092">
        <w:rPr>
          <w:rFonts w:ascii="Times New Roman" w:hAnsi="Times New Roman"/>
          <w:szCs w:val="24"/>
        </w:rPr>
        <w:t xml:space="preserve"> </w:t>
      </w:r>
      <w:r>
        <w:rPr>
          <w:rFonts w:ascii="Times New Roman" w:hAnsi="Times New Roman"/>
          <w:szCs w:val="24"/>
        </w:rPr>
        <w:t>measurements</w:t>
      </w:r>
      <w:r w:rsidR="008A0092">
        <w:rPr>
          <w:rFonts w:ascii="Times New Roman" w:hAnsi="Times New Roman"/>
          <w:szCs w:val="24"/>
        </w:rPr>
        <w:t>. During ARM Intensive Operational Periods (IOPs)</w:t>
      </w:r>
      <w:r w:rsidR="00B95F3B">
        <w:rPr>
          <w:rFonts w:ascii="Times New Roman" w:hAnsi="Times New Roman"/>
          <w:szCs w:val="24"/>
        </w:rPr>
        <w:t xml:space="preserve">, </w:t>
      </w:r>
      <w:r w:rsidR="008A0092">
        <w:rPr>
          <w:rFonts w:ascii="Times New Roman" w:hAnsi="Times New Roman"/>
          <w:szCs w:val="24"/>
        </w:rPr>
        <w:t xml:space="preserve">radiosondes are </w:t>
      </w:r>
      <w:r w:rsidR="00B95F3B">
        <w:rPr>
          <w:rFonts w:ascii="Times New Roman" w:hAnsi="Times New Roman"/>
          <w:szCs w:val="24"/>
        </w:rPr>
        <w:t xml:space="preserve">usually </w:t>
      </w:r>
      <w:r w:rsidR="008A0092">
        <w:rPr>
          <w:rFonts w:ascii="Times New Roman" w:hAnsi="Times New Roman"/>
          <w:szCs w:val="24"/>
        </w:rPr>
        <w:t>launched e</w:t>
      </w:r>
      <w:r w:rsidR="002D446F">
        <w:rPr>
          <w:rFonts w:ascii="Times New Roman" w:hAnsi="Times New Roman"/>
          <w:szCs w:val="24"/>
        </w:rPr>
        <w:t xml:space="preserve">very three hours to measure the </w:t>
      </w:r>
      <w:r w:rsidR="008A0092">
        <w:rPr>
          <w:rFonts w:ascii="Times New Roman" w:hAnsi="Times New Roman"/>
          <w:szCs w:val="24"/>
        </w:rPr>
        <w:t>vertical profiles of winds, temperature</w:t>
      </w:r>
      <w:r w:rsidR="002D446F">
        <w:rPr>
          <w:rFonts w:ascii="Times New Roman" w:hAnsi="Times New Roman"/>
          <w:szCs w:val="24"/>
        </w:rPr>
        <w:t xml:space="preserve">, and water vapor mixing ratio over a well-defined sounding array. </w:t>
      </w:r>
      <w:r w:rsidR="00763741">
        <w:rPr>
          <w:rFonts w:ascii="Times New Roman" w:hAnsi="Times New Roman"/>
          <w:szCs w:val="24"/>
        </w:rPr>
        <w:t>Hourly p</w:t>
      </w:r>
      <w:r w:rsidR="002D446F">
        <w:rPr>
          <w:rFonts w:ascii="Times New Roman" w:hAnsi="Times New Roman"/>
          <w:szCs w:val="24"/>
        </w:rPr>
        <w:t xml:space="preserve">rofiler measurements of winds are also available at the </w:t>
      </w:r>
      <w:r w:rsidR="003E4469">
        <w:rPr>
          <w:rFonts w:ascii="Times New Roman" w:hAnsi="Times New Roman"/>
          <w:szCs w:val="24"/>
        </w:rPr>
        <w:t>National Oceanic and Atmospheric Administration (</w:t>
      </w:r>
      <w:r w:rsidR="002D446F">
        <w:rPr>
          <w:rFonts w:ascii="Times New Roman" w:hAnsi="Times New Roman"/>
          <w:szCs w:val="24"/>
        </w:rPr>
        <w:t>NOAA</w:t>
      </w:r>
      <w:r w:rsidR="003E4469">
        <w:rPr>
          <w:rFonts w:ascii="Times New Roman" w:hAnsi="Times New Roman"/>
          <w:szCs w:val="24"/>
        </w:rPr>
        <w:t>)</w:t>
      </w:r>
      <w:r w:rsidR="002D446F">
        <w:rPr>
          <w:rFonts w:ascii="Times New Roman" w:hAnsi="Times New Roman"/>
          <w:szCs w:val="24"/>
        </w:rPr>
        <w:t xml:space="preserve"> win</w:t>
      </w:r>
      <w:r w:rsidR="00763741">
        <w:rPr>
          <w:rFonts w:ascii="Times New Roman" w:hAnsi="Times New Roman"/>
          <w:szCs w:val="24"/>
        </w:rPr>
        <w:t>d profiler stations, which can</w:t>
      </w:r>
      <w:r w:rsidR="002D446F">
        <w:rPr>
          <w:rFonts w:ascii="Times New Roman" w:hAnsi="Times New Roman"/>
          <w:szCs w:val="24"/>
        </w:rPr>
        <w:t xml:space="preserve"> be merged with the soundin</w:t>
      </w:r>
      <w:r w:rsidR="00763741">
        <w:rPr>
          <w:rFonts w:ascii="Times New Roman" w:hAnsi="Times New Roman"/>
          <w:szCs w:val="24"/>
        </w:rPr>
        <w:t xml:space="preserve">gs in </w:t>
      </w:r>
      <w:r w:rsidR="002D446F">
        <w:rPr>
          <w:rFonts w:ascii="Times New Roman" w:hAnsi="Times New Roman"/>
          <w:szCs w:val="24"/>
        </w:rPr>
        <w:t>the analy</w:t>
      </w:r>
      <w:r w:rsidR="00763741">
        <w:rPr>
          <w:rFonts w:ascii="Times New Roman" w:hAnsi="Times New Roman"/>
          <w:szCs w:val="24"/>
        </w:rPr>
        <w:t xml:space="preserve">sis. </w:t>
      </w:r>
      <w:r w:rsidR="00F37BBB">
        <w:rPr>
          <w:rFonts w:ascii="Times New Roman" w:hAnsi="Times New Roman"/>
          <w:szCs w:val="24"/>
        </w:rPr>
        <w:t xml:space="preserve">At the ARM SGP site, </w:t>
      </w:r>
      <w:r w:rsidR="00763741">
        <w:rPr>
          <w:rFonts w:ascii="Times New Roman" w:hAnsi="Times New Roman"/>
          <w:szCs w:val="24"/>
        </w:rPr>
        <w:t>there are ARM five sounding stations: the central facility (C1) and four boundary facili</w:t>
      </w:r>
      <w:r w:rsidR="00F37BBB">
        <w:rPr>
          <w:rFonts w:ascii="Times New Roman" w:hAnsi="Times New Roman"/>
          <w:szCs w:val="24"/>
        </w:rPr>
        <w:t>ties (B1, B4, B5, and B6)</w:t>
      </w:r>
      <w:r w:rsidR="00651378">
        <w:rPr>
          <w:rFonts w:ascii="Times New Roman" w:hAnsi="Times New Roman"/>
          <w:szCs w:val="24"/>
        </w:rPr>
        <w:t xml:space="preserve">, as well as </w:t>
      </w:r>
      <w:r w:rsidR="00F47DBC">
        <w:rPr>
          <w:rFonts w:ascii="Times New Roman" w:hAnsi="Times New Roman"/>
          <w:szCs w:val="24"/>
        </w:rPr>
        <w:t>a number of</w:t>
      </w:r>
      <w:r w:rsidR="00F37BBB">
        <w:rPr>
          <w:rFonts w:ascii="Times New Roman" w:hAnsi="Times New Roman"/>
          <w:szCs w:val="24"/>
        </w:rPr>
        <w:t xml:space="preserve"> NOAA wind profiler sites</w:t>
      </w:r>
      <w:r w:rsidR="00F47DBC">
        <w:rPr>
          <w:rFonts w:ascii="Times New Roman" w:hAnsi="Times New Roman"/>
          <w:szCs w:val="24"/>
        </w:rPr>
        <w:t xml:space="preserve"> to provide the needed upper-air measurements</w:t>
      </w:r>
      <w:r w:rsidR="00F37BBB" w:rsidRPr="00F37BBB">
        <w:rPr>
          <w:rFonts w:ascii="Times New Roman" w:hAnsi="Times New Roman"/>
          <w:szCs w:val="24"/>
        </w:rPr>
        <w:t xml:space="preserve"> </w:t>
      </w:r>
      <w:r w:rsidR="00F37BBB">
        <w:rPr>
          <w:rFonts w:ascii="Times New Roman" w:hAnsi="Times New Roman"/>
          <w:szCs w:val="24"/>
        </w:rPr>
        <w:t>(</w:t>
      </w:r>
      <w:r w:rsidR="00581F9F">
        <w:rPr>
          <w:rFonts w:ascii="Times New Roman" w:hAnsi="Times New Roman"/>
          <w:b/>
          <w:szCs w:val="24"/>
        </w:rPr>
        <w:t>Fig</w:t>
      </w:r>
      <w:r w:rsidR="009F2FAF">
        <w:rPr>
          <w:rFonts w:ascii="Times New Roman" w:hAnsi="Times New Roman"/>
          <w:b/>
          <w:szCs w:val="24"/>
        </w:rPr>
        <w:t>s</w:t>
      </w:r>
      <w:r w:rsidR="00581F9F">
        <w:rPr>
          <w:rFonts w:ascii="Times New Roman" w:hAnsi="Times New Roman"/>
          <w:b/>
          <w:szCs w:val="24"/>
        </w:rPr>
        <w:t>.</w:t>
      </w:r>
      <w:r w:rsidR="00F37BBB">
        <w:rPr>
          <w:rFonts w:ascii="Times New Roman" w:hAnsi="Times New Roman"/>
          <w:b/>
          <w:szCs w:val="24"/>
        </w:rPr>
        <w:t xml:space="preserve"> X</w:t>
      </w:r>
      <w:r w:rsidR="00F37BBB" w:rsidRPr="00F47DBC">
        <w:rPr>
          <w:rFonts w:ascii="Times New Roman" w:hAnsi="Times New Roman"/>
          <w:b/>
          <w:szCs w:val="24"/>
        </w:rPr>
        <w:t>1</w:t>
      </w:r>
      <w:r w:rsidR="009F2FAF">
        <w:rPr>
          <w:rFonts w:ascii="Times New Roman" w:hAnsi="Times New Roman"/>
          <w:b/>
          <w:szCs w:val="24"/>
        </w:rPr>
        <w:t>a, b</w:t>
      </w:r>
      <w:r w:rsidR="00F37BBB">
        <w:rPr>
          <w:rFonts w:ascii="Times New Roman" w:hAnsi="Times New Roman"/>
          <w:szCs w:val="24"/>
        </w:rPr>
        <w:t>)</w:t>
      </w:r>
      <w:r w:rsidR="00F47DBC">
        <w:rPr>
          <w:rFonts w:ascii="Times New Roman" w:hAnsi="Times New Roman"/>
          <w:szCs w:val="24"/>
        </w:rPr>
        <w:t xml:space="preserve">. </w:t>
      </w:r>
    </w:p>
    <w:p w14:paraId="33BC002D" w14:textId="69357E24" w:rsidR="00AE5E48" w:rsidRDefault="009F6FB5" w:rsidP="00870CD6">
      <w:pPr>
        <w:spacing w:before="100" w:beforeAutospacing="1" w:after="0"/>
        <w:jc w:val="both"/>
        <w:rPr>
          <w:rFonts w:ascii="Times New Roman" w:hAnsi="Times New Roman"/>
          <w:szCs w:val="24"/>
        </w:rPr>
      </w:pPr>
      <w:r>
        <w:rPr>
          <w:rFonts w:ascii="Times New Roman" w:hAnsi="Times New Roman"/>
          <w:szCs w:val="24"/>
        </w:rPr>
        <w:t xml:space="preserve">The variational </w:t>
      </w:r>
      <w:r w:rsidR="00F37BBB">
        <w:rPr>
          <w:rFonts w:ascii="Times New Roman" w:hAnsi="Times New Roman"/>
          <w:szCs w:val="24"/>
        </w:rPr>
        <w:t>analysis analyzes t</w:t>
      </w:r>
      <w:r w:rsidR="003E4469">
        <w:rPr>
          <w:rFonts w:ascii="Times New Roman" w:hAnsi="Times New Roman"/>
          <w:szCs w:val="24"/>
        </w:rPr>
        <w:t>he original upper-air measurements from radiosondes and wind profilers</w:t>
      </w:r>
      <w:r w:rsidR="00581F9F">
        <w:rPr>
          <w:rFonts w:ascii="Times New Roman" w:hAnsi="Times New Roman"/>
          <w:szCs w:val="24"/>
        </w:rPr>
        <w:t xml:space="preserve"> over the analysis grid points (</w:t>
      </w:r>
      <w:r w:rsidR="00581F9F" w:rsidRPr="00581F9F">
        <w:rPr>
          <w:rFonts w:ascii="Times New Roman" w:hAnsi="Times New Roman"/>
          <w:b/>
          <w:szCs w:val="24"/>
        </w:rPr>
        <w:t>Fig. X1c</w:t>
      </w:r>
      <w:r w:rsidR="00581F9F">
        <w:rPr>
          <w:rFonts w:ascii="Times New Roman" w:hAnsi="Times New Roman"/>
          <w:szCs w:val="24"/>
        </w:rPr>
        <w:t>)</w:t>
      </w:r>
      <w:r w:rsidR="003E4469">
        <w:rPr>
          <w:rFonts w:ascii="Times New Roman" w:hAnsi="Times New Roman"/>
          <w:szCs w:val="24"/>
        </w:rPr>
        <w:t xml:space="preserve"> using the Cressman </w:t>
      </w:r>
      <w:r w:rsidR="00F52D12">
        <w:rPr>
          <w:rFonts w:ascii="Times New Roman" w:hAnsi="Times New Roman"/>
          <w:szCs w:val="24"/>
        </w:rPr>
        <w:t xml:space="preserve">interpolation </w:t>
      </w:r>
      <w:r w:rsidR="003E4469">
        <w:rPr>
          <w:rFonts w:ascii="Times New Roman" w:hAnsi="Times New Roman"/>
          <w:szCs w:val="24"/>
        </w:rPr>
        <w:t>scheme</w:t>
      </w:r>
      <w:r w:rsidR="00F52D12">
        <w:rPr>
          <w:rFonts w:ascii="Times New Roman" w:hAnsi="Times New Roman"/>
          <w:szCs w:val="24"/>
        </w:rPr>
        <w:t xml:space="preserve"> (Cressman 1959), which requires a background field</w:t>
      </w:r>
      <w:r w:rsidR="000624C1">
        <w:rPr>
          <w:rFonts w:ascii="Times New Roman" w:hAnsi="Times New Roman"/>
          <w:szCs w:val="24"/>
        </w:rPr>
        <w:t xml:space="preserve"> </w:t>
      </w:r>
      <w:r w:rsidR="00F52D12">
        <w:rPr>
          <w:rFonts w:ascii="Times New Roman" w:hAnsi="Times New Roman"/>
          <w:szCs w:val="24"/>
        </w:rPr>
        <w:t>from nu</w:t>
      </w:r>
      <w:r w:rsidR="00EC10B2">
        <w:rPr>
          <w:rFonts w:ascii="Times New Roman" w:hAnsi="Times New Roman"/>
          <w:szCs w:val="24"/>
        </w:rPr>
        <w:t xml:space="preserve">merical weather prediction (NWP) </w:t>
      </w:r>
      <w:r w:rsidR="00F52D12">
        <w:rPr>
          <w:rFonts w:ascii="Times New Roman" w:hAnsi="Times New Roman"/>
          <w:szCs w:val="24"/>
        </w:rPr>
        <w:t xml:space="preserve">centers’ operational analyses. </w:t>
      </w:r>
      <w:r w:rsidR="00517DD3">
        <w:rPr>
          <w:rFonts w:ascii="Times New Roman" w:hAnsi="Times New Roman"/>
          <w:szCs w:val="24"/>
        </w:rPr>
        <w:t>Current variational analysis uses</w:t>
      </w:r>
      <w:r w:rsidR="00487DEB">
        <w:rPr>
          <w:rFonts w:ascii="Times New Roman" w:hAnsi="Times New Roman"/>
          <w:szCs w:val="24"/>
        </w:rPr>
        <w:t xml:space="preserve"> the </w:t>
      </w:r>
      <w:r w:rsidR="00F52D12">
        <w:rPr>
          <w:rFonts w:ascii="Times New Roman" w:hAnsi="Times New Roman"/>
          <w:szCs w:val="24"/>
        </w:rPr>
        <w:t xml:space="preserve">operational </w:t>
      </w:r>
      <w:r w:rsidR="00517DD3">
        <w:rPr>
          <w:rFonts w:ascii="Times New Roman" w:hAnsi="Times New Roman"/>
          <w:szCs w:val="24"/>
        </w:rPr>
        <w:t>analyses</w:t>
      </w:r>
      <w:r w:rsidR="006733B6">
        <w:rPr>
          <w:rFonts w:ascii="Times New Roman" w:hAnsi="Times New Roman"/>
          <w:szCs w:val="24"/>
        </w:rPr>
        <w:t xml:space="preserve"> from the NOAA mesoscale mode</w:t>
      </w:r>
      <w:r w:rsidR="00AE5E48">
        <w:rPr>
          <w:rFonts w:ascii="Times New Roman" w:hAnsi="Times New Roman"/>
          <w:szCs w:val="24"/>
        </w:rPr>
        <w:t xml:space="preserve">l Rapid Update </w:t>
      </w:r>
      <w:r w:rsidR="00487DEB">
        <w:rPr>
          <w:rFonts w:ascii="Times New Roman" w:hAnsi="Times New Roman"/>
          <w:szCs w:val="24"/>
        </w:rPr>
        <w:t xml:space="preserve">Cycle (RUC) for SGP </w:t>
      </w:r>
      <w:r w:rsidR="009F2FAF">
        <w:rPr>
          <w:rFonts w:ascii="Times New Roman" w:hAnsi="Times New Roman"/>
          <w:szCs w:val="24"/>
        </w:rPr>
        <w:t>(</w:t>
      </w:r>
      <w:r w:rsidR="00581F9F">
        <w:rPr>
          <w:rFonts w:ascii="Times New Roman" w:hAnsi="Times New Roman"/>
          <w:b/>
          <w:szCs w:val="24"/>
        </w:rPr>
        <w:t>Fig.</w:t>
      </w:r>
      <w:r w:rsidR="009F2FAF" w:rsidRPr="00581F9F">
        <w:rPr>
          <w:rFonts w:ascii="Times New Roman" w:hAnsi="Times New Roman"/>
          <w:b/>
          <w:szCs w:val="24"/>
        </w:rPr>
        <w:t xml:space="preserve"> X1d</w:t>
      </w:r>
      <w:r w:rsidR="009F2FAF">
        <w:rPr>
          <w:rFonts w:ascii="Times New Roman" w:hAnsi="Times New Roman"/>
          <w:szCs w:val="24"/>
        </w:rPr>
        <w:t xml:space="preserve">) </w:t>
      </w:r>
      <w:r w:rsidR="00487DEB">
        <w:rPr>
          <w:rFonts w:ascii="Times New Roman" w:hAnsi="Times New Roman"/>
          <w:szCs w:val="24"/>
        </w:rPr>
        <w:t xml:space="preserve">and </w:t>
      </w:r>
      <w:r w:rsidR="00900502">
        <w:rPr>
          <w:rFonts w:ascii="Times New Roman" w:hAnsi="Times New Roman"/>
          <w:szCs w:val="24"/>
        </w:rPr>
        <w:t xml:space="preserve">the </w:t>
      </w:r>
      <w:r w:rsidR="00517DD3">
        <w:rPr>
          <w:rFonts w:ascii="Times New Roman" w:hAnsi="Times New Roman"/>
          <w:szCs w:val="24"/>
        </w:rPr>
        <w:t xml:space="preserve">European Center for </w:t>
      </w:r>
      <w:r w:rsidR="00900502">
        <w:rPr>
          <w:rFonts w:ascii="Times New Roman" w:hAnsi="Times New Roman"/>
          <w:szCs w:val="24"/>
        </w:rPr>
        <w:t>Medium-Range Weather Forecasts (ECMWF)</w:t>
      </w:r>
      <w:r w:rsidR="00487DEB">
        <w:rPr>
          <w:rFonts w:ascii="Times New Roman" w:hAnsi="Times New Roman"/>
          <w:szCs w:val="24"/>
        </w:rPr>
        <w:t xml:space="preserve"> for other ARM sites.</w:t>
      </w:r>
      <w:r w:rsidR="00581F9F">
        <w:rPr>
          <w:rFonts w:ascii="Times New Roman" w:hAnsi="Times New Roman"/>
          <w:szCs w:val="24"/>
        </w:rPr>
        <w:t xml:space="preserve"> </w:t>
      </w:r>
      <w:r w:rsidR="00581F9F">
        <w:rPr>
          <w:rFonts w:ascii="Times New Roman" w:hAnsi="Times New Roman"/>
          <w:szCs w:val="24"/>
        </w:rPr>
        <w:t xml:space="preserve">Note that the NWP operational analysis itself can be used as the input of the large-scale state variables for the variational analysis to </w:t>
      </w:r>
      <w:r w:rsidR="00581F9F">
        <w:rPr>
          <w:rFonts w:ascii="Times New Roman" w:hAnsi="Times New Roman"/>
          <w:szCs w:val="24"/>
        </w:rPr>
        <w:t>create</w:t>
      </w:r>
      <w:r w:rsidR="00581F9F">
        <w:rPr>
          <w:rFonts w:ascii="Times New Roman" w:hAnsi="Times New Roman"/>
          <w:szCs w:val="24"/>
        </w:rPr>
        <w:t xml:space="preserve"> the so-called “continuous forcing” data</w:t>
      </w:r>
      <w:r w:rsidR="00581F9F">
        <w:rPr>
          <w:rFonts w:ascii="Times New Roman" w:hAnsi="Times New Roman"/>
          <w:szCs w:val="24"/>
        </w:rPr>
        <w:t>sets over</w:t>
      </w:r>
      <w:r w:rsidR="00581F9F">
        <w:rPr>
          <w:rFonts w:ascii="Times New Roman" w:hAnsi="Times New Roman"/>
          <w:szCs w:val="24"/>
        </w:rPr>
        <w:t xml:space="preserve"> a long term period (multiple years) where there are no soundings available. In this case, NWP analyses are adjusted through the variational analysis method to </w:t>
      </w:r>
      <w:r w:rsidR="00581F9F" w:rsidRPr="00B75276">
        <w:rPr>
          <w:rFonts w:ascii="Times New Roman" w:hAnsi="Times New Roman"/>
          <w:szCs w:val="24"/>
        </w:rPr>
        <w:t>balance the observed column budg</w:t>
      </w:r>
      <w:r w:rsidR="00581F9F">
        <w:rPr>
          <w:rFonts w:ascii="Times New Roman" w:hAnsi="Times New Roman"/>
          <w:szCs w:val="24"/>
        </w:rPr>
        <w:t>ets of mass, heat, moisture, and momentum rather than the NWP model-produced budgets. The use of the observed constraints in the analysis has significantly improved the accuracy of the forcing data derived from NWP analyses</w:t>
      </w:r>
      <w:r w:rsidR="00581F9F" w:rsidRPr="00B75276">
        <w:rPr>
          <w:rFonts w:ascii="Times New Roman" w:hAnsi="Times New Roman"/>
          <w:szCs w:val="24"/>
        </w:rPr>
        <w:t xml:space="preserve"> (Xie et al. 2004).</w:t>
      </w:r>
    </w:p>
    <w:p w14:paraId="662A6256" w14:textId="77F1359C" w:rsidR="002D446F" w:rsidRDefault="0006548B" w:rsidP="00870CD6">
      <w:pPr>
        <w:spacing w:before="100" w:beforeAutospacing="1" w:after="0"/>
        <w:jc w:val="both"/>
        <w:rPr>
          <w:rFonts w:ascii="Times New Roman" w:hAnsi="Times New Roman"/>
          <w:szCs w:val="24"/>
        </w:rPr>
      </w:pPr>
      <w:r>
        <w:rPr>
          <w:rFonts w:ascii="Times New Roman" w:hAnsi="Times New Roman"/>
          <w:szCs w:val="24"/>
        </w:rPr>
        <w:t xml:space="preserve">The </w:t>
      </w:r>
      <w:r w:rsidR="00487DEB">
        <w:rPr>
          <w:rFonts w:ascii="Times New Roman" w:hAnsi="Times New Roman"/>
          <w:szCs w:val="24"/>
        </w:rPr>
        <w:t xml:space="preserve">required </w:t>
      </w:r>
      <w:r>
        <w:rPr>
          <w:rFonts w:ascii="Times New Roman" w:hAnsi="Times New Roman"/>
          <w:szCs w:val="24"/>
        </w:rPr>
        <w:t xml:space="preserve">constraint variables </w:t>
      </w:r>
      <w:r w:rsidR="000624C1">
        <w:rPr>
          <w:rFonts w:ascii="Times New Roman" w:hAnsi="Times New Roman"/>
          <w:szCs w:val="24"/>
        </w:rPr>
        <w:t xml:space="preserve">are derived from measurements of surface observational networks and satellites. Around the </w:t>
      </w:r>
      <w:r w:rsidR="00C333AB">
        <w:rPr>
          <w:rFonts w:ascii="Times New Roman" w:hAnsi="Times New Roman"/>
          <w:szCs w:val="24"/>
        </w:rPr>
        <w:t xml:space="preserve">ARM </w:t>
      </w:r>
      <w:r w:rsidR="000624C1">
        <w:rPr>
          <w:rFonts w:ascii="Times New Roman" w:hAnsi="Times New Roman"/>
          <w:szCs w:val="24"/>
        </w:rPr>
        <w:t xml:space="preserve">SGP site, there is a dense </w:t>
      </w:r>
      <w:r w:rsidR="00F12AAC">
        <w:rPr>
          <w:rFonts w:ascii="Times New Roman" w:hAnsi="Times New Roman"/>
          <w:szCs w:val="24"/>
        </w:rPr>
        <w:t>surface network (</w:t>
      </w:r>
      <w:r w:rsidR="00581F9F">
        <w:rPr>
          <w:rFonts w:ascii="Times New Roman" w:hAnsi="Times New Roman"/>
          <w:b/>
          <w:szCs w:val="24"/>
        </w:rPr>
        <w:t>Fig.</w:t>
      </w:r>
      <w:r w:rsidR="00F12AAC" w:rsidRPr="00581F9F">
        <w:rPr>
          <w:rFonts w:ascii="Times New Roman" w:hAnsi="Times New Roman"/>
          <w:b/>
          <w:szCs w:val="24"/>
        </w:rPr>
        <w:t xml:space="preserve"> X</w:t>
      </w:r>
      <w:r w:rsidR="00CB3BFA" w:rsidRPr="00581F9F">
        <w:rPr>
          <w:rFonts w:ascii="Times New Roman" w:hAnsi="Times New Roman"/>
          <w:b/>
          <w:szCs w:val="24"/>
        </w:rPr>
        <w:t>2a</w:t>
      </w:r>
      <w:r w:rsidR="00CB3BFA">
        <w:rPr>
          <w:rFonts w:ascii="Times New Roman" w:hAnsi="Times New Roman"/>
          <w:szCs w:val="24"/>
        </w:rPr>
        <w:t>). The observation platforms include the follows.</w:t>
      </w:r>
    </w:p>
    <w:p w14:paraId="2B9612AE" w14:textId="045821F7" w:rsidR="00CB3BFA" w:rsidRDefault="00CB3BFA" w:rsidP="00870CD6">
      <w:pPr>
        <w:pStyle w:val="ListParagraph"/>
        <w:numPr>
          <w:ilvl w:val="0"/>
          <w:numId w:val="2"/>
        </w:numPr>
        <w:spacing w:before="100" w:beforeAutospacing="1" w:after="0"/>
        <w:jc w:val="both"/>
        <w:rPr>
          <w:rFonts w:ascii="Times New Roman" w:hAnsi="Times New Roman"/>
          <w:szCs w:val="24"/>
        </w:rPr>
      </w:pPr>
      <w:r>
        <w:rPr>
          <w:rFonts w:ascii="Times New Roman" w:hAnsi="Times New Roman"/>
          <w:szCs w:val="24"/>
        </w:rPr>
        <w:t>Surface Meteorological Observation Stations (SMOS) measuring surface precipitation, surface pressure, surface winds, temperature, and relative humidity</w:t>
      </w:r>
    </w:p>
    <w:p w14:paraId="042E6EAA" w14:textId="74227AD7" w:rsidR="00CB3BFA" w:rsidRDefault="00CB3BFA" w:rsidP="00870CD6">
      <w:pPr>
        <w:pStyle w:val="ListParagraph"/>
        <w:numPr>
          <w:ilvl w:val="0"/>
          <w:numId w:val="2"/>
        </w:numPr>
        <w:spacing w:before="100" w:beforeAutospacing="1" w:after="0"/>
        <w:jc w:val="both"/>
        <w:rPr>
          <w:rFonts w:ascii="Times New Roman" w:hAnsi="Times New Roman"/>
          <w:szCs w:val="24"/>
        </w:rPr>
      </w:pPr>
      <w:r>
        <w:rPr>
          <w:rFonts w:ascii="Times New Roman" w:hAnsi="Times New Roman"/>
          <w:szCs w:val="24"/>
        </w:rPr>
        <w:t>Energy Budget Bowen Ratio (EBBR) stations measuring surface latent and sensible heat fluxes and surface broadband net radiative flux.</w:t>
      </w:r>
    </w:p>
    <w:p w14:paraId="441BA8AB" w14:textId="294C69EA" w:rsidR="00CB3BFA" w:rsidRDefault="00CB3BFA" w:rsidP="00870CD6">
      <w:pPr>
        <w:pStyle w:val="ListParagraph"/>
        <w:numPr>
          <w:ilvl w:val="0"/>
          <w:numId w:val="2"/>
        </w:numPr>
        <w:spacing w:before="100" w:beforeAutospacing="1" w:after="0"/>
        <w:jc w:val="both"/>
        <w:rPr>
          <w:rFonts w:ascii="Times New Roman" w:hAnsi="Times New Roman"/>
          <w:szCs w:val="24"/>
        </w:rPr>
      </w:pPr>
      <w:r>
        <w:rPr>
          <w:rFonts w:ascii="Times New Roman" w:hAnsi="Times New Roman"/>
          <w:szCs w:val="24"/>
        </w:rPr>
        <w:t>Eddy Correlation Flux Measurement System (ECOR) providing in situ averages of the surface vertical fluxes of momentum, sensible heat flux, and latent heat flux.</w:t>
      </w:r>
    </w:p>
    <w:p w14:paraId="1520E05F" w14:textId="0732A5C1" w:rsidR="00CB3BFA" w:rsidRDefault="00CB3BFA" w:rsidP="00870CD6">
      <w:pPr>
        <w:pStyle w:val="ListParagraph"/>
        <w:numPr>
          <w:ilvl w:val="0"/>
          <w:numId w:val="2"/>
        </w:numPr>
        <w:spacing w:before="100" w:beforeAutospacing="1" w:after="0"/>
        <w:jc w:val="both"/>
        <w:rPr>
          <w:rFonts w:ascii="Times New Roman" w:hAnsi="Times New Roman"/>
          <w:szCs w:val="24"/>
        </w:rPr>
      </w:pPr>
      <w:r>
        <w:rPr>
          <w:rFonts w:ascii="Times New Roman" w:hAnsi="Times New Roman"/>
          <w:szCs w:val="24"/>
        </w:rPr>
        <w:t>Oklahoma and Kansas mesonet stations (OKM and KAM) measuring surface precipitation, pressure, winds, and temperature.</w:t>
      </w:r>
    </w:p>
    <w:p w14:paraId="37565CCB" w14:textId="4AA4D738" w:rsidR="00CB3BFA" w:rsidRDefault="00CB3BFA" w:rsidP="00870CD6">
      <w:pPr>
        <w:pStyle w:val="ListParagraph"/>
        <w:numPr>
          <w:ilvl w:val="0"/>
          <w:numId w:val="2"/>
        </w:numPr>
        <w:spacing w:before="100" w:beforeAutospacing="1" w:after="0"/>
        <w:jc w:val="both"/>
        <w:rPr>
          <w:rFonts w:ascii="Times New Roman" w:hAnsi="Times New Roman"/>
          <w:szCs w:val="24"/>
        </w:rPr>
      </w:pPr>
      <w:r>
        <w:rPr>
          <w:rFonts w:ascii="Times New Roman" w:hAnsi="Times New Roman"/>
          <w:szCs w:val="24"/>
        </w:rPr>
        <w:lastRenderedPageBreak/>
        <w:t>Microwave Radiometer (MWR) stations measuring the column precipitable water and total cloud liquid water</w:t>
      </w:r>
    </w:p>
    <w:p w14:paraId="3D0D849A" w14:textId="7C48BACB" w:rsidR="00CB3BFA" w:rsidRDefault="00AB46C2" w:rsidP="00870CD6">
      <w:pPr>
        <w:pStyle w:val="ListParagraph"/>
        <w:numPr>
          <w:ilvl w:val="0"/>
          <w:numId w:val="2"/>
        </w:numPr>
        <w:spacing w:before="100" w:beforeAutospacing="1" w:after="0"/>
        <w:jc w:val="both"/>
        <w:rPr>
          <w:rFonts w:ascii="Times New Roman" w:hAnsi="Times New Roman"/>
          <w:szCs w:val="24"/>
        </w:rPr>
      </w:pPr>
      <w:r w:rsidRPr="00AB46C2">
        <w:rPr>
          <w:rFonts w:ascii="Times New Roman" w:hAnsi="Times New Roman"/>
          <w:szCs w:val="24"/>
        </w:rPr>
        <w:t>Solar and Infrared Radiation Station (SIRS)</w:t>
      </w:r>
      <w:r>
        <w:rPr>
          <w:rFonts w:ascii="Times New Roman" w:hAnsi="Times New Roman"/>
          <w:szCs w:val="24"/>
        </w:rPr>
        <w:t xml:space="preserve"> providing </w:t>
      </w:r>
      <w:r w:rsidRPr="00AB46C2">
        <w:rPr>
          <w:rFonts w:ascii="Times New Roman" w:hAnsi="Times New Roman"/>
          <w:szCs w:val="24"/>
        </w:rPr>
        <w:t>continuous measurements of broadband shortwave (solar) and longwave (atmospheric or infrared) irradiances for downwelling and upwelling components.</w:t>
      </w:r>
    </w:p>
    <w:p w14:paraId="610D088C" w14:textId="6171E94E" w:rsidR="001C0988" w:rsidRPr="001C0988" w:rsidRDefault="001C0988" w:rsidP="00870CD6">
      <w:pPr>
        <w:pStyle w:val="ListParagraph"/>
        <w:numPr>
          <w:ilvl w:val="0"/>
          <w:numId w:val="2"/>
        </w:numPr>
        <w:spacing w:before="100" w:beforeAutospacing="1" w:after="0"/>
        <w:jc w:val="both"/>
        <w:rPr>
          <w:rFonts w:ascii="Times New Roman" w:hAnsi="Times New Roman"/>
          <w:szCs w:val="24"/>
        </w:rPr>
      </w:pPr>
      <w:r w:rsidRPr="001C0988">
        <w:rPr>
          <w:rFonts w:ascii="Times New Roman" w:hAnsi="Times New Roman"/>
          <w:szCs w:val="24"/>
        </w:rPr>
        <w:t xml:space="preserve">WSR-88D Nexrad radar </w:t>
      </w:r>
      <w:r>
        <w:rPr>
          <w:rFonts w:ascii="Times New Roman" w:hAnsi="Times New Roman"/>
          <w:szCs w:val="24"/>
        </w:rPr>
        <w:t xml:space="preserve">and </w:t>
      </w:r>
      <w:r w:rsidR="003E441E">
        <w:rPr>
          <w:rFonts w:ascii="Times New Roman" w:hAnsi="Times New Roman"/>
          <w:szCs w:val="24"/>
        </w:rPr>
        <w:t>rain gauge</w:t>
      </w:r>
      <w:r>
        <w:rPr>
          <w:rFonts w:ascii="Times New Roman" w:hAnsi="Times New Roman"/>
          <w:szCs w:val="24"/>
        </w:rPr>
        <w:t xml:space="preserve"> providing hourly surface precipitation data </w:t>
      </w:r>
      <w:r w:rsidR="002065C9">
        <w:rPr>
          <w:rFonts w:ascii="Times New Roman" w:hAnsi="Times New Roman"/>
          <w:szCs w:val="24"/>
        </w:rPr>
        <w:t xml:space="preserve">to </w:t>
      </w:r>
      <w:r>
        <w:rPr>
          <w:rFonts w:ascii="Times New Roman" w:hAnsi="Times New Roman"/>
          <w:szCs w:val="24"/>
        </w:rPr>
        <w:t xml:space="preserve">the </w:t>
      </w:r>
      <w:r w:rsidRPr="001C0988">
        <w:rPr>
          <w:rFonts w:ascii="Times New Roman" w:hAnsi="Times New Roman"/>
          <w:szCs w:val="24"/>
        </w:rPr>
        <w:t>Arkansas-Red Basin River Forecast Center (ABRFC).</w:t>
      </w:r>
    </w:p>
    <w:p w14:paraId="5AFB47FA" w14:textId="52C9C2FD" w:rsidR="00487DEB" w:rsidRDefault="001C0988" w:rsidP="00870CD6">
      <w:pPr>
        <w:spacing w:before="100" w:beforeAutospacing="1" w:after="0"/>
        <w:jc w:val="both"/>
        <w:rPr>
          <w:rFonts w:ascii="Times New Roman" w:hAnsi="Times New Roman" w:cs="Times New Roman"/>
          <w:szCs w:val="24"/>
        </w:rPr>
      </w:pPr>
      <w:r>
        <w:rPr>
          <w:rFonts w:ascii="Times New Roman" w:hAnsi="Times New Roman"/>
          <w:szCs w:val="24"/>
        </w:rPr>
        <w:t>The Geostationary Operational Environmental Satellite (GOES) provides satellite measurements clouds and broadband radiative fluxes</w:t>
      </w:r>
      <w:r w:rsidR="007264EF">
        <w:rPr>
          <w:rFonts w:ascii="Times New Roman" w:hAnsi="Times New Roman"/>
          <w:szCs w:val="24"/>
        </w:rPr>
        <w:t xml:space="preserve"> at TOA over</w:t>
      </w:r>
      <w:r>
        <w:rPr>
          <w:rFonts w:ascii="Times New Roman" w:hAnsi="Times New Roman"/>
          <w:szCs w:val="24"/>
        </w:rPr>
        <w:t xml:space="preserve"> </w:t>
      </w:r>
      <w:r w:rsidR="007264EF">
        <w:rPr>
          <w:rFonts w:ascii="Times New Roman" w:hAnsi="Times New Roman"/>
          <w:szCs w:val="24"/>
        </w:rPr>
        <w:t xml:space="preserve">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sidR="00F12AAC">
        <w:rPr>
          <w:rFonts w:ascii="Times New Roman" w:hAnsi="Times New Roman" w:cs="Times New Roman"/>
          <w:szCs w:val="24"/>
        </w:rPr>
        <w:t xml:space="preserve"> grids (</w:t>
      </w:r>
      <w:r w:rsidR="00581F9F">
        <w:rPr>
          <w:rFonts w:ascii="Times New Roman" w:hAnsi="Times New Roman" w:cs="Times New Roman"/>
          <w:b/>
          <w:szCs w:val="24"/>
        </w:rPr>
        <w:t>Fig.</w:t>
      </w:r>
      <w:r w:rsidR="00F12AAC" w:rsidRPr="00581F9F">
        <w:rPr>
          <w:rFonts w:ascii="Times New Roman" w:hAnsi="Times New Roman" w:cs="Times New Roman"/>
          <w:b/>
          <w:szCs w:val="24"/>
        </w:rPr>
        <w:t xml:space="preserve"> X</w:t>
      </w:r>
      <w:r w:rsidRPr="00581F9F">
        <w:rPr>
          <w:rFonts w:ascii="Times New Roman" w:hAnsi="Times New Roman" w:cs="Times New Roman"/>
          <w:b/>
          <w:szCs w:val="24"/>
        </w:rPr>
        <w:t>2b</w:t>
      </w:r>
      <w:r>
        <w:rPr>
          <w:rFonts w:ascii="Times New Roman" w:hAnsi="Times New Roman" w:cs="Times New Roman"/>
          <w:szCs w:val="24"/>
        </w:rPr>
        <w:t xml:space="preserve">). </w:t>
      </w:r>
      <w:r w:rsidR="007264EF">
        <w:rPr>
          <w:rFonts w:ascii="Times New Roman" w:hAnsi="Times New Roman" w:cs="Times New Roman"/>
          <w:szCs w:val="24"/>
        </w:rPr>
        <w:t xml:space="preserve">All the constraint variables should be the area-averaged quantities over the analysis domain. To avoid biases of using overcrowding measurement stations in some areas, we </w:t>
      </w:r>
      <w:r w:rsidR="002D5C2D">
        <w:rPr>
          <w:rFonts w:ascii="Times New Roman" w:hAnsi="Times New Roman" w:cs="Times New Roman"/>
          <w:szCs w:val="24"/>
        </w:rPr>
        <w:t xml:space="preserve">first </w:t>
      </w:r>
      <w:r w:rsidR="007264EF">
        <w:rPr>
          <w:rFonts w:ascii="Times New Roman" w:hAnsi="Times New Roman" w:cs="Times New Roman"/>
          <w:szCs w:val="24"/>
        </w:rPr>
        <w:t xml:space="preserve">lay the </w:t>
      </w:r>
      <w:r w:rsidR="002D5C2D">
        <w:rPr>
          <w:rFonts w:ascii="Times New Roman" w:hAnsi="Times New Roman"/>
          <w:szCs w:val="24"/>
        </w:rPr>
        <w:t>0.5</w:t>
      </w:r>
      <w:r w:rsidR="002D5C2D">
        <w:rPr>
          <w:rFonts w:ascii="Times New Roman" w:hAnsi="Times New Roman" w:cs="Times New Roman"/>
          <w:szCs w:val="24"/>
          <w:vertAlign w:val="superscript"/>
        </w:rPr>
        <w:t>0</w:t>
      </w:r>
      <w:r w:rsidR="002D5C2D">
        <w:rPr>
          <w:rFonts w:ascii="Times New Roman" w:hAnsi="Times New Roman" w:cs="Times New Roman"/>
          <w:szCs w:val="24"/>
        </w:rPr>
        <w:t xml:space="preserve"> x 0.5</w:t>
      </w:r>
      <w:r w:rsidR="002D5C2D">
        <w:rPr>
          <w:rFonts w:ascii="Times New Roman" w:hAnsi="Times New Roman" w:cs="Times New Roman"/>
          <w:szCs w:val="24"/>
          <w:vertAlign w:val="superscript"/>
        </w:rPr>
        <w:t>0</w:t>
      </w:r>
      <w:r w:rsidR="002D5C2D">
        <w:rPr>
          <w:rFonts w:ascii="Times New Roman" w:hAnsi="Times New Roman" w:cs="Times New Roman"/>
          <w:szCs w:val="24"/>
        </w:rPr>
        <w:t xml:space="preserve"> GOES grids over the analysis domain, and then derive the required quantities in each small grid box. If there are actual measurements within the subgrid box, simple arithmetic averaging is used to obtain the </w:t>
      </w:r>
      <w:r w:rsidR="003E441E">
        <w:rPr>
          <w:rFonts w:ascii="Times New Roman" w:hAnsi="Times New Roman" w:cs="Times New Roman"/>
          <w:szCs w:val="24"/>
        </w:rPr>
        <w:t>subgrid box</w:t>
      </w:r>
      <w:r w:rsidR="002D5C2D">
        <w:rPr>
          <w:rFonts w:ascii="Times New Roman" w:hAnsi="Times New Roman" w:cs="Times New Roman"/>
          <w:szCs w:val="24"/>
        </w:rPr>
        <w:t xml:space="preserve"> means. Some </w:t>
      </w:r>
      <w:r w:rsidR="0064617D">
        <w:rPr>
          <w:rFonts w:ascii="Times New Roman" w:hAnsi="Times New Roman" w:cs="Times New Roman"/>
          <w:szCs w:val="24"/>
        </w:rPr>
        <w:t xml:space="preserve">variables are available from several instruments as indicated above. They are merged in the arithmetic averaging process. If there is no actual measurement in the small box, the Barnes scheme (Barnes 1964) is used to fill the missing data. Domain averages of these constraint quantities are obtained by using values from the </w:t>
      </w:r>
      <w:r w:rsidR="0064617D">
        <w:rPr>
          <w:rFonts w:ascii="Times New Roman" w:hAnsi="Times New Roman"/>
          <w:szCs w:val="24"/>
        </w:rPr>
        <w:t>0.5</w:t>
      </w:r>
      <w:r w:rsidR="0064617D">
        <w:rPr>
          <w:rFonts w:ascii="Times New Roman" w:hAnsi="Times New Roman" w:cs="Times New Roman"/>
          <w:szCs w:val="24"/>
          <w:vertAlign w:val="superscript"/>
        </w:rPr>
        <w:t>0</w:t>
      </w:r>
      <w:r w:rsidR="0064617D">
        <w:rPr>
          <w:rFonts w:ascii="Times New Roman" w:hAnsi="Times New Roman" w:cs="Times New Roman"/>
          <w:szCs w:val="24"/>
        </w:rPr>
        <w:t xml:space="preserve"> x 0.5</w:t>
      </w:r>
      <w:r w:rsidR="0064617D">
        <w:rPr>
          <w:rFonts w:ascii="Times New Roman" w:hAnsi="Times New Roman" w:cs="Times New Roman"/>
          <w:szCs w:val="24"/>
          <w:vertAlign w:val="superscript"/>
        </w:rPr>
        <w:t>0</w:t>
      </w:r>
      <w:r w:rsidR="0064617D">
        <w:rPr>
          <w:rFonts w:ascii="Times New Roman" w:hAnsi="Times New Roman" w:cs="Times New Roman"/>
          <w:szCs w:val="24"/>
        </w:rPr>
        <w:t xml:space="preserve"> grid boxes within the analysis domain.</w:t>
      </w:r>
    </w:p>
    <w:p w14:paraId="214A5760" w14:textId="77777777" w:rsidR="00C35C5B" w:rsidRPr="00C35C5B" w:rsidRDefault="00C35C5B" w:rsidP="00870CD6">
      <w:pPr>
        <w:spacing w:before="100" w:beforeAutospacing="1" w:after="0"/>
        <w:jc w:val="both"/>
        <w:rPr>
          <w:rFonts w:ascii="Times New Roman" w:hAnsi="Times New Roman" w:cs="Times New Roman"/>
          <w:szCs w:val="24"/>
        </w:rPr>
      </w:pPr>
    </w:p>
    <w:p w14:paraId="3079221F" w14:textId="0E31D5BE" w:rsidR="00F12AAC" w:rsidRDefault="00B06AB3" w:rsidP="007E4751">
      <w:pPr>
        <w:spacing w:before="100" w:beforeAutospacing="1" w:after="0"/>
        <w:rPr>
          <w:rFonts w:ascii="Times New Roman" w:hAnsi="Times New Roman"/>
          <w:szCs w:val="24"/>
        </w:rPr>
      </w:pPr>
      <w:r>
        <w:rPr>
          <w:rFonts w:ascii="Times New Roman" w:hAnsi="Times New Roman"/>
          <w:noProof/>
          <w:szCs w:val="24"/>
          <w:lang w:eastAsia="en-US"/>
        </w:rPr>
        <w:drawing>
          <wp:inline distT="0" distB="0" distL="0" distR="0" wp14:anchorId="4AE57719" wp14:editId="4873978E">
            <wp:extent cx="5486400" cy="392171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921715"/>
                    </a:xfrm>
                    <a:prstGeom prst="rect">
                      <a:avLst/>
                    </a:prstGeom>
                    <a:noFill/>
                    <a:ln>
                      <a:noFill/>
                    </a:ln>
                  </pic:spPr>
                </pic:pic>
              </a:graphicData>
            </a:graphic>
          </wp:inline>
        </w:drawing>
      </w:r>
    </w:p>
    <w:p w14:paraId="321EC2EC" w14:textId="712EEB76" w:rsidR="00F12AAC" w:rsidRDefault="00F12AAC" w:rsidP="00F12AAC">
      <w:pPr>
        <w:spacing w:before="100" w:beforeAutospacing="1" w:after="0"/>
        <w:rPr>
          <w:rFonts w:ascii="Times New Roman" w:hAnsi="Times New Roman"/>
          <w:szCs w:val="24"/>
        </w:rPr>
      </w:pPr>
      <w:r>
        <w:rPr>
          <w:rFonts w:ascii="Times New Roman" w:hAnsi="Times New Roman"/>
          <w:szCs w:val="24"/>
        </w:rPr>
        <w:lastRenderedPageBreak/>
        <w:t xml:space="preserve">Figure X1. Locations of the ARM upper-air data streams and the analysis grid points. </w:t>
      </w:r>
      <w:r w:rsidRPr="00F12AAC">
        <w:rPr>
          <w:rFonts w:ascii="Times New Roman" w:hAnsi="Times New Roman"/>
          <w:szCs w:val="24"/>
        </w:rPr>
        <w:t xml:space="preserve">(a) sounding stations, (b) 7 profiler stations (crosses), and </w:t>
      </w:r>
      <w:r>
        <w:rPr>
          <w:rFonts w:ascii="Times New Roman" w:hAnsi="Times New Roman"/>
          <w:szCs w:val="24"/>
        </w:rPr>
        <w:t xml:space="preserve">(c) the 12 analysis grid points </w:t>
      </w:r>
      <w:r w:rsidRPr="00F12AAC">
        <w:rPr>
          <w:rFonts w:ascii="Times New Roman" w:hAnsi="Times New Roman"/>
          <w:szCs w:val="24"/>
        </w:rPr>
        <w:t>(hea</w:t>
      </w:r>
      <w:r>
        <w:rPr>
          <w:rFonts w:ascii="Times New Roman" w:hAnsi="Times New Roman"/>
          <w:szCs w:val="24"/>
        </w:rPr>
        <w:t xml:space="preserve">vy </w:t>
      </w:r>
      <w:r w:rsidRPr="00F12AAC">
        <w:rPr>
          <w:rFonts w:ascii="Times New Roman" w:hAnsi="Times New Roman"/>
          <w:szCs w:val="24"/>
        </w:rPr>
        <w:t>dots) in the hybrid approach. Also plotted are the nearby profi</w:t>
      </w:r>
      <w:r>
        <w:rPr>
          <w:rFonts w:ascii="Times New Roman" w:hAnsi="Times New Roman"/>
          <w:szCs w:val="24"/>
        </w:rPr>
        <w:t xml:space="preserve">ler stations (crosses). (d) RUC </w:t>
      </w:r>
      <w:r w:rsidRPr="00F12AAC">
        <w:rPr>
          <w:rFonts w:ascii="Times New Roman" w:hAnsi="Times New Roman"/>
          <w:szCs w:val="24"/>
        </w:rPr>
        <w:t xml:space="preserve">grids overlaid on other grids. (Adapted from Zhang et al. 2001) </w:t>
      </w:r>
    </w:p>
    <w:p w14:paraId="158A0545" w14:textId="77777777" w:rsidR="00B06AB3" w:rsidRDefault="00B06AB3" w:rsidP="007E4751">
      <w:pPr>
        <w:spacing w:before="100" w:beforeAutospacing="1" w:after="0"/>
        <w:rPr>
          <w:rFonts w:ascii="Times New Roman" w:hAnsi="Times New Roman"/>
          <w:szCs w:val="24"/>
        </w:rPr>
      </w:pPr>
    </w:p>
    <w:p w14:paraId="2BCA57BF" w14:textId="10378AC9" w:rsidR="00B06AB3" w:rsidRPr="007003E8" w:rsidRDefault="00B06AB3" w:rsidP="007E4751">
      <w:pPr>
        <w:spacing w:before="100" w:beforeAutospacing="1" w:after="0"/>
        <w:rPr>
          <w:rFonts w:ascii="Times New Roman" w:hAnsi="Times New Roman"/>
          <w:szCs w:val="24"/>
        </w:rPr>
      </w:pPr>
      <w:r>
        <w:rPr>
          <w:rFonts w:ascii="Times New Roman" w:hAnsi="Times New Roman"/>
          <w:noProof/>
          <w:szCs w:val="24"/>
          <w:lang w:eastAsia="en-US"/>
        </w:rPr>
        <w:drawing>
          <wp:inline distT="0" distB="0" distL="0" distR="0" wp14:anchorId="5549FE31" wp14:editId="3A24AB3F">
            <wp:extent cx="5486400" cy="2103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03489"/>
                    </a:xfrm>
                    <a:prstGeom prst="rect">
                      <a:avLst/>
                    </a:prstGeom>
                    <a:noFill/>
                    <a:ln>
                      <a:noFill/>
                    </a:ln>
                  </pic:spPr>
                </pic:pic>
              </a:graphicData>
            </a:graphic>
          </wp:inline>
        </w:drawing>
      </w:r>
    </w:p>
    <w:p w14:paraId="2FF2DF5B" w14:textId="2A9985C6" w:rsidR="0049066F" w:rsidRDefault="00F12AAC" w:rsidP="00F12AAC">
      <w:pPr>
        <w:pStyle w:val="NormalWeb"/>
        <w:spacing w:after="0"/>
        <w:rPr>
          <w:rFonts w:ascii="Times New Roman" w:hAnsi="Times New Roman"/>
          <w:sz w:val="24"/>
          <w:szCs w:val="24"/>
        </w:rPr>
      </w:pPr>
      <w:r>
        <w:rPr>
          <w:rFonts w:ascii="Times New Roman" w:hAnsi="Times New Roman"/>
          <w:sz w:val="24"/>
          <w:szCs w:val="24"/>
        </w:rPr>
        <w:t>Figure X2.</w:t>
      </w:r>
      <w:r w:rsidRPr="00F12AAC">
        <w:rPr>
          <w:rFonts w:ascii="Times New Roman" w:hAnsi="Times New Roman"/>
          <w:sz w:val="24"/>
          <w:szCs w:val="24"/>
        </w:rPr>
        <w:t xml:space="preserve"> (a) ARM surface data streams (see text for</w:t>
      </w:r>
      <w:r>
        <w:rPr>
          <w:rFonts w:ascii="Times New Roman" w:hAnsi="Times New Roman"/>
          <w:sz w:val="24"/>
          <w:szCs w:val="24"/>
        </w:rPr>
        <w:t xml:space="preserve"> complete instrument names) and </w:t>
      </w:r>
      <w:r w:rsidRPr="00F12AAC">
        <w:rPr>
          <w:rFonts w:ascii="Times New Roman" w:hAnsi="Times New Roman"/>
          <w:sz w:val="24"/>
          <w:szCs w:val="24"/>
        </w:rPr>
        <w:t>(b) GOES grids over the analysis domain. (Adapted from Zhang et al. 2001)</w:t>
      </w:r>
    </w:p>
    <w:p w14:paraId="06324B01" w14:textId="77777777" w:rsidR="00CF430E" w:rsidRDefault="00CF430E" w:rsidP="00F12AAC">
      <w:pPr>
        <w:pStyle w:val="NormalWeb"/>
        <w:spacing w:after="0"/>
        <w:rPr>
          <w:rFonts w:ascii="Times New Roman" w:hAnsi="Times New Roman"/>
          <w:sz w:val="24"/>
          <w:szCs w:val="24"/>
        </w:rPr>
      </w:pPr>
    </w:p>
    <w:p w14:paraId="54527264" w14:textId="6295CA0B" w:rsidR="00F12AAC" w:rsidRDefault="00870CD6" w:rsidP="00F12AAC">
      <w:pPr>
        <w:pStyle w:val="NormalWeb"/>
        <w:spacing w:after="0"/>
        <w:rPr>
          <w:rFonts w:ascii="Times New Roman" w:hAnsi="Times New Roman"/>
          <w:sz w:val="24"/>
          <w:szCs w:val="24"/>
        </w:rPr>
      </w:pPr>
      <w:r>
        <w:rPr>
          <w:rFonts w:ascii="Times New Roman" w:hAnsi="Times New Roman"/>
          <w:sz w:val="24"/>
          <w:szCs w:val="24"/>
        </w:rPr>
        <w:t xml:space="preserve">1.7 Available </w:t>
      </w:r>
      <w:r w:rsidR="00F12AAC">
        <w:rPr>
          <w:rFonts w:ascii="Times New Roman" w:hAnsi="Times New Roman"/>
          <w:sz w:val="24"/>
          <w:szCs w:val="24"/>
        </w:rPr>
        <w:t xml:space="preserve">ARM </w:t>
      </w:r>
      <w:r w:rsidR="00F44D4F">
        <w:rPr>
          <w:rFonts w:ascii="Times New Roman" w:hAnsi="Times New Roman"/>
          <w:sz w:val="24"/>
          <w:szCs w:val="24"/>
        </w:rPr>
        <w:t xml:space="preserve">variational analysis </w:t>
      </w:r>
      <w:r w:rsidR="00F12AAC">
        <w:rPr>
          <w:rFonts w:ascii="Times New Roman" w:hAnsi="Times New Roman"/>
          <w:sz w:val="24"/>
          <w:szCs w:val="24"/>
        </w:rPr>
        <w:t>forcing datasets</w:t>
      </w:r>
    </w:p>
    <w:p w14:paraId="442ACFD9" w14:textId="085FEF1D" w:rsidR="00987FD6" w:rsidRDefault="0015617F" w:rsidP="00214BD2">
      <w:pPr>
        <w:pStyle w:val="NormalWeb"/>
        <w:spacing w:after="0"/>
        <w:jc w:val="both"/>
        <w:rPr>
          <w:rFonts w:ascii="Times New Roman" w:hAnsi="Times New Roman"/>
          <w:sz w:val="24"/>
          <w:szCs w:val="24"/>
        </w:rPr>
      </w:pPr>
      <w:r>
        <w:rPr>
          <w:rFonts w:ascii="Times New Roman" w:hAnsi="Times New Roman"/>
          <w:sz w:val="24"/>
          <w:szCs w:val="24"/>
        </w:rPr>
        <w:t xml:space="preserve">The </w:t>
      </w:r>
      <w:r w:rsidR="00AE4081">
        <w:rPr>
          <w:rFonts w:ascii="Times New Roman" w:hAnsi="Times New Roman"/>
          <w:sz w:val="24"/>
          <w:szCs w:val="24"/>
        </w:rPr>
        <w:t xml:space="preserve">constrained </w:t>
      </w:r>
      <w:r>
        <w:rPr>
          <w:rFonts w:ascii="Times New Roman" w:hAnsi="Times New Roman"/>
          <w:sz w:val="24"/>
          <w:szCs w:val="24"/>
        </w:rPr>
        <w:t xml:space="preserve">variational analysis method has been </w:t>
      </w:r>
      <w:r w:rsidR="00487DEB">
        <w:rPr>
          <w:rFonts w:ascii="Times New Roman" w:hAnsi="Times New Roman"/>
          <w:sz w:val="24"/>
          <w:szCs w:val="24"/>
        </w:rPr>
        <w:t>applied</w:t>
      </w:r>
      <w:r>
        <w:rPr>
          <w:rFonts w:ascii="Times New Roman" w:hAnsi="Times New Roman"/>
          <w:sz w:val="24"/>
          <w:szCs w:val="24"/>
        </w:rPr>
        <w:t xml:space="preserve"> to routinely deri</w:t>
      </w:r>
      <w:r w:rsidR="004B7A60">
        <w:rPr>
          <w:rFonts w:ascii="Times New Roman" w:hAnsi="Times New Roman"/>
          <w:sz w:val="24"/>
          <w:szCs w:val="24"/>
        </w:rPr>
        <w:t xml:space="preserve">ve the large-scale forcing data from ARM measurements for SCM and CRM studies. </w:t>
      </w:r>
      <w:r w:rsidR="00487DEB">
        <w:rPr>
          <w:rFonts w:ascii="Times New Roman" w:hAnsi="Times New Roman"/>
          <w:sz w:val="24"/>
          <w:szCs w:val="24"/>
        </w:rPr>
        <w:t>T</w:t>
      </w:r>
      <w:r w:rsidR="004B7A60">
        <w:rPr>
          <w:rFonts w:ascii="Times New Roman" w:hAnsi="Times New Roman"/>
          <w:sz w:val="24"/>
          <w:szCs w:val="24"/>
        </w:rPr>
        <w:t xml:space="preserve">here are two types of </w:t>
      </w:r>
      <w:r w:rsidR="00714ADA">
        <w:rPr>
          <w:rFonts w:ascii="Times New Roman" w:hAnsi="Times New Roman"/>
          <w:sz w:val="24"/>
          <w:szCs w:val="24"/>
        </w:rPr>
        <w:t xml:space="preserve">variational analysis </w:t>
      </w:r>
      <w:r w:rsidR="00AE4081">
        <w:rPr>
          <w:rFonts w:ascii="Times New Roman" w:hAnsi="Times New Roman"/>
          <w:sz w:val="24"/>
          <w:szCs w:val="24"/>
        </w:rPr>
        <w:t xml:space="preserve">forcing data products </w:t>
      </w:r>
      <w:r w:rsidR="00714ADA">
        <w:rPr>
          <w:rFonts w:ascii="Times New Roman" w:hAnsi="Times New Roman"/>
          <w:sz w:val="24"/>
          <w:szCs w:val="24"/>
        </w:rPr>
        <w:t>available</w:t>
      </w:r>
      <w:r w:rsidR="00AE4081">
        <w:rPr>
          <w:rFonts w:ascii="Times New Roman" w:hAnsi="Times New Roman"/>
          <w:sz w:val="24"/>
          <w:szCs w:val="24"/>
        </w:rPr>
        <w:t xml:space="preserve"> for </w:t>
      </w:r>
      <w:r w:rsidR="00BC1245">
        <w:rPr>
          <w:rFonts w:ascii="Times New Roman" w:hAnsi="Times New Roman"/>
          <w:sz w:val="24"/>
          <w:szCs w:val="24"/>
        </w:rPr>
        <w:t xml:space="preserve">the </w:t>
      </w:r>
      <w:r w:rsidR="00AE4081">
        <w:rPr>
          <w:rFonts w:ascii="Times New Roman" w:hAnsi="Times New Roman"/>
          <w:sz w:val="24"/>
          <w:szCs w:val="24"/>
        </w:rPr>
        <w:t>ARM p</w:t>
      </w:r>
      <w:r w:rsidR="00E30307">
        <w:rPr>
          <w:rFonts w:ascii="Times New Roman" w:hAnsi="Times New Roman"/>
          <w:sz w:val="24"/>
          <w:szCs w:val="24"/>
        </w:rPr>
        <w:t xml:space="preserve">ermanent research sites and ARM </w:t>
      </w:r>
      <w:r w:rsidR="00AE4081">
        <w:rPr>
          <w:rFonts w:ascii="Times New Roman" w:hAnsi="Times New Roman"/>
          <w:sz w:val="24"/>
          <w:szCs w:val="24"/>
        </w:rPr>
        <w:t>Mobile Facilities</w:t>
      </w:r>
      <w:r w:rsidR="00C2458D">
        <w:rPr>
          <w:rFonts w:ascii="Times New Roman" w:hAnsi="Times New Roman"/>
          <w:sz w:val="24"/>
          <w:szCs w:val="24"/>
        </w:rPr>
        <w:t xml:space="preserve"> (AMF)</w:t>
      </w:r>
      <w:r w:rsidR="00AE4081">
        <w:rPr>
          <w:rFonts w:ascii="Times New Roman" w:hAnsi="Times New Roman"/>
          <w:sz w:val="24"/>
          <w:szCs w:val="24"/>
        </w:rPr>
        <w:t>.</w:t>
      </w:r>
      <w:r w:rsidR="00EC10B2">
        <w:rPr>
          <w:rFonts w:ascii="Times New Roman" w:hAnsi="Times New Roman"/>
          <w:sz w:val="24"/>
          <w:szCs w:val="24"/>
        </w:rPr>
        <w:t xml:space="preserve"> The first is the </w:t>
      </w:r>
      <w:r w:rsidR="00F52728">
        <w:rPr>
          <w:rFonts w:ascii="Times New Roman" w:hAnsi="Times New Roman"/>
          <w:sz w:val="24"/>
          <w:szCs w:val="24"/>
        </w:rPr>
        <w:t>“</w:t>
      </w:r>
      <w:r w:rsidR="00EC10B2">
        <w:rPr>
          <w:rFonts w:ascii="Times New Roman" w:hAnsi="Times New Roman"/>
          <w:sz w:val="24"/>
          <w:szCs w:val="24"/>
        </w:rPr>
        <w:t>IOP</w:t>
      </w:r>
      <w:r w:rsidR="00AE4081">
        <w:rPr>
          <w:rFonts w:ascii="Times New Roman" w:hAnsi="Times New Roman"/>
          <w:sz w:val="24"/>
          <w:szCs w:val="24"/>
        </w:rPr>
        <w:t xml:space="preserve"> forcing</w:t>
      </w:r>
      <w:r w:rsidR="00F52728">
        <w:rPr>
          <w:rFonts w:ascii="Times New Roman" w:hAnsi="Times New Roman"/>
          <w:sz w:val="24"/>
          <w:szCs w:val="24"/>
        </w:rPr>
        <w:t>”</w:t>
      </w:r>
      <w:r w:rsidR="00AE4081">
        <w:rPr>
          <w:rFonts w:ascii="Times New Roman" w:hAnsi="Times New Roman"/>
          <w:sz w:val="24"/>
          <w:szCs w:val="24"/>
        </w:rPr>
        <w:t xml:space="preserve">, which is derived </w:t>
      </w:r>
      <w:r w:rsidR="00245CC0">
        <w:rPr>
          <w:rFonts w:ascii="Times New Roman" w:hAnsi="Times New Roman"/>
          <w:sz w:val="24"/>
          <w:szCs w:val="24"/>
        </w:rPr>
        <w:t xml:space="preserve">using </w:t>
      </w:r>
      <w:r w:rsidR="00EC10B2">
        <w:rPr>
          <w:rFonts w:ascii="Times New Roman" w:hAnsi="Times New Roman"/>
          <w:sz w:val="24"/>
          <w:szCs w:val="24"/>
        </w:rPr>
        <w:t>sou</w:t>
      </w:r>
      <w:r w:rsidR="00BC1245">
        <w:rPr>
          <w:rFonts w:ascii="Times New Roman" w:hAnsi="Times New Roman"/>
          <w:sz w:val="24"/>
          <w:szCs w:val="24"/>
        </w:rPr>
        <w:t xml:space="preserve">nding data collected during </w:t>
      </w:r>
      <w:r w:rsidR="00EC10B2">
        <w:rPr>
          <w:rFonts w:ascii="Times New Roman" w:hAnsi="Times New Roman"/>
          <w:sz w:val="24"/>
          <w:szCs w:val="24"/>
        </w:rPr>
        <w:t>ARM major IO</w:t>
      </w:r>
      <w:r w:rsidR="00CF430E">
        <w:rPr>
          <w:rFonts w:ascii="Times New Roman" w:hAnsi="Times New Roman"/>
          <w:sz w:val="24"/>
          <w:szCs w:val="24"/>
        </w:rPr>
        <w:t xml:space="preserve">Ps. The second is the </w:t>
      </w:r>
      <w:r w:rsidR="00245CC0">
        <w:rPr>
          <w:rFonts w:ascii="Times New Roman" w:hAnsi="Times New Roman"/>
          <w:sz w:val="24"/>
          <w:szCs w:val="24"/>
        </w:rPr>
        <w:t>“</w:t>
      </w:r>
      <w:r w:rsidR="00EC10B2">
        <w:rPr>
          <w:rFonts w:ascii="Times New Roman" w:hAnsi="Times New Roman"/>
          <w:sz w:val="24"/>
          <w:szCs w:val="24"/>
        </w:rPr>
        <w:t>continuous forcing</w:t>
      </w:r>
      <w:r w:rsidR="00245CC0">
        <w:rPr>
          <w:rFonts w:ascii="Times New Roman" w:hAnsi="Times New Roman"/>
          <w:sz w:val="24"/>
          <w:szCs w:val="24"/>
        </w:rPr>
        <w:t>”</w:t>
      </w:r>
      <w:r w:rsidR="00EC10B2">
        <w:rPr>
          <w:rFonts w:ascii="Times New Roman" w:hAnsi="Times New Roman"/>
          <w:sz w:val="24"/>
          <w:szCs w:val="24"/>
        </w:rPr>
        <w:t xml:space="preserve">, which is derived </w:t>
      </w:r>
      <w:r w:rsidR="00245CC0">
        <w:rPr>
          <w:rFonts w:ascii="Times New Roman" w:hAnsi="Times New Roman"/>
          <w:sz w:val="24"/>
          <w:szCs w:val="24"/>
        </w:rPr>
        <w:t>using</w:t>
      </w:r>
      <w:r w:rsidR="00EC10B2">
        <w:rPr>
          <w:rFonts w:ascii="Times New Roman" w:hAnsi="Times New Roman"/>
          <w:sz w:val="24"/>
          <w:szCs w:val="24"/>
        </w:rPr>
        <w:t xml:space="preserve"> NWP operational analyses for multi-year continuous periods</w:t>
      </w:r>
      <w:r w:rsidR="00245CC0">
        <w:rPr>
          <w:rFonts w:ascii="Times New Roman" w:hAnsi="Times New Roman"/>
          <w:sz w:val="24"/>
          <w:szCs w:val="24"/>
        </w:rPr>
        <w:t xml:space="preserve"> where sounding measurements are not available</w:t>
      </w:r>
      <w:r w:rsidR="00EC10B2">
        <w:rPr>
          <w:rFonts w:ascii="Times New Roman" w:hAnsi="Times New Roman"/>
          <w:sz w:val="24"/>
          <w:szCs w:val="24"/>
        </w:rPr>
        <w:t xml:space="preserve">. </w:t>
      </w:r>
      <w:r w:rsidR="00245CC0">
        <w:rPr>
          <w:rFonts w:ascii="Times New Roman" w:hAnsi="Times New Roman"/>
          <w:sz w:val="24"/>
          <w:szCs w:val="24"/>
        </w:rPr>
        <w:t xml:space="preserve">For both types of the forcing datasets, the large-scale state variables are constrained with </w:t>
      </w:r>
      <w:r w:rsidR="00CF430E">
        <w:rPr>
          <w:rFonts w:ascii="Times New Roman" w:hAnsi="Times New Roman"/>
          <w:sz w:val="24"/>
          <w:szCs w:val="24"/>
        </w:rPr>
        <w:t>surface and satellite observations</w:t>
      </w:r>
      <w:r w:rsidR="00AE16E2">
        <w:rPr>
          <w:rFonts w:ascii="Times New Roman" w:hAnsi="Times New Roman"/>
          <w:sz w:val="24"/>
          <w:szCs w:val="24"/>
        </w:rPr>
        <w:t xml:space="preserve">. </w:t>
      </w:r>
    </w:p>
    <w:p w14:paraId="529E6A1E" w14:textId="3740E234" w:rsidR="00C35C5B" w:rsidRDefault="00CF430E" w:rsidP="00214BD2">
      <w:pPr>
        <w:spacing w:before="100" w:beforeAutospacing="1" w:after="0"/>
        <w:jc w:val="both"/>
        <w:rPr>
          <w:rFonts w:ascii="Times New Roman" w:hAnsi="Times New Roman"/>
          <w:szCs w:val="24"/>
        </w:rPr>
      </w:pPr>
      <w:r w:rsidRPr="00F97840">
        <w:rPr>
          <w:rFonts w:ascii="Times New Roman" w:hAnsi="Times New Roman"/>
          <w:b/>
          <w:szCs w:val="24"/>
        </w:rPr>
        <w:t>Table X1</w:t>
      </w:r>
      <w:r>
        <w:rPr>
          <w:rFonts w:ascii="Times New Roman" w:hAnsi="Times New Roman"/>
          <w:szCs w:val="24"/>
        </w:rPr>
        <w:t xml:space="preserve"> lists the available ARM variational analysis forcing datasets. </w:t>
      </w:r>
      <w:r w:rsidR="00613F81">
        <w:rPr>
          <w:rFonts w:ascii="Times New Roman" w:hAnsi="Times New Roman"/>
          <w:szCs w:val="24"/>
        </w:rPr>
        <w:t>These forcing datasets can be obtained from the ARM Archive (</w:t>
      </w:r>
      <w:hyperlink r:id="rId9" w:history="1">
        <w:r w:rsidR="00613F81" w:rsidRPr="005F42D7">
          <w:rPr>
            <w:rStyle w:val="Hyperlink"/>
            <w:rFonts w:ascii="Times New Roman" w:hAnsi="Times New Roman"/>
            <w:szCs w:val="24"/>
          </w:rPr>
          <w:t>http://iop.archive.arm.gov/arm-iop/0eval-data/xie/scm-forcing</w:t>
        </w:r>
      </w:hyperlink>
      <w:r w:rsidR="00613F81">
        <w:rPr>
          <w:rFonts w:ascii="Times New Roman" w:hAnsi="Times New Roman"/>
          <w:szCs w:val="24"/>
        </w:rPr>
        <w:t xml:space="preserve">). </w:t>
      </w:r>
      <w:r w:rsidR="001D143D">
        <w:rPr>
          <w:rFonts w:ascii="Times New Roman" w:hAnsi="Times New Roman"/>
          <w:szCs w:val="24"/>
        </w:rPr>
        <w:t>Over the past two decades</w:t>
      </w:r>
      <w:r w:rsidR="00433626">
        <w:rPr>
          <w:rFonts w:ascii="Times New Roman" w:hAnsi="Times New Roman"/>
          <w:szCs w:val="24"/>
        </w:rPr>
        <w:t xml:space="preserve">, ARM has conducted numerous field campaigns </w:t>
      </w:r>
      <w:r w:rsidR="001D143D">
        <w:rPr>
          <w:rFonts w:ascii="Times New Roman" w:hAnsi="Times New Roman"/>
          <w:szCs w:val="24"/>
        </w:rPr>
        <w:t xml:space="preserve">in diverse climate regimes around the world to collect detailed observations of clouds and radiation, as well as related atmospheric variables for climate model evaluation and improvement. </w:t>
      </w:r>
      <w:r>
        <w:rPr>
          <w:rFonts w:ascii="Times New Roman" w:hAnsi="Times New Roman"/>
          <w:szCs w:val="24"/>
        </w:rPr>
        <w:t>The majority</w:t>
      </w:r>
      <w:r w:rsidR="001D143D">
        <w:rPr>
          <w:rFonts w:ascii="Times New Roman" w:hAnsi="Times New Roman"/>
          <w:szCs w:val="24"/>
        </w:rPr>
        <w:t xml:space="preserve"> of these</w:t>
      </w:r>
      <w:r>
        <w:rPr>
          <w:rFonts w:ascii="Times New Roman" w:hAnsi="Times New Roman"/>
          <w:szCs w:val="24"/>
        </w:rPr>
        <w:t xml:space="preserve"> field</w:t>
      </w:r>
      <w:r w:rsidR="001D143D">
        <w:rPr>
          <w:rFonts w:ascii="Times New Roman" w:hAnsi="Times New Roman"/>
          <w:szCs w:val="24"/>
        </w:rPr>
        <w:t xml:space="preserve"> campaigns were conducted at the ARM SGP site</w:t>
      </w:r>
      <w:r w:rsidR="00EC47FD">
        <w:rPr>
          <w:rFonts w:ascii="Times New Roman" w:hAnsi="Times New Roman"/>
          <w:szCs w:val="24"/>
        </w:rPr>
        <w:t xml:space="preserve">, </w:t>
      </w:r>
      <w:r w:rsidR="00B07263">
        <w:rPr>
          <w:rFonts w:ascii="Times New Roman" w:hAnsi="Times New Roman"/>
          <w:szCs w:val="24"/>
        </w:rPr>
        <w:t xml:space="preserve">probably </w:t>
      </w:r>
      <w:r w:rsidR="001D143D">
        <w:rPr>
          <w:rFonts w:ascii="Times New Roman" w:hAnsi="Times New Roman"/>
          <w:szCs w:val="24"/>
        </w:rPr>
        <w:t xml:space="preserve">the largest and most extensive climate research site in the world. </w:t>
      </w:r>
      <w:r w:rsidR="00CB6BEE">
        <w:rPr>
          <w:rFonts w:ascii="Times New Roman" w:hAnsi="Times New Roman"/>
          <w:szCs w:val="24"/>
        </w:rPr>
        <w:t>Major field campaigns at SGP</w:t>
      </w:r>
      <w:r w:rsidR="00DF437D">
        <w:rPr>
          <w:rFonts w:ascii="Times New Roman" w:hAnsi="Times New Roman"/>
          <w:szCs w:val="24"/>
        </w:rPr>
        <w:t xml:space="preserve"> include the June-July 1997 SCM IOP for midlatitude land convection, </w:t>
      </w:r>
      <w:r w:rsidR="00CB6BEE">
        <w:rPr>
          <w:rFonts w:ascii="Times New Roman" w:hAnsi="Times New Roman"/>
          <w:szCs w:val="24"/>
        </w:rPr>
        <w:t xml:space="preserve">the </w:t>
      </w:r>
      <w:r w:rsidR="00DF437D">
        <w:rPr>
          <w:rFonts w:ascii="Times New Roman" w:hAnsi="Times New Roman"/>
          <w:szCs w:val="24"/>
        </w:rPr>
        <w:t xml:space="preserve">March 2000 cloud IOP for frontal system, </w:t>
      </w:r>
      <w:r w:rsidR="00CB6BEE">
        <w:rPr>
          <w:rFonts w:ascii="Times New Roman" w:hAnsi="Times New Roman"/>
          <w:szCs w:val="24"/>
        </w:rPr>
        <w:t xml:space="preserve">the June 2007 </w:t>
      </w:r>
      <w:r w:rsidR="00CB6BEE" w:rsidRPr="00CB6BEE">
        <w:rPr>
          <w:rFonts w:ascii="Times New Roman" w:hAnsi="Times New Roman"/>
          <w:szCs w:val="24"/>
        </w:rPr>
        <w:lastRenderedPageBreak/>
        <w:t>Cloud LAnd Surface Interaction Campaign (CLASIC)</w:t>
      </w:r>
      <w:r w:rsidR="00CB6BEE">
        <w:rPr>
          <w:rFonts w:ascii="Times New Roman" w:hAnsi="Times New Roman"/>
          <w:szCs w:val="24"/>
        </w:rPr>
        <w:t xml:space="preserve">, as well as the April-May 2012 </w:t>
      </w:r>
      <w:r w:rsidR="00CB6BEE" w:rsidRPr="00CB6BEE">
        <w:rPr>
          <w:rFonts w:ascii="Times New Roman" w:hAnsi="Times New Roman"/>
          <w:szCs w:val="24"/>
        </w:rPr>
        <w:t>Midlatitude Continental Convective Clouds Experiment (MC3E)</w:t>
      </w:r>
      <w:r w:rsidR="00CB6BEE">
        <w:rPr>
          <w:rFonts w:ascii="Times New Roman" w:hAnsi="Times New Roman"/>
          <w:szCs w:val="24"/>
        </w:rPr>
        <w:t>.</w:t>
      </w:r>
      <w:r w:rsidR="00214BD2">
        <w:rPr>
          <w:rFonts w:ascii="Times New Roman" w:hAnsi="Times New Roman"/>
          <w:szCs w:val="24"/>
        </w:rPr>
        <w:t xml:space="preserve"> </w:t>
      </w:r>
      <w:r w:rsidR="00B07263">
        <w:rPr>
          <w:rFonts w:ascii="Times New Roman" w:hAnsi="Times New Roman"/>
          <w:szCs w:val="24"/>
        </w:rPr>
        <w:t xml:space="preserve">At the ARM North Slope of Alaska (NSA) site, </w:t>
      </w:r>
      <w:r w:rsidR="00214BD2" w:rsidRPr="00214BD2">
        <w:rPr>
          <w:rFonts w:ascii="Times New Roman" w:hAnsi="Times New Roman"/>
          <w:szCs w:val="24"/>
        </w:rPr>
        <w:t xml:space="preserve">ARM </w:t>
      </w:r>
      <w:r w:rsidR="00214BD2">
        <w:rPr>
          <w:rFonts w:ascii="Times New Roman" w:hAnsi="Times New Roman"/>
          <w:szCs w:val="24"/>
        </w:rPr>
        <w:t xml:space="preserve">conducted the </w:t>
      </w:r>
      <w:r w:rsidR="00214BD2" w:rsidRPr="00214BD2">
        <w:rPr>
          <w:rFonts w:ascii="Times New Roman" w:hAnsi="Times New Roman"/>
          <w:szCs w:val="24"/>
        </w:rPr>
        <w:t>Mixed-phase Arctic Cloud Experiment (M-PACE)</w:t>
      </w:r>
      <w:r w:rsidR="00214BD2">
        <w:rPr>
          <w:rFonts w:ascii="Times New Roman" w:hAnsi="Times New Roman"/>
          <w:szCs w:val="24"/>
        </w:rPr>
        <w:t xml:space="preserve"> in October</w:t>
      </w:r>
      <w:r w:rsidR="00B07263">
        <w:rPr>
          <w:rFonts w:ascii="Times New Roman" w:hAnsi="Times New Roman"/>
          <w:szCs w:val="24"/>
        </w:rPr>
        <w:t xml:space="preserve"> 2004 to study mixed-phase clouds</w:t>
      </w:r>
      <w:r w:rsidR="00C35C5B">
        <w:rPr>
          <w:rFonts w:ascii="Times New Roman" w:hAnsi="Times New Roman"/>
          <w:szCs w:val="24"/>
        </w:rPr>
        <w:t xml:space="preserve"> and the </w:t>
      </w:r>
      <w:r w:rsidR="00C35C5B" w:rsidRPr="00C35C5B">
        <w:rPr>
          <w:rFonts w:ascii="Times New Roman" w:hAnsi="Times New Roman"/>
          <w:szCs w:val="24"/>
        </w:rPr>
        <w:t>Indirect and Semi-Direct Aerosol Campaign (ISDAC)</w:t>
      </w:r>
      <w:r w:rsidR="00C35C5B">
        <w:rPr>
          <w:rFonts w:ascii="Times New Roman" w:hAnsi="Times New Roman"/>
          <w:szCs w:val="24"/>
        </w:rPr>
        <w:t xml:space="preserve"> in April 2008 to study the aerosol-cloud interaction </w:t>
      </w:r>
      <w:r w:rsidR="00B07263">
        <w:rPr>
          <w:rFonts w:ascii="Times New Roman" w:hAnsi="Times New Roman"/>
          <w:szCs w:val="24"/>
        </w:rPr>
        <w:t>in the Arctic region. In the tropics, t</w:t>
      </w:r>
      <w:r w:rsidR="00CB6BEE">
        <w:rPr>
          <w:rFonts w:ascii="Times New Roman" w:hAnsi="Times New Roman"/>
          <w:szCs w:val="24"/>
        </w:rPr>
        <w:t xml:space="preserve">he </w:t>
      </w:r>
      <w:r w:rsidR="00CB6BEE" w:rsidRPr="00CB6BEE">
        <w:rPr>
          <w:rFonts w:ascii="Times New Roman" w:hAnsi="Times New Roman"/>
          <w:szCs w:val="24"/>
        </w:rPr>
        <w:t>Tropical Warm Pool International Cloud Experiment (TWPICE)</w:t>
      </w:r>
      <w:r w:rsidR="00B07263">
        <w:rPr>
          <w:rFonts w:ascii="Times New Roman" w:hAnsi="Times New Roman"/>
          <w:szCs w:val="24"/>
        </w:rPr>
        <w:t xml:space="preserve"> was taken place </w:t>
      </w:r>
      <w:r w:rsidR="00CB6BEE">
        <w:rPr>
          <w:rFonts w:ascii="Times New Roman" w:hAnsi="Times New Roman"/>
          <w:szCs w:val="24"/>
        </w:rPr>
        <w:t xml:space="preserve">in January and February 2006 </w:t>
      </w:r>
      <w:r w:rsidR="00BC1245">
        <w:rPr>
          <w:rFonts w:ascii="Times New Roman" w:hAnsi="Times New Roman"/>
          <w:szCs w:val="24"/>
        </w:rPr>
        <w:t>around</w:t>
      </w:r>
      <w:r w:rsidR="00B07263">
        <w:rPr>
          <w:rFonts w:ascii="Times New Roman" w:hAnsi="Times New Roman"/>
          <w:szCs w:val="24"/>
        </w:rPr>
        <w:t xml:space="preserve"> the ARM Tropical Western Pacific (TWP)-</w:t>
      </w:r>
      <w:r w:rsidR="00CB6BEE">
        <w:rPr>
          <w:rFonts w:ascii="Times New Roman" w:hAnsi="Times New Roman"/>
          <w:szCs w:val="24"/>
        </w:rPr>
        <w:t xml:space="preserve">Darwin </w:t>
      </w:r>
      <w:r w:rsidR="00B07263">
        <w:rPr>
          <w:rFonts w:ascii="Times New Roman" w:hAnsi="Times New Roman"/>
          <w:szCs w:val="24"/>
        </w:rPr>
        <w:t xml:space="preserve">site </w:t>
      </w:r>
      <w:r w:rsidR="00CB6BEE">
        <w:rPr>
          <w:rFonts w:ascii="Times New Roman" w:hAnsi="Times New Roman"/>
          <w:szCs w:val="24"/>
        </w:rPr>
        <w:t xml:space="preserve">to improve the understanding the interaction of tropical convection with its environment. </w:t>
      </w:r>
      <w:r w:rsidR="00C3149D">
        <w:rPr>
          <w:rFonts w:ascii="Times New Roman" w:hAnsi="Times New Roman"/>
          <w:szCs w:val="24"/>
        </w:rPr>
        <w:t xml:space="preserve">In addition, </w:t>
      </w:r>
      <w:r w:rsidR="00C3149D" w:rsidRPr="00C3149D">
        <w:rPr>
          <w:rFonts w:ascii="Times New Roman" w:hAnsi="Times New Roman"/>
          <w:szCs w:val="24"/>
        </w:rPr>
        <w:t>ARM also regularly deploy</w:t>
      </w:r>
      <w:r w:rsidR="00C3149D">
        <w:rPr>
          <w:rFonts w:ascii="Times New Roman" w:hAnsi="Times New Roman"/>
          <w:szCs w:val="24"/>
        </w:rPr>
        <w:t>s</w:t>
      </w:r>
      <w:r w:rsidR="00C3149D" w:rsidRPr="00C3149D">
        <w:rPr>
          <w:rFonts w:ascii="Times New Roman" w:hAnsi="Times New Roman"/>
          <w:szCs w:val="24"/>
        </w:rPr>
        <w:t xml:space="preserve"> its AMF in various climate regimes not previously explored.</w:t>
      </w:r>
      <w:r w:rsidR="00C3149D">
        <w:rPr>
          <w:rFonts w:ascii="Times New Roman" w:hAnsi="Times New Roman"/>
          <w:szCs w:val="24"/>
        </w:rPr>
        <w:t xml:space="preserve"> </w:t>
      </w:r>
      <w:r w:rsidR="00C35C5B">
        <w:rPr>
          <w:rFonts w:ascii="Times New Roman" w:hAnsi="Times New Roman"/>
          <w:szCs w:val="24"/>
        </w:rPr>
        <w:t xml:space="preserve">More details about these field campaigns can be found via </w:t>
      </w:r>
      <w:r w:rsidR="00C35C5B" w:rsidRPr="00C35C5B">
        <w:rPr>
          <w:rFonts w:ascii="Times New Roman" w:hAnsi="Times New Roman"/>
          <w:szCs w:val="24"/>
        </w:rPr>
        <w:t>http://www.arm.gov/campaigns</w:t>
      </w:r>
      <w:r w:rsidR="00C35C5B">
        <w:rPr>
          <w:rFonts w:ascii="Times New Roman" w:hAnsi="Times New Roman"/>
          <w:szCs w:val="24"/>
        </w:rPr>
        <w:t>.</w:t>
      </w:r>
    </w:p>
    <w:p w14:paraId="632D462A" w14:textId="79307372" w:rsidR="00CF430E" w:rsidRPr="00F44D4F" w:rsidRDefault="00C3149D" w:rsidP="00214BD2">
      <w:pPr>
        <w:spacing w:before="100" w:beforeAutospacing="1" w:after="0"/>
        <w:jc w:val="both"/>
        <w:rPr>
          <w:rFonts w:ascii="Times New Roman" w:hAnsi="Times New Roman"/>
          <w:szCs w:val="24"/>
        </w:rPr>
      </w:pPr>
      <w:r>
        <w:rPr>
          <w:rFonts w:ascii="Times New Roman" w:hAnsi="Times New Roman"/>
          <w:szCs w:val="24"/>
        </w:rPr>
        <w:t>The variational analysis forcing data products have been developed for all the major field campaigns conducted at the ARM permanent research sites</w:t>
      </w:r>
      <w:r>
        <w:rPr>
          <w:rFonts w:ascii="Times New Roman" w:hAnsi="Times New Roman"/>
          <w:szCs w:val="24"/>
        </w:rPr>
        <w:t xml:space="preserve"> and some of the AMF deployments. For</w:t>
      </w:r>
      <w:r>
        <w:rPr>
          <w:rFonts w:ascii="Times New Roman" w:hAnsi="Times New Roman"/>
          <w:szCs w:val="24"/>
        </w:rPr>
        <w:t xml:space="preserve"> the SGP </w:t>
      </w:r>
      <w:r>
        <w:rPr>
          <w:rFonts w:ascii="Times New Roman" w:hAnsi="Times New Roman"/>
          <w:szCs w:val="24"/>
        </w:rPr>
        <w:t xml:space="preserve">and TWP-Darwin sites, ARM has also </w:t>
      </w:r>
      <w:r w:rsidR="00613F81">
        <w:rPr>
          <w:rFonts w:ascii="Times New Roman" w:hAnsi="Times New Roman"/>
          <w:szCs w:val="24"/>
        </w:rPr>
        <w:t>created</w:t>
      </w:r>
      <w:r>
        <w:rPr>
          <w:rFonts w:ascii="Times New Roman" w:hAnsi="Times New Roman"/>
          <w:szCs w:val="24"/>
        </w:rPr>
        <w:t xml:space="preserve"> the </w:t>
      </w:r>
      <w:r w:rsidR="00974D4A">
        <w:rPr>
          <w:rFonts w:ascii="Times New Roman" w:hAnsi="Times New Roman"/>
          <w:szCs w:val="24"/>
        </w:rPr>
        <w:t>continuous</w:t>
      </w:r>
      <w:r>
        <w:rPr>
          <w:rFonts w:ascii="Times New Roman" w:hAnsi="Times New Roman"/>
          <w:szCs w:val="24"/>
        </w:rPr>
        <w:t xml:space="preserve"> forcing data </w:t>
      </w:r>
      <w:r w:rsidR="00974D4A">
        <w:rPr>
          <w:rFonts w:ascii="Times New Roman" w:hAnsi="Times New Roman"/>
          <w:szCs w:val="24"/>
        </w:rPr>
        <w:t>over</w:t>
      </w:r>
      <w:r w:rsidR="00613F81">
        <w:rPr>
          <w:rFonts w:ascii="Times New Roman" w:hAnsi="Times New Roman"/>
          <w:szCs w:val="24"/>
        </w:rPr>
        <w:t xml:space="preserve"> multiple years</w:t>
      </w:r>
      <w:r>
        <w:rPr>
          <w:rFonts w:ascii="Times New Roman" w:hAnsi="Times New Roman"/>
          <w:szCs w:val="24"/>
        </w:rPr>
        <w:t xml:space="preserve">. </w:t>
      </w:r>
      <w:r w:rsidR="00CF430E" w:rsidRPr="00B67BCD">
        <w:rPr>
          <w:rFonts w:ascii="Times New Roman" w:hAnsi="Times New Roman"/>
          <w:szCs w:val="24"/>
        </w:rPr>
        <w:t>These large scale fo</w:t>
      </w:r>
      <w:r w:rsidR="00974D4A">
        <w:rPr>
          <w:rFonts w:ascii="Times New Roman" w:hAnsi="Times New Roman"/>
          <w:szCs w:val="24"/>
        </w:rPr>
        <w:t xml:space="preserve">rcing datasets provide the needed initial and boundary conditions for </w:t>
      </w:r>
      <w:r w:rsidR="00C35C5B">
        <w:rPr>
          <w:rFonts w:ascii="Times New Roman" w:hAnsi="Times New Roman"/>
          <w:szCs w:val="24"/>
        </w:rPr>
        <w:t xml:space="preserve">SCMs and CRMs </w:t>
      </w:r>
      <w:r w:rsidR="00613F81">
        <w:rPr>
          <w:rFonts w:ascii="Times New Roman" w:hAnsi="Times New Roman"/>
          <w:szCs w:val="24"/>
        </w:rPr>
        <w:t>in studying</w:t>
      </w:r>
      <w:r w:rsidR="00974D4A">
        <w:rPr>
          <w:rFonts w:ascii="Times New Roman" w:hAnsi="Times New Roman"/>
          <w:szCs w:val="24"/>
        </w:rPr>
        <w:t xml:space="preserve"> various </w:t>
      </w:r>
      <w:r w:rsidR="00613F81">
        <w:rPr>
          <w:rFonts w:ascii="Times New Roman" w:hAnsi="Times New Roman"/>
          <w:szCs w:val="24"/>
        </w:rPr>
        <w:t xml:space="preserve">observed </w:t>
      </w:r>
      <w:r w:rsidR="00974D4A">
        <w:rPr>
          <w:rFonts w:ascii="Times New Roman" w:hAnsi="Times New Roman"/>
          <w:szCs w:val="24"/>
        </w:rPr>
        <w:t>c</w:t>
      </w:r>
      <w:r w:rsidR="005E655D">
        <w:rPr>
          <w:rFonts w:ascii="Times New Roman" w:hAnsi="Times New Roman"/>
          <w:szCs w:val="24"/>
        </w:rPr>
        <w:t>lou</w:t>
      </w:r>
      <w:r w:rsidR="00613F81">
        <w:rPr>
          <w:rFonts w:ascii="Times New Roman" w:hAnsi="Times New Roman"/>
          <w:szCs w:val="24"/>
        </w:rPr>
        <w:t xml:space="preserve">d systems and testing physical </w:t>
      </w:r>
      <w:r w:rsidR="00C35C5B">
        <w:rPr>
          <w:rFonts w:ascii="Times New Roman" w:hAnsi="Times New Roman"/>
          <w:szCs w:val="24"/>
        </w:rPr>
        <w:t>parameterizations in climate models.</w:t>
      </w:r>
    </w:p>
    <w:p w14:paraId="0EFA0B12" w14:textId="0C00C9FB" w:rsidR="00CF430E" w:rsidRPr="00E30307" w:rsidRDefault="00CF430E" w:rsidP="00E30307">
      <w:pPr>
        <w:rPr>
          <w:rFonts w:ascii="Times New Roman" w:hAnsi="Times New Roman" w:cs="Times New Roman"/>
          <w:szCs w:val="24"/>
          <w:lang w:eastAsia="en-US"/>
        </w:rPr>
      </w:pPr>
    </w:p>
    <w:p w14:paraId="67A05AEB" w14:textId="0EF57CFC" w:rsidR="00C2458D" w:rsidRDefault="00AE16E2" w:rsidP="00714ADA">
      <w:pPr>
        <w:pStyle w:val="NormalWeb"/>
        <w:spacing w:after="0"/>
        <w:rPr>
          <w:rFonts w:ascii="Times New Roman" w:hAnsi="Times New Roman"/>
          <w:sz w:val="24"/>
          <w:szCs w:val="24"/>
        </w:rPr>
      </w:pPr>
      <w:r>
        <w:rPr>
          <w:rFonts w:ascii="Times New Roman" w:hAnsi="Times New Roman"/>
          <w:sz w:val="24"/>
          <w:szCs w:val="24"/>
        </w:rPr>
        <w:t xml:space="preserve">Table X1. Available ARM </w:t>
      </w:r>
      <w:r w:rsidR="00F44D4F">
        <w:rPr>
          <w:rFonts w:ascii="Times New Roman" w:hAnsi="Times New Roman"/>
          <w:sz w:val="24"/>
          <w:szCs w:val="24"/>
        </w:rPr>
        <w:t xml:space="preserve">variational analysis </w:t>
      </w:r>
      <w:r>
        <w:rPr>
          <w:rFonts w:ascii="Times New Roman" w:hAnsi="Times New Roman"/>
          <w:sz w:val="24"/>
          <w:szCs w:val="24"/>
        </w:rPr>
        <w:t>forcing datasets</w:t>
      </w:r>
      <w:r w:rsidR="00613F81">
        <w:rPr>
          <w:rFonts w:ascii="Times New Roman" w:hAnsi="Times New Roman"/>
          <w:sz w:val="24"/>
          <w:szCs w:val="24"/>
        </w:rPr>
        <w:t xml:space="preserve">. </w:t>
      </w:r>
      <w:r w:rsidR="00F97840">
        <w:rPr>
          <w:rFonts w:ascii="Times New Roman" w:hAnsi="Times New Roman"/>
          <w:sz w:val="24"/>
          <w:szCs w:val="24"/>
        </w:rPr>
        <w:t>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C2458D" w14:paraId="1319BC6A" w14:textId="77777777" w:rsidTr="00B67BCD">
        <w:tc>
          <w:tcPr>
            <w:tcW w:w="2160" w:type="dxa"/>
          </w:tcPr>
          <w:p w14:paraId="54DC7CB0" w14:textId="77777777" w:rsidR="00C2458D" w:rsidRDefault="00C2458D" w:rsidP="00714ADA">
            <w:pPr>
              <w:pStyle w:val="NormalWeb"/>
              <w:spacing w:after="0"/>
              <w:rPr>
                <w:rFonts w:ascii="Times New Roman" w:hAnsi="Times New Roman"/>
                <w:sz w:val="24"/>
                <w:szCs w:val="24"/>
              </w:rPr>
            </w:pPr>
          </w:p>
        </w:tc>
        <w:tc>
          <w:tcPr>
            <w:tcW w:w="3636" w:type="dxa"/>
          </w:tcPr>
          <w:p w14:paraId="29A856B6" w14:textId="1A7CF111" w:rsidR="00C2458D" w:rsidRDefault="00C2458D" w:rsidP="00714ADA">
            <w:pPr>
              <w:pStyle w:val="NormalWeb"/>
              <w:spacing w:after="0"/>
              <w:rPr>
                <w:rFonts w:ascii="Times New Roman" w:hAnsi="Times New Roman"/>
                <w:sz w:val="24"/>
                <w:szCs w:val="24"/>
              </w:rPr>
            </w:pPr>
            <w:r>
              <w:rPr>
                <w:rFonts w:ascii="Times New Roman" w:hAnsi="Times New Roman"/>
                <w:sz w:val="24"/>
                <w:szCs w:val="24"/>
              </w:rPr>
              <w:t>IOP Forcing</w:t>
            </w:r>
          </w:p>
        </w:tc>
        <w:tc>
          <w:tcPr>
            <w:tcW w:w="2952" w:type="dxa"/>
          </w:tcPr>
          <w:p w14:paraId="3A1357BD" w14:textId="4638D38B" w:rsidR="00C2458D" w:rsidRDefault="00C2458D" w:rsidP="00714ADA">
            <w:pPr>
              <w:pStyle w:val="NormalWeb"/>
              <w:spacing w:after="0"/>
              <w:rPr>
                <w:rFonts w:ascii="Times New Roman" w:hAnsi="Times New Roman"/>
                <w:sz w:val="24"/>
                <w:szCs w:val="24"/>
              </w:rPr>
            </w:pPr>
            <w:r>
              <w:rPr>
                <w:rFonts w:ascii="Times New Roman" w:hAnsi="Times New Roman"/>
                <w:sz w:val="24"/>
                <w:szCs w:val="24"/>
              </w:rPr>
              <w:t>Continuous Forcing</w:t>
            </w:r>
          </w:p>
        </w:tc>
      </w:tr>
      <w:tr w:rsidR="00C2458D" w14:paraId="72A82B95" w14:textId="77777777" w:rsidTr="00B67BCD">
        <w:tc>
          <w:tcPr>
            <w:tcW w:w="2160" w:type="dxa"/>
          </w:tcPr>
          <w:p w14:paraId="5D5DDE50" w14:textId="0D186872" w:rsidR="00C2458D" w:rsidRDefault="00C2458D" w:rsidP="00714ADA">
            <w:pPr>
              <w:pStyle w:val="NormalWeb"/>
              <w:spacing w:after="0"/>
              <w:rPr>
                <w:rFonts w:ascii="Times New Roman" w:hAnsi="Times New Roman"/>
                <w:sz w:val="24"/>
                <w:szCs w:val="24"/>
              </w:rPr>
            </w:pPr>
            <w:r>
              <w:rPr>
                <w:rFonts w:ascii="Times New Roman" w:hAnsi="Times New Roman"/>
                <w:sz w:val="24"/>
                <w:szCs w:val="24"/>
              </w:rPr>
              <w:t>SGP</w:t>
            </w:r>
          </w:p>
        </w:tc>
        <w:tc>
          <w:tcPr>
            <w:tcW w:w="3636" w:type="dxa"/>
          </w:tcPr>
          <w:p w14:paraId="7526788E" w14:textId="3A5A79E6" w:rsidR="00C2458D" w:rsidRDefault="0085697B" w:rsidP="0085697B">
            <w:pPr>
              <w:pStyle w:val="NormalWeb"/>
              <w:spacing w:after="0"/>
              <w:rPr>
                <w:rFonts w:ascii="Times New Roman" w:hAnsi="Times New Roman"/>
                <w:sz w:val="24"/>
                <w:szCs w:val="24"/>
              </w:rPr>
            </w:pPr>
            <w:r>
              <w:rPr>
                <w:rFonts w:ascii="Times New Roman" w:hAnsi="Times New Roman"/>
                <w:sz w:val="24"/>
                <w:szCs w:val="24"/>
              </w:rPr>
              <w:t xml:space="preserve">07/95, 04/97, 06/97, 09/97, 04/98, 01/99, 03/99, 07/99, 03/00, 09/00, </w:t>
            </w:r>
            <w:r w:rsidR="00CB6BEE">
              <w:rPr>
                <w:rFonts w:ascii="Times New Roman" w:hAnsi="Times New Roman"/>
                <w:sz w:val="24"/>
                <w:szCs w:val="24"/>
              </w:rPr>
              <w:t>11/00, 11/02, 05/03, 06/07, 04/1</w:t>
            </w:r>
            <w:r>
              <w:rPr>
                <w:rFonts w:ascii="Times New Roman" w:hAnsi="Times New Roman"/>
                <w:sz w:val="24"/>
                <w:szCs w:val="24"/>
              </w:rPr>
              <w:t xml:space="preserve">2 </w:t>
            </w:r>
          </w:p>
        </w:tc>
        <w:tc>
          <w:tcPr>
            <w:tcW w:w="2952" w:type="dxa"/>
          </w:tcPr>
          <w:p w14:paraId="5FEBC317" w14:textId="78DDFCC0" w:rsidR="00C2458D" w:rsidRDefault="0085697B" w:rsidP="00714ADA">
            <w:pPr>
              <w:pStyle w:val="NormalWeb"/>
              <w:spacing w:after="0"/>
              <w:rPr>
                <w:rFonts w:ascii="Times New Roman" w:hAnsi="Times New Roman"/>
                <w:sz w:val="24"/>
                <w:szCs w:val="24"/>
              </w:rPr>
            </w:pPr>
            <w:r>
              <w:rPr>
                <w:rFonts w:ascii="Times New Roman" w:hAnsi="Times New Roman"/>
                <w:sz w:val="24"/>
                <w:szCs w:val="24"/>
              </w:rPr>
              <w:t>01/99 – 06/11</w:t>
            </w:r>
          </w:p>
        </w:tc>
      </w:tr>
      <w:tr w:rsidR="00C2458D" w14:paraId="776061D8" w14:textId="77777777" w:rsidTr="00B67BCD">
        <w:tc>
          <w:tcPr>
            <w:tcW w:w="2160" w:type="dxa"/>
          </w:tcPr>
          <w:p w14:paraId="389CF85A" w14:textId="3D66906B" w:rsidR="00C2458D" w:rsidRDefault="00C2458D" w:rsidP="00714ADA">
            <w:pPr>
              <w:pStyle w:val="NormalWeb"/>
              <w:spacing w:after="0"/>
              <w:rPr>
                <w:rFonts w:ascii="Times New Roman" w:hAnsi="Times New Roman"/>
                <w:sz w:val="24"/>
                <w:szCs w:val="24"/>
              </w:rPr>
            </w:pPr>
            <w:r>
              <w:rPr>
                <w:rFonts w:ascii="Times New Roman" w:hAnsi="Times New Roman"/>
                <w:sz w:val="24"/>
                <w:szCs w:val="24"/>
              </w:rPr>
              <w:t>TWP-Darwin</w:t>
            </w:r>
          </w:p>
        </w:tc>
        <w:tc>
          <w:tcPr>
            <w:tcW w:w="3636" w:type="dxa"/>
          </w:tcPr>
          <w:p w14:paraId="78F06CE2" w14:textId="77363E65" w:rsidR="00C2458D" w:rsidRDefault="0085697B" w:rsidP="00714ADA">
            <w:pPr>
              <w:pStyle w:val="NormalWeb"/>
              <w:spacing w:after="0"/>
              <w:rPr>
                <w:rFonts w:ascii="Times New Roman" w:hAnsi="Times New Roman"/>
                <w:sz w:val="24"/>
                <w:szCs w:val="24"/>
              </w:rPr>
            </w:pPr>
            <w:r>
              <w:rPr>
                <w:rFonts w:ascii="Times New Roman" w:hAnsi="Times New Roman"/>
                <w:sz w:val="24"/>
                <w:szCs w:val="24"/>
              </w:rPr>
              <w:t>01/06</w:t>
            </w:r>
          </w:p>
        </w:tc>
        <w:tc>
          <w:tcPr>
            <w:tcW w:w="2952" w:type="dxa"/>
          </w:tcPr>
          <w:p w14:paraId="3A8E124A" w14:textId="3E88C1F4" w:rsidR="00C2458D" w:rsidRDefault="00B67BCD" w:rsidP="00714ADA">
            <w:pPr>
              <w:pStyle w:val="NormalWeb"/>
              <w:spacing w:after="0"/>
              <w:rPr>
                <w:rFonts w:ascii="Times New Roman" w:hAnsi="Times New Roman"/>
                <w:sz w:val="24"/>
                <w:szCs w:val="24"/>
              </w:rPr>
            </w:pPr>
            <w:r>
              <w:rPr>
                <w:rFonts w:ascii="Times New Roman" w:hAnsi="Times New Roman"/>
                <w:sz w:val="24"/>
                <w:szCs w:val="24"/>
              </w:rPr>
              <w:t>Three</w:t>
            </w:r>
            <w:r w:rsidR="0085697B">
              <w:rPr>
                <w:rFonts w:ascii="Times New Roman" w:hAnsi="Times New Roman"/>
                <w:sz w:val="24"/>
                <w:szCs w:val="24"/>
              </w:rPr>
              <w:t xml:space="preserve"> wet seasons between </w:t>
            </w:r>
            <w:r w:rsidR="00584B34">
              <w:rPr>
                <w:rFonts w:ascii="Times New Roman" w:hAnsi="Times New Roman"/>
                <w:sz w:val="24"/>
                <w:szCs w:val="24"/>
              </w:rPr>
              <w:t>20</w:t>
            </w:r>
            <w:r w:rsidR="0085697B">
              <w:rPr>
                <w:rFonts w:ascii="Times New Roman" w:hAnsi="Times New Roman"/>
                <w:sz w:val="24"/>
                <w:szCs w:val="24"/>
              </w:rPr>
              <w:t xml:space="preserve">04 and </w:t>
            </w:r>
            <w:r w:rsidR="00584B34">
              <w:rPr>
                <w:rFonts w:ascii="Times New Roman" w:hAnsi="Times New Roman"/>
                <w:sz w:val="24"/>
                <w:szCs w:val="24"/>
              </w:rPr>
              <w:t>20</w:t>
            </w:r>
            <w:r w:rsidR="0085697B">
              <w:rPr>
                <w:rFonts w:ascii="Times New Roman" w:hAnsi="Times New Roman"/>
                <w:sz w:val="24"/>
                <w:szCs w:val="24"/>
              </w:rPr>
              <w:t>07</w:t>
            </w:r>
          </w:p>
        </w:tc>
      </w:tr>
      <w:tr w:rsidR="00C2458D" w14:paraId="5A81A03A" w14:textId="77777777" w:rsidTr="00B67BCD">
        <w:tc>
          <w:tcPr>
            <w:tcW w:w="2160" w:type="dxa"/>
          </w:tcPr>
          <w:p w14:paraId="479687D1" w14:textId="463D8584" w:rsidR="00C2458D" w:rsidRDefault="00C2458D" w:rsidP="00714ADA">
            <w:pPr>
              <w:pStyle w:val="NormalWeb"/>
              <w:spacing w:after="0"/>
              <w:rPr>
                <w:rFonts w:ascii="Times New Roman" w:hAnsi="Times New Roman"/>
                <w:sz w:val="24"/>
                <w:szCs w:val="24"/>
              </w:rPr>
            </w:pPr>
            <w:r>
              <w:rPr>
                <w:rFonts w:ascii="Times New Roman" w:hAnsi="Times New Roman"/>
                <w:sz w:val="24"/>
                <w:szCs w:val="24"/>
              </w:rPr>
              <w:t>NSA</w:t>
            </w:r>
          </w:p>
        </w:tc>
        <w:tc>
          <w:tcPr>
            <w:tcW w:w="3636" w:type="dxa"/>
          </w:tcPr>
          <w:p w14:paraId="74E5296D" w14:textId="0D8AD7E8" w:rsidR="00C2458D" w:rsidRDefault="0085697B" w:rsidP="00584B34">
            <w:pPr>
              <w:pStyle w:val="NormalWeb"/>
              <w:spacing w:after="0"/>
              <w:rPr>
                <w:rFonts w:ascii="Times New Roman" w:hAnsi="Times New Roman"/>
                <w:sz w:val="24"/>
                <w:szCs w:val="24"/>
              </w:rPr>
            </w:pPr>
            <w:r>
              <w:rPr>
                <w:rFonts w:ascii="Times New Roman" w:hAnsi="Times New Roman"/>
                <w:sz w:val="24"/>
                <w:szCs w:val="24"/>
              </w:rPr>
              <w:t>10/04</w:t>
            </w:r>
          </w:p>
        </w:tc>
        <w:tc>
          <w:tcPr>
            <w:tcW w:w="2952" w:type="dxa"/>
          </w:tcPr>
          <w:p w14:paraId="167325E6" w14:textId="5E6DDB44" w:rsidR="00C2458D" w:rsidRDefault="00F97840" w:rsidP="00714ADA">
            <w:pPr>
              <w:pStyle w:val="NormalWeb"/>
              <w:spacing w:after="0"/>
              <w:rPr>
                <w:rFonts w:ascii="Times New Roman" w:hAnsi="Times New Roman"/>
                <w:sz w:val="24"/>
                <w:szCs w:val="24"/>
              </w:rPr>
            </w:pPr>
            <w:r>
              <w:rPr>
                <w:rFonts w:ascii="Times New Roman" w:hAnsi="Times New Roman"/>
                <w:sz w:val="24"/>
                <w:szCs w:val="24"/>
              </w:rPr>
              <w:t>04/08</w:t>
            </w:r>
          </w:p>
        </w:tc>
      </w:tr>
      <w:tr w:rsidR="00C2458D" w14:paraId="621B05E4" w14:textId="77777777" w:rsidTr="00B67BCD">
        <w:tc>
          <w:tcPr>
            <w:tcW w:w="2160" w:type="dxa"/>
          </w:tcPr>
          <w:p w14:paraId="39ECA956" w14:textId="4137F9FC" w:rsidR="00C2458D" w:rsidRDefault="00C2458D" w:rsidP="00714ADA">
            <w:pPr>
              <w:pStyle w:val="NormalWeb"/>
              <w:spacing w:after="0"/>
              <w:rPr>
                <w:rFonts w:ascii="Times New Roman" w:hAnsi="Times New Roman"/>
                <w:sz w:val="24"/>
                <w:szCs w:val="24"/>
              </w:rPr>
            </w:pPr>
            <w:r>
              <w:rPr>
                <w:rFonts w:ascii="Times New Roman" w:hAnsi="Times New Roman"/>
                <w:sz w:val="24"/>
                <w:szCs w:val="24"/>
              </w:rPr>
              <w:t>AMF-China</w:t>
            </w:r>
          </w:p>
        </w:tc>
        <w:tc>
          <w:tcPr>
            <w:tcW w:w="3636" w:type="dxa"/>
          </w:tcPr>
          <w:p w14:paraId="47292108" w14:textId="77777777" w:rsidR="00C2458D" w:rsidRDefault="00C2458D" w:rsidP="00714ADA">
            <w:pPr>
              <w:pStyle w:val="NormalWeb"/>
              <w:spacing w:after="0"/>
              <w:rPr>
                <w:rFonts w:ascii="Times New Roman" w:hAnsi="Times New Roman"/>
                <w:sz w:val="24"/>
                <w:szCs w:val="24"/>
              </w:rPr>
            </w:pPr>
          </w:p>
        </w:tc>
        <w:tc>
          <w:tcPr>
            <w:tcW w:w="2952" w:type="dxa"/>
          </w:tcPr>
          <w:p w14:paraId="0FE5131D" w14:textId="34299D08" w:rsidR="00C2458D" w:rsidRDefault="0085697B" w:rsidP="00714ADA">
            <w:pPr>
              <w:pStyle w:val="NormalWeb"/>
              <w:spacing w:after="0"/>
              <w:rPr>
                <w:rFonts w:ascii="Times New Roman" w:hAnsi="Times New Roman"/>
                <w:sz w:val="24"/>
                <w:szCs w:val="24"/>
              </w:rPr>
            </w:pPr>
            <w:r>
              <w:rPr>
                <w:rFonts w:ascii="Times New Roman" w:hAnsi="Times New Roman"/>
                <w:sz w:val="24"/>
                <w:szCs w:val="24"/>
              </w:rPr>
              <w:t xml:space="preserve">11/08 </w:t>
            </w:r>
          </w:p>
        </w:tc>
      </w:tr>
      <w:tr w:rsidR="00C2458D" w14:paraId="404EEA22" w14:textId="77777777" w:rsidTr="00B67BCD">
        <w:tc>
          <w:tcPr>
            <w:tcW w:w="2160" w:type="dxa"/>
          </w:tcPr>
          <w:p w14:paraId="41BDEB2C" w14:textId="1B7E1B01" w:rsidR="00C2458D" w:rsidRDefault="00C2458D" w:rsidP="00714ADA">
            <w:pPr>
              <w:pStyle w:val="NormalWeb"/>
              <w:spacing w:after="0"/>
              <w:rPr>
                <w:rFonts w:ascii="Times New Roman" w:hAnsi="Times New Roman"/>
                <w:sz w:val="24"/>
                <w:szCs w:val="24"/>
              </w:rPr>
            </w:pPr>
            <w:r>
              <w:rPr>
                <w:rFonts w:ascii="Times New Roman" w:hAnsi="Times New Roman"/>
                <w:sz w:val="24"/>
                <w:szCs w:val="24"/>
              </w:rPr>
              <w:t>AMF-AMIE-Gan</w:t>
            </w:r>
          </w:p>
        </w:tc>
        <w:tc>
          <w:tcPr>
            <w:tcW w:w="3636" w:type="dxa"/>
          </w:tcPr>
          <w:p w14:paraId="2DF3CDAE" w14:textId="77777777" w:rsidR="00C2458D" w:rsidRDefault="00C2458D" w:rsidP="00714ADA">
            <w:pPr>
              <w:pStyle w:val="NormalWeb"/>
              <w:spacing w:after="0"/>
              <w:rPr>
                <w:rFonts w:ascii="Times New Roman" w:hAnsi="Times New Roman"/>
                <w:sz w:val="24"/>
                <w:szCs w:val="24"/>
              </w:rPr>
            </w:pPr>
          </w:p>
        </w:tc>
        <w:tc>
          <w:tcPr>
            <w:tcW w:w="2952" w:type="dxa"/>
          </w:tcPr>
          <w:p w14:paraId="7D2645C1" w14:textId="553C0391" w:rsidR="00C2458D" w:rsidRDefault="00584B34" w:rsidP="00714ADA">
            <w:pPr>
              <w:pStyle w:val="NormalWeb"/>
              <w:spacing w:after="0"/>
              <w:rPr>
                <w:rFonts w:ascii="Times New Roman" w:hAnsi="Times New Roman"/>
                <w:sz w:val="24"/>
                <w:szCs w:val="24"/>
              </w:rPr>
            </w:pPr>
            <w:r>
              <w:rPr>
                <w:rFonts w:ascii="Times New Roman" w:hAnsi="Times New Roman"/>
                <w:sz w:val="24"/>
                <w:szCs w:val="24"/>
              </w:rPr>
              <w:t>11/11</w:t>
            </w:r>
          </w:p>
        </w:tc>
      </w:tr>
    </w:tbl>
    <w:p w14:paraId="19CF41E2" w14:textId="77777777" w:rsidR="00F44D4F" w:rsidRDefault="00F44D4F" w:rsidP="00F44D4F">
      <w:pPr>
        <w:spacing w:before="100" w:beforeAutospacing="1" w:after="0"/>
        <w:rPr>
          <w:rFonts w:ascii="Times New Roman" w:hAnsi="Times New Roman"/>
          <w:szCs w:val="24"/>
        </w:rPr>
      </w:pPr>
    </w:p>
    <w:p w14:paraId="0EF1A255" w14:textId="2A247B4B" w:rsidR="001E4F85" w:rsidRPr="007003E8" w:rsidRDefault="00114AE1" w:rsidP="007E4751">
      <w:pPr>
        <w:spacing w:before="100" w:beforeAutospacing="1" w:after="0"/>
        <w:rPr>
          <w:rFonts w:ascii="Times New Roman" w:hAnsi="Times New Roman"/>
          <w:szCs w:val="24"/>
        </w:rPr>
      </w:pPr>
      <w:r>
        <w:rPr>
          <w:rFonts w:ascii="Times New Roman" w:hAnsi="Times New Roman"/>
          <w:szCs w:val="24"/>
        </w:rPr>
        <w:t>REFERENCES</w:t>
      </w:r>
    </w:p>
    <w:p w14:paraId="6D073F3A" w14:textId="77777777" w:rsidR="00C35C5B" w:rsidRDefault="00B95F80" w:rsidP="00B95F80">
      <w:pPr>
        <w:spacing w:before="100" w:beforeAutospacing="1" w:after="0"/>
        <w:rPr>
          <w:rFonts w:ascii="Times New Roman" w:hAnsi="Times New Roman"/>
          <w:szCs w:val="24"/>
        </w:rPr>
      </w:pPr>
      <w:r w:rsidRPr="00B95F80">
        <w:rPr>
          <w:rFonts w:ascii="Times New Roman" w:hAnsi="Times New Roman"/>
          <w:szCs w:val="24"/>
        </w:rPr>
        <w:t>Barnes, S. L., 1964: A technique for maximizing details in numerical map</w:t>
      </w:r>
      <w:r>
        <w:rPr>
          <w:rFonts w:ascii="Times New Roman" w:hAnsi="Times New Roman"/>
          <w:szCs w:val="24"/>
        </w:rPr>
        <w:t xml:space="preserve"> analysis. J. Appl. Meteor., 3, </w:t>
      </w:r>
      <w:r w:rsidRPr="00B95F80">
        <w:rPr>
          <w:rFonts w:ascii="Times New Roman" w:hAnsi="Times New Roman"/>
          <w:szCs w:val="24"/>
        </w:rPr>
        <w:t>396-409.</w:t>
      </w:r>
    </w:p>
    <w:p w14:paraId="66ED4F99" w14:textId="4A1195B2" w:rsidR="001E4F85" w:rsidRDefault="00B95F80" w:rsidP="00B95F80">
      <w:pPr>
        <w:spacing w:before="100" w:beforeAutospacing="1" w:after="0"/>
        <w:rPr>
          <w:rFonts w:ascii="Times New Roman" w:hAnsi="Times New Roman"/>
          <w:szCs w:val="24"/>
        </w:rPr>
      </w:pPr>
      <w:r w:rsidRPr="00B95F80">
        <w:rPr>
          <w:rFonts w:ascii="Times New Roman" w:hAnsi="Times New Roman"/>
          <w:szCs w:val="24"/>
        </w:rPr>
        <w:t>Cressman, G. P., 1959: An operational objective analy</w:t>
      </w:r>
      <w:r>
        <w:rPr>
          <w:rFonts w:ascii="Times New Roman" w:hAnsi="Times New Roman"/>
          <w:szCs w:val="24"/>
        </w:rPr>
        <w:t xml:space="preserve">sis scheme. Mon. Wea. Rev., 87, </w:t>
      </w:r>
      <w:r w:rsidRPr="00B95F80">
        <w:rPr>
          <w:rFonts w:ascii="Times New Roman" w:hAnsi="Times New Roman"/>
          <w:szCs w:val="24"/>
        </w:rPr>
        <w:t>367-374.</w:t>
      </w:r>
    </w:p>
    <w:p w14:paraId="22910ADB" w14:textId="77777777" w:rsidR="009C161E" w:rsidRPr="00714ADA" w:rsidRDefault="009C161E" w:rsidP="009C161E">
      <w:pPr>
        <w:pStyle w:val="NormalWeb"/>
        <w:spacing w:after="0"/>
        <w:rPr>
          <w:rFonts w:ascii="Times New Roman" w:hAnsi="Times New Roman"/>
          <w:sz w:val="24"/>
          <w:szCs w:val="24"/>
        </w:rPr>
      </w:pPr>
      <w:r w:rsidRPr="00714ADA">
        <w:rPr>
          <w:rFonts w:ascii="Times New Roman" w:hAnsi="Times New Roman"/>
          <w:sz w:val="24"/>
          <w:szCs w:val="24"/>
        </w:rPr>
        <w:t>Xie, S., R. T. Cederwall, and M. Zhang, 2004: Developing long</w:t>
      </w:r>
      <w:r>
        <w:rPr>
          <w:rFonts w:ascii="Times New Roman" w:hAnsi="Times New Roman"/>
          <w:sz w:val="24"/>
          <w:szCs w:val="24"/>
        </w:rPr>
        <w:t xml:space="preserve">-term single-column model/cloud </w:t>
      </w:r>
      <w:r w:rsidRPr="00714ADA">
        <w:rPr>
          <w:rFonts w:ascii="Times New Roman" w:hAnsi="Times New Roman"/>
          <w:sz w:val="24"/>
          <w:szCs w:val="24"/>
        </w:rPr>
        <w:t xml:space="preserve">system - resolving model forcing data using numerical weather </w:t>
      </w:r>
      <w:r>
        <w:rPr>
          <w:rFonts w:ascii="Times New Roman" w:hAnsi="Times New Roman"/>
          <w:sz w:val="24"/>
          <w:szCs w:val="24"/>
        </w:rPr>
        <w:t xml:space="preserve">prediction products constrained </w:t>
      </w:r>
      <w:r w:rsidRPr="00714ADA">
        <w:rPr>
          <w:rFonts w:ascii="Times New Roman" w:hAnsi="Times New Roman"/>
          <w:sz w:val="24"/>
          <w:szCs w:val="24"/>
        </w:rPr>
        <w:t>by surface and top of the atmos</w:t>
      </w:r>
      <w:r>
        <w:rPr>
          <w:rFonts w:ascii="Times New Roman" w:hAnsi="Times New Roman"/>
          <w:sz w:val="24"/>
          <w:szCs w:val="24"/>
        </w:rPr>
        <w:t xml:space="preserve">phere observations. J. Geophys. </w:t>
      </w:r>
      <w:bookmarkStart w:id="0" w:name="_GoBack"/>
      <w:bookmarkEnd w:id="0"/>
      <w:r w:rsidRPr="00714ADA">
        <w:rPr>
          <w:rFonts w:ascii="Times New Roman" w:hAnsi="Times New Roman"/>
          <w:sz w:val="24"/>
          <w:szCs w:val="24"/>
        </w:rPr>
        <w:t>Res., 109, D01 104.</w:t>
      </w:r>
    </w:p>
    <w:p w14:paraId="34F47DF6" w14:textId="561838FA" w:rsidR="009C161E" w:rsidRPr="007003E8" w:rsidRDefault="003C04A2" w:rsidP="00B30F18">
      <w:pPr>
        <w:spacing w:before="100" w:beforeAutospacing="1" w:after="0"/>
        <w:rPr>
          <w:rFonts w:ascii="Times New Roman" w:hAnsi="Times New Roman"/>
          <w:szCs w:val="24"/>
        </w:rPr>
      </w:pPr>
      <w:r w:rsidRPr="003C04A2">
        <w:rPr>
          <w:rFonts w:ascii="Times New Roman" w:hAnsi="Times New Roman"/>
          <w:szCs w:val="24"/>
        </w:rPr>
        <w:lastRenderedPageBreak/>
        <w:t>Zhang M. H., J. L. Lin, R. Cederwall, J. Yio, and S.C. Xie, 2001: Objective Analysis of ARM IOP Data: Method, Features, and Sensitivity. Mon. Wea. Rev., 129, 295 – 311.</w:t>
      </w:r>
    </w:p>
    <w:sectPr w:rsidR="009C161E" w:rsidRPr="007003E8" w:rsidSect="0026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624C1"/>
    <w:rsid w:val="0006548B"/>
    <w:rsid w:val="000D4BCC"/>
    <w:rsid w:val="001046B2"/>
    <w:rsid w:val="00114AE1"/>
    <w:rsid w:val="0015617F"/>
    <w:rsid w:val="001A1B65"/>
    <w:rsid w:val="001B6A57"/>
    <w:rsid w:val="001C0988"/>
    <w:rsid w:val="001C54D9"/>
    <w:rsid w:val="001D143D"/>
    <w:rsid w:val="001E4F85"/>
    <w:rsid w:val="002065C9"/>
    <w:rsid w:val="00212F8A"/>
    <w:rsid w:val="00214BD2"/>
    <w:rsid w:val="00245CC0"/>
    <w:rsid w:val="00252667"/>
    <w:rsid w:val="00260247"/>
    <w:rsid w:val="00267045"/>
    <w:rsid w:val="002942A5"/>
    <w:rsid w:val="002C075F"/>
    <w:rsid w:val="002D446F"/>
    <w:rsid w:val="002D5C2D"/>
    <w:rsid w:val="002F7483"/>
    <w:rsid w:val="00317AD5"/>
    <w:rsid w:val="003361AC"/>
    <w:rsid w:val="00384201"/>
    <w:rsid w:val="0038760F"/>
    <w:rsid w:val="003C04A2"/>
    <w:rsid w:val="003E441E"/>
    <w:rsid w:val="003E4469"/>
    <w:rsid w:val="00433626"/>
    <w:rsid w:val="0047416A"/>
    <w:rsid w:val="00487DEB"/>
    <w:rsid w:val="0049066F"/>
    <w:rsid w:val="004B7A60"/>
    <w:rsid w:val="004F2D70"/>
    <w:rsid w:val="00517DD3"/>
    <w:rsid w:val="00535DCA"/>
    <w:rsid w:val="00555740"/>
    <w:rsid w:val="005569A5"/>
    <w:rsid w:val="00573F98"/>
    <w:rsid w:val="00581F9F"/>
    <w:rsid w:val="00584B34"/>
    <w:rsid w:val="005E4E84"/>
    <w:rsid w:val="005E655D"/>
    <w:rsid w:val="00603615"/>
    <w:rsid w:val="0061218A"/>
    <w:rsid w:val="00613F81"/>
    <w:rsid w:val="00644973"/>
    <w:rsid w:val="0064617D"/>
    <w:rsid w:val="00651378"/>
    <w:rsid w:val="00672852"/>
    <w:rsid w:val="006733B6"/>
    <w:rsid w:val="006B31B9"/>
    <w:rsid w:val="006D0B13"/>
    <w:rsid w:val="006E3DD5"/>
    <w:rsid w:val="006E711A"/>
    <w:rsid w:val="007003E8"/>
    <w:rsid w:val="00714ADA"/>
    <w:rsid w:val="007264EF"/>
    <w:rsid w:val="00763741"/>
    <w:rsid w:val="00764F79"/>
    <w:rsid w:val="00765E40"/>
    <w:rsid w:val="007E4751"/>
    <w:rsid w:val="0085697B"/>
    <w:rsid w:val="008606E8"/>
    <w:rsid w:val="00870CD6"/>
    <w:rsid w:val="008928E8"/>
    <w:rsid w:val="008A0092"/>
    <w:rsid w:val="008D54F3"/>
    <w:rsid w:val="008F2B13"/>
    <w:rsid w:val="00900502"/>
    <w:rsid w:val="009034CB"/>
    <w:rsid w:val="0090532E"/>
    <w:rsid w:val="009317C8"/>
    <w:rsid w:val="00974D4A"/>
    <w:rsid w:val="009775ED"/>
    <w:rsid w:val="00987FD6"/>
    <w:rsid w:val="009A2DD6"/>
    <w:rsid w:val="009C161E"/>
    <w:rsid w:val="009D7D76"/>
    <w:rsid w:val="009E78DE"/>
    <w:rsid w:val="009F2FAF"/>
    <w:rsid w:val="009F6FB5"/>
    <w:rsid w:val="00A823A3"/>
    <w:rsid w:val="00AB46C2"/>
    <w:rsid w:val="00AC6891"/>
    <w:rsid w:val="00AE16E2"/>
    <w:rsid w:val="00AE4081"/>
    <w:rsid w:val="00AE5E48"/>
    <w:rsid w:val="00B06AB3"/>
    <w:rsid w:val="00B07263"/>
    <w:rsid w:val="00B30F18"/>
    <w:rsid w:val="00B67BCD"/>
    <w:rsid w:val="00B75276"/>
    <w:rsid w:val="00B80D53"/>
    <w:rsid w:val="00B95F3B"/>
    <w:rsid w:val="00B95F80"/>
    <w:rsid w:val="00BC1245"/>
    <w:rsid w:val="00BE7137"/>
    <w:rsid w:val="00C2458D"/>
    <w:rsid w:val="00C30133"/>
    <w:rsid w:val="00C3149D"/>
    <w:rsid w:val="00C320D0"/>
    <w:rsid w:val="00C333AB"/>
    <w:rsid w:val="00C35C5B"/>
    <w:rsid w:val="00C40C0C"/>
    <w:rsid w:val="00C91097"/>
    <w:rsid w:val="00CB3BFA"/>
    <w:rsid w:val="00CB6BEE"/>
    <w:rsid w:val="00CE7157"/>
    <w:rsid w:val="00CE7330"/>
    <w:rsid w:val="00CF430E"/>
    <w:rsid w:val="00DC7B0B"/>
    <w:rsid w:val="00DF437D"/>
    <w:rsid w:val="00E30307"/>
    <w:rsid w:val="00E61055"/>
    <w:rsid w:val="00E7494A"/>
    <w:rsid w:val="00E778F9"/>
    <w:rsid w:val="00EC10B2"/>
    <w:rsid w:val="00EC47FD"/>
    <w:rsid w:val="00ED24C6"/>
    <w:rsid w:val="00EE2E04"/>
    <w:rsid w:val="00F12AAC"/>
    <w:rsid w:val="00F37BBB"/>
    <w:rsid w:val="00F44D4F"/>
    <w:rsid w:val="00F45D9F"/>
    <w:rsid w:val="00F47DBC"/>
    <w:rsid w:val="00F52728"/>
    <w:rsid w:val="00F52D12"/>
    <w:rsid w:val="00F61ED3"/>
    <w:rsid w:val="00F827FF"/>
    <w:rsid w:val="00F97840"/>
    <w:rsid w:val="00FA5272"/>
    <w:rsid w:val="00FC1E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iop.archive.arm.gov/arm-iop/0eval-data/xie/scm-fo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EA2F-19DA-45F1-A64C-7ED7C3CA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5</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Somerville</dc:creator>
  <cp:lastModifiedBy>xie2</cp:lastModifiedBy>
  <cp:revision>49</cp:revision>
  <cp:lastPrinted>2013-07-24T18:25:00Z</cp:lastPrinted>
  <dcterms:created xsi:type="dcterms:W3CDTF">2013-07-17T17:14:00Z</dcterms:created>
  <dcterms:modified xsi:type="dcterms:W3CDTF">2013-07-24T18:54:00Z</dcterms:modified>
</cp:coreProperties>
</file>