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40B2" w:rsidRPr="007E2CFE" w:rsidRDefault="006840B2" w:rsidP="00091E5E">
      <w:pPr>
        <w:autoSpaceDE w:val="0"/>
        <w:autoSpaceDN w:val="0"/>
        <w:adjustRightInd w:val="0"/>
        <w:jc w:val="left"/>
        <w:rPr>
          <w:b/>
          <w:sz w:val="24"/>
        </w:rPr>
      </w:pPr>
      <w:r w:rsidRPr="007E2CFE">
        <w:rPr>
          <w:b/>
          <w:sz w:val="24"/>
        </w:rPr>
        <w:t>Response to revi</w:t>
      </w:r>
      <w:r w:rsidR="005D5F34">
        <w:rPr>
          <w:rFonts w:hint="eastAsia"/>
          <w:b/>
          <w:sz w:val="24"/>
        </w:rPr>
        <w:t>ew</w:t>
      </w:r>
      <w:r w:rsidRPr="007E2CFE">
        <w:rPr>
          <w:b/>
          <w:sz w:val="24"/>
        </w:rPr>
        <w:t>er 1: (</w:t>
      </w:r>
      <w:r w:rsidR="00091E5E" w:rsidRPr="00091E5E">
        <w:rPr>
          <w:b/>
          <w:sz w:val="24"/>
        </w:rPr>
        <w:t>MWR-D-11-00132</w:t>
      </w:r>
      <w:r w:rsidRPr="007E2CFE">
        <w:rPr>
          <w:b/>
          <w:sz w:val="24"/>
        </w:rPr>
        <w:t>)</w:t>
      </w:r>
    </w:p>
    <w:p w:rsidR="006840B2" w:rsidRDefault="006840B2" w:rsidP="007E2CFE">
      <w:pPr>
        <w:spacing w:line="360" w:lineRule="auto"/>
        <w:rPr>
          <w:sz w:val="24"/>
        </w:rPr>
      </w:pPr>
    </w:p>
    <w:p w:rsidR="00727A68" w:rsidRDefault="00E60C6D" w:rsidP="007E2CFE">
      <w:pPr>
        <w:spacing w:line="360" w:lineRule="auto"/>
        <w:rPr>
          <w:sz w:val="24"/>
        </w:rPr>
      </w:pPr>
      <w:r>
        <w:rPr>
          <w:sz w:val="24"/>
        </w:rPr>
        <w:t>We</w:t>
      </w:r>
      <w:r w:rsidR="00727A68">
        <w:rPr>
          <w:rFonts w:hint="eastAsia"/>
          <w:sz w:val="24"/>
        </w:rPr>
        <w:t xml:space="preserve"> have </w:t>
      </w:r>
      <w:r>
        <w:rPr>
          <w:sz w:val="24"/>
        </w:rPr>
        <w:t xml:space="preserve">revised the manuscript based on your comments and those from the other reviewers. We believe the revision has helped to improve the paper greatly. </w:t>
      </w:r>
      <w:r>
        <w:rPr>
          <w:rFonts w:hint="eastAsia"/>
          <w:sz w:val="24"/>
        </w:rPr>
        <w:t>Thank you for your suggestions</w:t>
      </w:r>
      <w:r>
        <w:rPr>
          <w:sz w:val="24"/>
        </w:rPr>
        <w:t>.</w:t>
      </w:r>
    </w:p>
    <w:p w:rsidR="00E60C6D" w:rsidRDefault="00E60C6D" w:rsidP="007E2CFE">
      <w:pPr>
        <w:spacing w:line="360" w:lineRule="auto"/>
        <w:rPr>
          <w:sz w:val="24"/>
        </w:rPr>
      </w:pPr>
    </w:p>
    <w:p w:rsidR="00727A68" w:rsidRPr="00FD7215" w:rsidRDefault="00727A68" w:rsidP="00727A68">
      <w:pPr>
        <w:spacing w:line="360" w:lineRule="auto"/>
        <w:rPr>
          <w:b/>
          <w:sz w:val="24"/>
        </w:rPr>
      </w:pPr>
      <w:r w:rsidRPr="00FD7215">
        <w:rPr>
          <w:b/>
          <w:sz w:val="24"/>
        </w:rPr>
        <w:t xml:space="preserve">Major Comments: </w:t>
      </w:r>
    </w:p>
    <w:p w:rsidR="00727A68" w:rsidRDefault="00EE7CCE" w:rsidP="00BC2F6E">
      <w:pPr>
        <w:numPr>
          <w:ilvl w:val="0"/>
          <w:numId w:val="3"/>
        </w:numPr>
        <w:spacing w:line="360" w:lineRule="auto"/>
        <w:rPr>
          <w:sz w:val="24"/>
        </w:rPr>
      </w:pPr>
      <w:r>
        <w:rPr>
          <w:sz w:val="24"/>
        </w:rPr>
        <w:t>T</w:t>
      </w:r>
      <w:r>
        <w:rPr>
          <w:rFonts w:hint="eastAsia"/>
          <w:sz w:val="24"/>
        </w:rPr>
        <w:t xml:space="preserve">he introduction has been </w:t>
      </w:r>
      <w:r w:rsidR="00E60C6D">
        <w:rPr>
          <w:sz w:val="24"/>
        </w:rPr>
        <w:t xml:space="preserve">completely re-written. It now emphasizes the background and objectives that are directly relevant to the paper. </w:t>
      </w:r>
    </w:p>
    <w:p w:rsidR="00725D6E" w:rsidRDefault="00E60C6D" w:rsidP="00A52AF2">
      <w:pPr>
        <w:spacing w:line="360" w:lineRule="auto"/>
        <w:ind w:left="360"/>
        <w:rPr>
          <w:sz w:val="24"/>
        </w:rPr>
      </w:pPr>
      <w:r>
        <w:rPr>
          <w:sz w:val="24"/>
        </w:rPr>
        <w:t>The revised introduction described what is new in this paper. In the text, we also described the differences of the dynamical cores (Section 2a). We also explicitly stated that</w:t>
      </w:r>
      <w:r w:rsidR="00A52AF2">
        <w:rPr>
          <w:sz w:val="24"/>
        </w:rPr>
        <w:t xml:space="preserve"> that we used the</w:t>
      </w:r>
      <w:r>
        <w:rPr>
          <w:sz w:val="24"/>
        </w:rPr>
        <w:t xml:space="preserve"> </w:t>
      </w:r>
      <w:r w:rsidR="00725D6E">
        <w:rPr>
          <w:rFonts w:hint="eastAsia"/>
          <w:sz w:val="24"/>
        </w:rPr>
        <w:t>NCAR-AMWG diagnostic package</w:t>
      </w:r>
      <w:r w:rsidR="00A52AF2">
        <w:rPr>
          <w:sz w:val="24"/>
        </w:rPr>
        <w:t xml:space="preserve"> </w:t>
      </w:r>
      <w:r w:rsidR="00591BC3">
        <w:rPr>
          <w:sz w:val="24"/>
        </w:rPr>
        <w:t xml:space="preserve">developed at NCAR </w:t>
      </w:r>
      <w:r w:rsidR="00A52AF2">
        <w:rPr>
          <w:sz w:val="24"/>
        </w:rPr>
        <w:t>(</w:t>
      </w:r>
      <w:r w:rsidR="00725D6E">
        <w:rPr>
          <w:rFonts w:hint="eastAsia"/>
          <w:sz w:val="24"/>
        </w:rPr>
        <w:t>page 11 line 13-15</w:t>
      </w:r>
      <w:r w:rsidR="00A52AF2">
        <w:rPr>
          <w:sz w:val="24"/>
        </w:rPr>
        <w:t>)</w:t>
      </w:r>
      <w:r w:rsidR="00725D6E">
        <w:rPr>
          <w:rFonts w:hint="eastAsia"/>
          <w:sz w:val="24"/>
        </w:rPr>
        <w:t>.</w:t>
      </w:r>
    </w:p>
    <w:p w:rsidR="00AC6F83" w:rsidRPr="00EE7CCE" w:rsidRDefault="00AC6F83" w:rsidP="00725D6E">
      <w:pPr>
        <w:spacing w:line="360" w:lineRule="auto"/>
        <w:rPr>
          <w:sz w:val="24"/>
        </w:rPr>
      </w:pPr>
    </w:p>
    <w:p w:rsidR="00725D6E" w:rsidRDefault="00EE7CCE" w:rsidP="00EE7CCE">
      <w:pPr>
        <w:numPr>
          <w:ilvl w:val="0"/>
          <w:numId w:val="3"/>
        </w:numPr>
        <w:spacing w:line="360" w:lineRule="auto"/>
        <w:rPr>
          <w:sz w:val="24"/>
        </w:rPr>
      </w:pPr>
      <w:r>
        <w:rPr>
          <w:rFonts w:hint="eastAsia"/>
          <w:sz w:val="24"/>
        </w:rPr>
        <w:t xml:space="preserve">We have added a detailed </w:t>
      </w:r>
      <w:r>
        <w:rPr>
          <w:sz w:val="24"/>
        </w:rPr>
        <w:t>description of the IAP AGCM4.0 dynamical core</w:t>
      </w:r>
      <w:r>
        <w:rPr>
          <w:rFonts w:hint="eastAsia"/>
          <w:sz w:val="24"/>
        </w:rPr>
        <w:t xml:space="preserve"> in section 2a.</w:t>
      </w:r>
    </w:p>
    <w:p w:rsidR="0056260E" w:rsidRPr="00E628B0" w:rsidRDefault="00BC2F6E" w:rsidP="00BC2F6E">
      <w:pPr>
        <w:numPr>
          <w:ilvl w:val="0"/>
          <w:numId w:val="5"/>
        </w:numPr>
        <w:spacing w:line="360" w:lineRule="auto"/>
        <w:rPr>
          <w:sz w:val="24"/>
        </w:rPr>
      </w:pPr>
      <w:r>
        <w:rPr>
          <w:sz w:val="24"/>
        </w:rPr>
        <w:t>T</w:t>
      </w:r>
      <w:r>
        <w:rPr>
          <w:rFonts w:hint="eastAsia"/>
          <w:sz w:val="24"/>
        </w:rPr>
        <w:t xml:space="preserve">he IAP model uses the standard </w:t>
      </w:r>
      <w:r>
        <w:rPr>
          <w:rFonts w:eastAsia="FangSong_GB2312" w:hint="eastAsia"/>
          <w:sz w:val="24"/>
        </w:rPr>
        <w:t xml:space="preserve">terrain-following </w:t>
      </w:r>
      <w:r w:rsidRPr="005C5687">
        <w:rPr>
          <w:i/>
          <w:sz w:val="24"/>
        </w:rPr>
        <w:sym w:font="Symbol" w:char="F073"/>
      </w:r>
      <w:r w:rsidRPr="005C5687">
        <w:rPr>
          <w:rFonts w:hint="eastAsia"/>
          <w:color w:val="000000"/>
          <w:sz w:val="24"/>
          <w:lang w:val="en-GB"/>
        </w:rPr>
        <w:t xml:space="preserve"> </w:t>
      </w:r>
      <w:r>
        <w:rPr>
          <w:rFonts w:hint="eastAsia"/>
          <w:color w:val="000000"/>
          <w:sz w:val="24"/>
          <w:lang w:val="en-GB"/>
        </w:rPr>
        <w:t>coordinate</w:t>
      </w:r>
      <w:r w:rsidRPr="00B32705">
        <w:rPr>
          <w:sz w:val="24"/>
          <w:lang w:val="en-GB"/>
        </w:rPr>
        <w:t xml:space="preserve"> </w:t>
      </w:r>
      <w:r w:rsidR="0085087C">
        <w:rPr>
          <w:sz w:val="24"/>
          <w:lang w:val="en-GB"/>
        </w:rPr>
        <w:t xml:space="preserve">described by equation (3) on page 6, </w:t>
      </w:r>
      <w:r>
        <w:rPr>
          <w:rFonts w:hint="eastAsia"/>
          <w:sz w:val="24"/>
          <w:lang w:val="en-GB"/>
        </w:rPr>
        <w:t xml:space="preserve">while the CAM model uses a </w:t>
      </w:r>
      <w:r>
        <w:rPr>
          <w:sz w:val="24"/>
          <w:lang w:val="en-GB"/>
        </w:rPr>
        <w:t>hybrid</w:t>
      </w:r>
      <w:r>
        <w:rPr>
          <w:rFonts w:hint="eastAsia"/>
          <w:sz w:val="24"/>
          <w:lang w:val="en-GB"/>
        </w:rPr>
        <w:t xml:space="preserve"> </w:t>
      </w:r>
      <w:r w:rsidRPr="005C5687">
        <w:rPr>
          <w:i/>
          <w:sz w:val="24"/>
        </w:rPr>
        <w:sym w:font="Symbol" w:char="F073"/>
      </w:r>
      <w:r>
        <w:rPr>
          <w:rFonts w:hint="eastAsia"/>
          <w:i/>
          <w:sz w:val="24"/>
        </w:rPr>
        <w:t>-p</w:t>
      </w:r>
      <w:r w:rsidRPr="005C5687">
        <w:rPr>
          <w:rFonts w:hint="eastAsia"/>
          <w:color w:val="000000"/>
          <w:sz w:val="24"/>
          <w:lang w:val="en-GB"/>
        </w:rPr>
        <w:t xml:space="preserve"> </w:t>
      </w:r>
      <w:r>
        <w:rPr>
          <w:rFonts w:hint="eastAsia"/>
          <w:color w:val="000000"/>
          <w:sz w:val="24"/>
          <w:lang w:val="en-GB"/>
        </w:rPr>
        <w:t xml:space="preserve">coordinate. </w:t>
      </w:r>
      <w:r w:rsidR="00E628B0">
        <w:rPr>
          <w:color w:val="000000"/>
          <w:sz w:val="24"/>
          <w:lang w:val="en-GB"/>
        </w:rPr>
        <w:t>T</w:t>
      </w:r>
      <w:r w:rsidR="00E628B0">
        <w:rPr>
          <w:rFonts w:hint="eastAsia"/>
          <w:color w:val="000000"/>
          <w:sz w:val="24"/>
          <w:lang w:val="en-GB"/>
        </w:rPr>
        <w:t xml:space="preserve">he positions of vertical levels in the two models are exactly the same if the surface pressure is </w:t>
      </w:r>
      <w:r w:rsidR="00E628B0">
        <w:rPr>
          <w:color w:val="000000"/>
          <w:sz w:val="24"/>
          <w:lang w:val="en-GB"/>
        </w:rPr>
        <w:t>identical</w:t>
      </w:r>
      <w:r w:rsidR="00E628B0">
        <w:rPr>
          <w:rFonts w:hint="eastAsia"/>
          <w:color w:val="000000"/>
          <w:sz w:val="24"/>
          <w:lang w:val="en-GB"/>
        </w:rPr>
        <w:t xml:space="preserve"> to 1000 </w:t>
      </w:r>
      <w:proofErr w:type="spellStart"/>
      <w:r w:rsidR="00E628B0">
        <w:rPr>
          <w:rFonts w:hint="eastAsia"/>
          <w:color w:val="000000"/>
          <w:sz w:val="24"/>
          <w:lang w:val="en-GB"/>
        </w:rPr>
        <w:t>hPa</w:t>
      </w:r>
      <w:proofErr w:type="spellEnd"/>
      <w:r w:rsidR="00E628B0">
        <w:rPr>
          <w:rFonts w:hint="eastAsia"/>
          <w:color w:val="000000"/>
          <w:sz w:val="24"/>
          <w:lang w:val="en-GB"/>
        </w:rPr>
        <w:t xml:space="preserve">. </w:t>
      </w:r>
      <w:r w:rsidR="00591BC3">
        <w:rPr>
          <w:color w:val="000000"/>
          <w:sz w:val="24"/>
          <w:lang w:val="en-GB"/>
        </w:rPr>
        <w:t>But because the surface pressure varies with locations, the positions of the vertical levels are approximately the same (line 4-5, page 10).</w:t>
      </w:r>
    </w:p>
    <w:p w:rsidR="00E628B0" w:rsidRPr="0085087C" w:rsidRDefault="0085087C" w:rsidP="00BC2F6E">
      <w:pPr>
        <w:numPr>
          <w:ilvl w:val="0"/>
          <w:numId w:val="5"/>
        </w:numPr>
        <w:spacing w:line="360" w:lineRule="auto"/>
        <w:rPr>
          <w:color w:val="000000" w:themeColor="text1"/>
          <w:sz w:val="24"/>
        </w:rPr>
      </w:pPr>
      <w:r>
        <w:rPr>
          <w:color w:val="000000" w:themeColor="text1"/>
          <w:sz w:val="24"/>
        </w:rPr>
        <w:t xml:space="preserve">As pointed by Held and Suarez (1994) and others, attributing model </w:t>
      </w:r>
      <w:r w:rsidR="00591BC3">
        <w:rPr>
          <w:color w:val="000000" w:themeColor="text1"/>
          <w:sz w:val="24"/>
        </w:rPr>
        <w:t>simulations</w:t>
      </w:r>
      <w:r>
        <w:rPr>
          <w:color w:val="000000" w:themeColor="text1"/>
          <w:sz w:val="24"/>
        </w:rPr>
        <w:t xml:space="preserve"> to the specific numerical scheme</w:t>
      </w:r>
      <w:r w:rsidR="007D48A8">
        <w:rPr>
          <w:color w:val="000000" w:themeColor="text1"/>
          <w:sz w:val="24"/>
        </w:rPr>
        <w:t xml:space="preserve"> of a climate model</w:t>
      </w:r>
      <w:r>
        <w:rPr>
          <w:color w:val="000000" w:themeColor="text1"/>
          <w:sz w:val="24"/>
        </w:rPr>
        <w:t xml:space="preserve"> is a </w:t>
      </w:r>
      <w:r w:rsidR="00591BC3">
        <w:rPr>
          <w:color w:val="000000" w:themeColor="text1"/>
          <w:sz w:val="24"/>
        </w:rPr>
        <w:t>challenging</w:t>
      </w:r>
      <w:r>
        <w:rPr>
          <w:color w:val="000000" w:themeColor="text1"/>
          <w:sz w:val="24"/>
        </w:rPr>
        <w:t xml:space="preserve"> task. </w:t>
      </w:r>
      <w:r w:rsidR="007D48A8">
        <w:rPr>
          <w:color w:val="000000" w:themeColor="text1"/>
          <w:sz w:val="24"/>
        </w:rPr>
        <w:t>In this paper, we focused on explaining the different sensitivities between two dry models and two moist models</w:t>
      </w:r>
      <w:r w:rsidR="00591BC3">
        <w:rPr>
          <w:color w:val="000000" w:themeColor="text1"/>
          <w:sz w:val="24"/>
        </w:rPr>
        <w:t xml:space="preserve"> that are due</w:t>
      </w:r>
      <w:r w:rsidR="007D48A8">
        <w:rPr>
          <w:color w:val="000000" w:themeColor="text1"/>
          <w:sz w:val="24"/>
        </w:rPr>
        <w:t xml:space="preserve"> to the numerical schemes.</w:t>
      </w:r>
      <w:r w:rsidR="00591BC3">
        <w:rPr>
          <w:color w:val="000000" w:themeColor="text1"/>
          <w:sz w:val="24"/>
        </w:rPr>
        <w:t xml:space="preserve"> We also discussed the possible causes of the simulated differences in the dry model (last paragraph on Page 16).</w:t>
      </w:r>
    </w:p>
    <w:p w:rsidR="0056260E" w:rsidRDefault="0056260E" w:rsidP="007E2CFE">
      <w:pPr>
        <w:spacing w:line="360" w:lineRule="auto"/>
        <w:rPr>
          <w:sz w:val="24"/>
        </w:rPr>
      </w:pPr>
    </w:p>
    <w:p w:rsidR="00A3101E" w:rsidRPr="00C87E6D" w:rsidRDefault="007D48A8" w:rsidP="00C87E6D">
      <w:pPr>
        <w:numPr>
          <w:ilvl w:val="0"/>
          <w:numId w:val="3"/>
        </w:numPr>
        <w:spacing w:line="360" w:lineRule="auto"/>
        <w:rPr>
          <w:sz w:val="24"/>
        </w:rPr>
      </w:pPr>
      <w:r>
        <w:rPr>
          <w:sz w:val="24"/>
        </w:rPr>
        <w:t>We have included additional</w:t>
      </w:r>
      <w:r w:rsidR="0026385B">
        <w:rPr>
          <w:rFonts w:hint="eastAsia"/>
          <w:sz w:val="24"/>
        </w:rPr>
        <w:t xml:space="preserve"> </w:t>
      </w:r>
      <w:r w:rsidR="00A3101E">
        <w:rPr>
          <w:rFonts w:hint="eastAsia"/>
          <w:sz w:val="24"/>
        </w:rPr>
        <w:t xml:space="preserve">analysis </w:t>
      </w:r>
      <w:r>
        <w:rPr>
          <w:sz w:val="24"/>
        </w:rPr>
        <w:t xml:space="preserve">and diagnostics to sharpen our conclusion.  </w:t>
      </w:r>
    </w:p>
    <w:p w:rsidR="0056260E" w:rsidRPr="00C87E6D" w:rsidRDefault="007D48A8" w:rsidP="00A3101E">
      <w:pPr>
        <w:numPr>
          <w:ilvl w:val="0"/>
          <w:numId w:val="6"/>
        </w:numPr>
        <w:spacing w:line="360" w:lineRule="auto"/>
        <w:rPr>
          <w:sz w:val="24"/>
        </w:rPr>
      </w:pPr>
      <w:r>
        <w:rPr>
          <w:sz w:val="24"/>
        </w:rPr>
        <w:lastRenderedPageBreak/>
        <w:t>We have examined the diagnostic outputs from using the AMWG diagnostic packages to inspect the model results. The b</w:t>
      </w:r>
      <w:r w:rsidR="00591BC3">
        <w:rPr>
          <w:sz w:val="24"/>
        </w:rPr>
        <w:t xml:space="preserve">asic climate from using the IAP dynamical </w:t>
      </w:r>
      <w:r>
        <w:rPr>
          <w:sz w:val="24"/>
        </w:rPr>
        <w:t xml:space="preserve">core is similar to those from the CAM3.1. </w:t>
      </w:r>
      <w:r w:rsidR="00C87E6D">
        <w:rPr>
          <w:sz w:val="24"/>
        </w:rPr>
        <w:t>T</w:t>
      </w:r>
      <w:r w:rsidR="00C87E6D">
        <w:rPr>
          <w:rFonts w:hint="eastAsia"/>
          <w:sz w:val="24"/>
        </w:rPr>
        <w:t xml:space="preserve">he </w:t>
      </w:r>
      <w:r w:rsidR="00C87E6D" w:rsidRPr="00A3101E">
        <w:rPr>
          <w:sz w:val="24"/>
        </w:rPr>
        <w:t xml:space="preserve">top </w:t>
      </w:r>
      <w:r>
        <w:rPr>
          <w:sz w:val="24"/>
        </w:rPr>
        <w:t>of the model residual energy using the IAP-</w:t>
      </w:r>
      <w:proofErr w:type="spellStart"/>
      <w:r>
        <w:rPr>
          <w:sz w:val="24"/>
        </w:rPr>
        <w:t>Dycore</w:t>
      </w:r>
      <w:proofErr w:type="spellEnd"/>
      <w:r w:rsidR="00C87E6D">
        <w:rPr>
          <w:rFonts w:hint="eastAsia"/>
          <w:sz w:val="24"/>
        </w:rPr>
        <w:t xml:space="preserve"> is -0.8 W/m</w:t>
      </w:r>
      <w:r w:rsidR="00C87E6D">
        <w:rPr>
          <w:rFonts w:hint="eastAsia"/>
          <w:sz w:val="24"/>
          <w:vertAlign w:val="superscript"/>
        </w:rPr>
        <w:t>2</w:t>
      </w:r>
      <w:r>
        <w:rPr>
          <w:sz w:val="24"/>
        </w:rPr>
        <w:t>; it is ab</w:t>
      </w:r>
      <w:r w:rsidR="00C87E6D">
        <w:rPr>
          <w:rFonts w:hint="eastAsia"/>
          <w:sz w:val="24"/>
        </w:rPr>
        <w:t>out 0.2 W/m</w:t>
      </w:r>
      <w:r w:rsidR="00C87E6D">
        <w:rPr>
          <w:rFonts w:hint="eastAsia"/>
          <w:sz w:val="24"/>
          <w:vertAlign w:val="superscript"/>
        </w:rPr>
        <w:t>2</w:t>
      </w:r>
      <w:r w:rsidR="00C87E6D">
        <w:rPr>
          <w:rFonts w:hint="eastAsia"/>
          <w:sz w:val="24"/>
        </w:rPr>
        <w:t xml:space="preserve"> </w:t>
      </w:r>
      <w:r>
        <w:rPr>
          <w:sz w:val="24"/>
        </w:rPr>
        <w:t xml:space="preserve">in the CAM3.1 simulations. Because the objective of the paper is to demonstrate </w:t>
      </w:r>
      <w:r w:rsidR="00DC60CE">
        <w:rPr>
          <w:sz w:val="24"/>
        </w:rPr>
        <w:t xml:space="preserve">and explain </w:t>
      </w:r>
      <w:r>
        <w:rPr>
          <w:sz w:val="24"/>
        </w:rPr>
        <w:t>the different impact of dynamical core on dr</w:t>
      </w:r>
      <w:r w:rsidR="00DC60CE">
        <w:rPr>
          <w:sz w:val="24"/>
        </w:rPr>
        <w:t>y and moist simulations, we do not think it necessary to show the kinetic energy spectra in the paper</w:t>
      </w:r>
      <w:r w:rsidR="00BE6398">
        <w:rPr>
          <w:sz w:val="24"/>
        </w:rPr>
        <w:t xml:space="preserve"> since the weaker eddy momentum transport terms are consistent in the dry and moist models</w:t>
      </w:r>
      <w:r w:rsidR="00DC60CE">
        <w:rPr>
          <w:sz w:val="24"/>
        </w:rPr>
        <w:t xml:space="preserve">. </w:t>
      </w:r>
    </w:p>
    <w:p w:rsidR="00C87E6D" w:rsidRDefault="00C87E6D" w:rsidP="00A3101E">
      <w:pPr>
        <w:numPr>
          <w:ilvl w:val="0"/>
          <w:numId w:val="6"/>
        </w:numPr>
        <w:spacing w:line="360" w:lineRule="auto"/>
        <w:rPr>
          <w:sz w:val="24"/>
        </w:rPr>
      </w:pPr>
      <w:r w:rsidRPr="00C87E6D">
        <w:rPr>
          <w:sz w:val="24"/>
        </w:rPr>
        <w:t>T</w:t>
      </w:r>
      <w:r w:rsidRPr="00C87E6D">
        <w:rPr>
          <w:rFonts w:hint="eastAsia"/>
          <w:sz w:val="24"/>
        </w:rPr>
        <w:t xml:space="preserve">he </w:t>
      </w:r>
      <w:r>
        <w:rPr>
          <w:rFonts w:hint="eastAsia"/>
          <w:sz w:val="24"/>
        </w:rPr>
        <w:t xml:space="preserve">main differences of the two models are </w:t>
      </w:r>
      <w:r w:rsidR="00686B95">
        <w:rPr>
          <w:sz w:val="24"/>
        </w:rPr>
        <w:t xml:space="preserve">now </w:t>
      </w:r>
      <w:r>
        <w:rPr>
          <w:rFonts w:hint="eastAsia"/>
          <w:sz w:val="24"/>
        </w:rPr>
        <w:t>described in line 16-20</w:t>
      </w:r>
      <w:r w:rsidR="00BE6398">
        <w:rPr>
          <w:sz w:val="24"/>
        </w:rPr>
        <w:t xml:space="preserve"> on page </w:t>
      </w:r>
      <w:r w:rsidR="00BE6398">
        <w:rPr>
          <w:rFonts w:hint="eastAsia"/>
          <w:sz w:val="24"/>
        </w:rPr>
        <w:t>10</w:t>
      </w:r>
      <w:r>
        <w:rPr>
          <w:rFonts w:hint="eastAsia"/>
          <w:sz w:val="24"/>
        </w:rPr>
        <w:t xml:space="preserve">. </w:t>
      </w:r>
      <w:r>
        <w:rPr>
          <w:sz w:val="24"/>
        </w:rPr>
        <w:t>T</w:t>
      </w:r>
      <w:r>
        <w:rPr>
          <w:rFonts w:hint="eastAsia"/>
          <w:sz w:val="24"/>
        </w:rPr>
        <w:t>he</w:t>
      </w:r>
      <w:r w:rsidR="00BE6398">
        <w:rPr>
          <w:sz w:val="24"/>
        </w:rPr>
        <w:t xml:space="preserve"> models</w:t>
      </w:r>
      <w:r>
        <w:rPr>
          <w:rFonts w:hint="eastAsia"/>
          <w:sz w:val="24"/>
        </w:rPr>
        <w:t xml:space="preserve"> use</w:t>
      </w:r>
      <w:r w:rsidR="00BE6398">
        <w:rPr>
          <w:sz w:val="24"/>
        </w:rPr>
        <w:t>d</w:t>
      </w:r>
      <w:r>
        <w:rPr>
          <w:rFonts w:hint="eastAsia"/>
          <w:sz w:val="24"/>
        </w:rPr>
        <w:t xml:space="preserve"> the same time step 600s. </w:t>
      </w:r>
    </w:p>
    <w:p w:rsidR="006131E9" w:rsidRPr="00392FCD" w:rsidRDefault="006131E9" w:rsidP="00A3101E">
      <w:pPr>
        <w:numPr>
          <w:ilvl w:val="0"/>
          <w:numId w:val="6"/>
        </w:numPr>
        <w:spacing w:line="360" w:lineRule="auto"/>
        <w:rPr>
          <w:sz w:val="24"/>
        </w:rPr>
      </w:pPr>
      <w:r>
        <w:rPr>
          <w:sz w:val="24"/>
        </w:rPr>
        <w:t>T</w:t>
      </w:r>
      <w:r>
        <w:rPr>
          <w:rFonts w:hint="eastAsia"/>
          <w:sz w:val="24"/>
        </w:rPr>
        <w:t xml:space="preserve">he time steps of the two models are the same, and we noted that the different </w:t>
      </w:r>
      <w:r w:rsidR="00392FCD">
        <w:rPr>
          <w:rFonts w:hint="eastAsia"/>
          <w:sz w:val="24"/>
        </w:rPr>
        <w:t xml:space="preserve">horizontal diffusion schemes may be a significant contribution to the less </w:t>
      </w:r>
      <w:r w:rsidR="00392FCD">
        <w:rPr>
          <w:rFonts w:eastAsia="FangSong_GB2312"/>
          <w:sz w:val="24"/>
        </w:rPr>
        <w:t>energetic eddies</w:t>
      </w:r>
      <w:r w:rsidR="00392FCD">
        <w:rPr>
          <w:rFonts w:eastAsia="FangSong_GB2312" w:hint="eastAsia"/>
          <w:sz w:val="24"/>
        </w:rPr>
        <w:t xml:space="preserve"> in the IAP model (page 16</w:t>
      </w:r>
      <w:r w:rsidR="00686B95">
        <w:rPr>
          <w:rFonts w:eastAsia="FangSong_GB2312"/>
          <w:sz w:val="24"/>
        </w:rPr>
        <w:t>,</w:t>
      </w:r>
      <w:r w:rsidR="00392FCD">
        <w:rPr>
          <w:rFonts w:eastAsia="FangSong_GB2312" w:hint="eastAsia"/>
          <w:sz w:val="24"/>
        </w:rPr>
        <w:t xml:space="preserve"> line 19-20).</w:t>
      </w:r>
      <w:r w:rsidR="00DC60CE">
        <w:rPr>
          <w:rFonts w:eastAsia="FangSong_GB2312"/>
          <w:sz w:val="24"/>
        </w:rPr>
        <w:t xml:space="preserve"> Also see response 2.b.</w:t>
      </w:r>
    </w:p>
    <w:p w:rsidR="00392FCD" w:rsidRPr="00B87BE3" w:rsidRDefault="00B87BE3" w:rsidP="00A3101E">
      <w:pPr>
        <w:numPr>
          <w:ilvl w:val="0"/>
          <w:numId w:val="6"/>
        </w:numPr>
        <w:spacing w:line="360" w:lineRule="auto"/>
        <w:rPr>
          <w:sz w:val="24"/>
        </w:rPr>
      </w:pPr>
      <w:r>
        <w:rPr>
          <w:rFonts w:eastAsia="FangSong_GB2312"/>
          <w:sz w:val="24"/>
        </w:rPr>
        <w:t>W</w:t>
      </w:r>
      <w:r>
        <w:rPr>
          <w:rFonts w:eastAsia="FangSong_GB2312" w:hint="eastAsia"/>
          <w:sz w:val="24"/>
        </w:rPr>
        <w:t xml:space="preserve">e </w:t>
      </w:r>
      <w:r w:rsidR="00DC60CE">
        <w:rPr>
          <w:rFonts w:eastAsia="FangSong_GB2312"/>
          <w:sz w:val="24"/>
        </w:rPr>
        <w:t>explicitly stated that</w:t>
      </w:r>
      <w:r>
        <w:rPr>
          <w:rFonts w:eastAsia="FangSong_GB2312" w:hint="eastAsia"/>
          <w:sz w:val="24"/>
        </w:rPr>
        <w:t xml:space="preserve"> the NCAR-AMWG diagnostic package </w:t>
      </w:r>
      <w:r w:rsidR="00DC60CE">
        <w:rPr>
          <w:rFonts w:eastAsia="FangSong_GB2312"/>
          <w:sz w:val="24"/>
        </w:rPr>
        <w:t>is from NCAR (</w:t>
      </w:r>
      <w:r>
        <w:rPr>
          <w:rFonts w:eastAsia="FangSong_GB2312" w:hint="eastAsia"/>
          <w:sz w:val="24"/>
        </w:rPr>
        <w:t>page 11 line 13-15</w:t>
      </w:r>
      <w:r w:rsidR="00DC60CE">
        <w:rPr>
          <w:rFonts w:eastAsia="FangSong_GB2312"/>
          <w:sz w:val="24"/>
        </w:rPr>
        <w:t>)</w:t>
      </w:r>
      <w:r>
        <w:rPr>
          <w:rFonts w:eastAsia="FangSong_GB2312" w:hint="eastAsia"/>
          <w:sz w:val="24"/>
        </w:rPr>
        <w:t>.</w:t>
      </w:r>
      <w:r w:rsidR="00BE6398">
        <w:rPr>
          <w:rFonts w:eastAsia="FangSong_GB2312"/>
          <w:sz w:val="24"/>
        </w:rPr>
        <w:t xml:space="preserve">  The </w:t>
      </w:r>
      <w:r w:rsidR="00BE6398">
        <w:rPr>
          <w:rFonts w:eastAsia="FangSong_GB2312" w:hint="eastAsia"/>
          <w:sz w:val="24"/>
        </w:rPr>
        <w:t xml:space="preserve">Zhang (2009) </w:t>
      </w:r>
      <w:r w:rsidR="00BE6398">
        <w:rPr>
          <w:rFonts w:eastAsia="FangSong_GB2312"/>
          <w:sz w:val="24"/>
        </w:rPr>
        <w:t>reference, which was originally referred to show the diagnostics (rather than the diagnostic package), has been removed in this paragraph.</w:t>
      </w:r>
    </w:p>
    <w:p w:rsidR="00B87BE3" w:rsidRPr="00B87BE3" w:rsidRDefault="00B87BE3" w:rsidP="00A3101E">
      <w:pPr>
        <w:numPr>
          <w:ilvl w:val="0"/>
          <w:numId w:val="6"/>
        </w:numPr>
        <w:spacing w:line="360" w:lineRule="auto"/>
        <w:rPr>
          <w:sz w:val="24"/>
        </w:rPr>
      </w:pPr>
      <w:r>
        <w:rPr>
          <w:rFonts w:eastAsia="FangSong_GB2312"/>
          <w:sz w:val="24"/>
        </w:rPr>
        <w:t>T</w:t>
      </w:r>
      <w:r>
        <w:rPr>
          <w:rFonts w:eastAsia="FangSong_GB2312" w:hint="eastAsia"/>
          <w:sz w:val="24"/>
        </w:rPr>
        <w:t xml:space="preserve">he statistical significance of the differences </w:t>
      </w:r>
      <w:r w:rsidR="00BE6398">
        <w:rPr>
          <w:rFonts w:eastAsia="FangSong_GB2312"/>
          <w:sz w:val="24"/>
        </w:rPr>
        <w:t>has been added</w:t>
      </w:r>
      <w:r w:rsidR="00BE6398">
        <w:rPr>
          <w:rFonts w:eastAsia="FangSong_GB2312" w:hint="eastAsia"/>
          <w:sz w:val="24"/>
        </w:rPr>
        <w:t xml:space="preserve"> </w:t>
      </w:r>
      <w:r>
        <w:rPr>
          <w:rFonts w:eastAsia="FangSong_GB2312" w:hint="eastAsia"/>
          <w:sz w:val="24"/>
        </w:rPr>
        <w:t xml:space="preserve">in Fig. 1, as well as </w:t>
      </w:r>
      <w:r w:rsidR="00DC60CE">
        <w:rPr>
          <w:rFonts w:eastAsia="FangSong_GB2312"/>
          <w:sz w:val="24"/>
        </w:rPr>
        <w:t xml:space="preserve">in </w:t>
      </w:r>
      <w:r>
        <w:rPr>
          <w:rFonts w:eastAsia="FangSong_GB2312" w:hint="eastAsia"/>
          <w:sz w:val="24"/>
        </w:rPr>
        <w:t>other figures.</w:t>
      </w:r>
    </w:p>
    <w:p w:rsidR="00B87BE3" w:rsidRPr="00F13613" w:rsidRDefault="00B87BE3" w:rsidP="00A3101E">
      <w:pPr>
        <w:numPr>
          <w:ilvl w:val="0"/>
          <w:numId w:val="6"/>
        </w:numPr>
        <w:spacing w:line="360" w:lineRule="auto"/>
        <w:rPr>
          <w:sz w:val="24"/>
        </w:rPr>
      </w:pPr>
      <w:r>
        <w:rPr>
          <w:rFonts w:eastAsia="FangSong_GB2312"/>
          <w:sz w:val="24"/>
        </w:rPr>
        <w:t xml:space="preserve">The second-order </w:t>
      </w:r>
      <w:r>
        <w:rPr>
          <w:rFonts w:eastAsia="FangSong_GB2312" w:hint="eastAsia"/>
          <w:sz w:val="24"/>
        </w:rPr>
        <w:t>horizontal</w:t>
      </w:r>
      <w:r>
        <w:rPr>
          <w:rFonts w:eastAsia="FangSong_GB2312"/>
          <w:sz w:val="24"/>
        </w:rPr>
        <w:t xml:space="preserve"> </w:t>
      </w:r>
      <w:r>
        <w:rPr>
          <w:rFonts w:eastAsia="FangSong_GB2312" w:hint="eastAsia"/>
          <w:sz w:val="24"/>
        </w:rPr>
        <w:t xml:space="preserve">diffusion </w:t>
      </w:r>
      <w:r>
        <w:rPr>
          <w:rFonts w:eastAsia="FangSong_GB2312"/>
          <w:sz w:val="24"/>
        </w:rPr>
        <w:t xml:space="preserve">scheme in the IAP core </w:t>
      </w:r>
      <w:r>
        <w:rPr>
          <w:rFonts w:eastAsia="FangSong_GB2312" w:hint="eastAsia"/>
          <w:sz w:val="24"/>
        </w:rPr>
        <w:t xml:space="preserve">versus fourth-order </w:t>
      </w:r>
      <w:r w:rsidR="00F13613">
        <w:rPr>
          <w:rFonts w:eastAsia="FangSong_GB2312" w:hint="eastAsia"/>
          <w:sz w:val="24"/>
        </w:rPr>
        <w:t xml:space="preserve">in the CAM core </w:t>
      </w:r>
      <w:r>
        <w:rPr>
          <w:rFonts w:eastAsia="FangSong_GB2312"/>
          <w:sz w:val="24"/>
        </w:rPr>
        <w:t>is likely an important factor</w:t>
      </w:r>
      <w:r w:rsidR="00F13613">
        <w:rPr>
          <w:rFonts w:eastAsia="FangSong_GB2312" w:hint="eastAsia"/>
          <w:sz w:val="24"/>
        </w:rPr>
        <w:t xml:space="preserve"> that caused the IAP core is more diffusive</w:t>
      </w:r>
      <w:r>
        <w:rPr>
          <w:rFonts w:eastAsia="FangSong_GB2312"/>
          <w:sz w:val="24"/>
        </w:rPr>
        <w:t>.</w:t>
      </w:r>
      <w:r w:rsidR="00DC60CE">
        <w:rPr>
          <w:rFonts w:eastAsia="FangSong_GB2312"/>
          <w:sz w:val="24"/>
        </w:rPr>
        <w:t xml:space="preserve"> This is discussed in the last paragraph of Page 16.</w:t>
      </w:r>
    </w:p>
    <w:p w:rsidR="00F13613" w:rsidRPr="00C87E6D" w:rsidRDefault="00F13613" w:rsidP="00A3101E">
      <w:pPr>
        <w:numPr>
          <w:ilvl w:val="0"/>
          <w:numId w:val="6"/>
        </w:numPr>
        <w:spacing w:line="360" w:lineRule="auto"/>
        <w:rPr>
          <w:sz w:val="24"/>
        </w:rPr>
      </w:pPr>
      <w:r>
        <w:rPr>
          <w:sz w:val="24"/>
        </w:rPr>
        <w:t>T</w:t>
      </w:r>
      <w:r>
        <w:rPr>
          <w:rFonts w:hint="eastAsia"/>
          <w:sz w:val="24"/>
        </w:rPr>
        <w:t>he section on the residual circulation has been removed in the new manuscript.</w:t>
      </w:r>
    </w:p>
    <w:p w:rsidR="006840B2" w:rsidRDefault="006840B2" w:rsidP="007E2CFE">
      <w:pPr>
        <w:spacing w:line="360" w:lineRule="auto"/>
        <w:rPr>
          <w:sz w:val="24"/>
        </w:rPr>
      </w:pPr>
      <w:r w:rsidRPr="007E2CFE">
        <w:rPr>
          <w:sz w:val="24"/>
        </w:rPr>
        <w:t xml:space="preserve"> </w:t>
      </w:r>
    </w:p>
    <w:p w:rsidR="006840B2" w:rsidRDefault="00294EAC" w:rsidP="00FD7215">
      <w:pPr>
        <w:spacing w:line="360" w:lineRule="auto"/>
        <w:rPr>
          <w:b/>
          <w:sz w:val="24"/>
        </w:rPr>
      </w:pPr>
      <w:r>
        <w:rPr>
          <w:b/>
          <w:sz w:val="24"/>
        </w:rPr>
        <w:br w:type="page"/>
      </w:r>
      <w:r w:rsidR="006840B2" w:rsidRPr="00FD7215">
        <w:rPr>
          <w:b/>
          <w:sz w:val="24"/>
        </w:rPr>
        <w:lastRenderedPageBreak/>
        <w:t>Response to revi</w:t>
      </w:r>
      <w:r w:rsidR="005D5F34">
        <w:rPr>
          <w:rFonts w:hint="eastAsia"/>
          <w:b/>
          <w:sz w:val="24"/>
        </w:rPr>
        <w:t>e</w:t>
      </w:r>
      <w:r w:rsidR="006840B2" w:rsidRPr="00FD7215">
        <w:rPr>
          <w:b/>
          <w:sz w:val="24"/>
        </w:rPr>
        <w:t>wer 2:</w:t>
      </w:r>
      <w:r w:rsidR="006840B2">
        <w:rPr>
          <w:b/>
          <w:sz w:val="24"/>
        </w:rPr>
        <w:t xml:space="preserve"> (</w:t>
      </w:r>
      <w:r w:rsidR="00F13613" w:rsidRPr="00091E5E">
        <w:rPr>
          <w:b/>
          <w:sz w:val="24"/>
        </w:rPr>
        <w:t>MWR-D-11-00132</w:t>
      </w:r>
      <w:r w:rsidR="006840B2">
        <w:rPr>
          <w:b/>
          <w:sz w:val="24"/>
        </w:rPr>
        <w:t>)</w:t>
      </w:r>
    </w:p>
    <w:p w:rsidR="00294EAC" w:rsidRDefault="00294EAC" w:rsidP="00FD7215">
      <w:pPr>
        <w:spacing w:line="360" w:lineRule="auto"/>
        <w:rPr>
          <w:sz w:val="24"/>
        </w:rPr>
      </w:pPr>
    </w:p>
    <w:p w:rsidR="005920ED" w:rsidRDefault="0080029A" w:rsidP="00FD7215">
      <w:pPr>
        <w:spacing w:line="360" w:lineRule="auto"/>
        <w:rPr>
          <w:sz w:val="24"/>
        </w:rPr>
      </w:pPr>
      <w:r>
        <w:rPr>
          <w:rFonts w:hint="eastAsia"/>
          <w:sz w:val="24"/>
        </w:rPr>
        <w:t>Thank you for your helpful comments.</w:t>
      </w:r>
      <w:r w:rsidR="00082D3C">
        <w:rPr>
          <w:sz w:val="24"/>
        </w:rPr>
        <w:t xml:space="preserve"> </w:t>
      </w:r>
    </w:p>
    <w:p w:rsidR="00294EAC" w:rsidRDefault="00294EAC" w:rsidP="00FD7215">
      <w:pPr>
        <w:spacing w:line="360" w:lineRule="auto"/>
        <w:rPr>
          <w:sz w:val="24"/>
        </w:rPr>
      </w:pPr>
    </w:p>
    <w:p w:rsidR="0080029A" w:rsidRPr="00FD7215" w:rsidRDefault="0080029A" w:rsidP="0080029A">
      <w:pPr>
        <w:spacing w:line="360" w:lineRule="auto"/>
        <w:rPr>
          <w:b/>
          <w:sz w:val="24"/>
        </w:rPr>
      </w:pPr>
      <w:r>
        <w:rPr>
          <w:rFonts w:hint="eastAsia"/>
          <w:b/>
          <w:sz w:val="24"/>
        </w:rPr>
        <w:t>Broad</w:t>
      </w:r>
      <w:r w:rsidRPr="00FD7215">
        <w:rPr>
          <w:b/>
          <w:sz w:val="24"/>
        </w:rPr>
        <w:t xml:space="preserve"> Comments: </w:t>
      </w:r>
    </w:p>
    <w:p w:rsidR="0080029A" w:rsidRDefault="0080029A" w:rsidP="0080029A">
      <w:pPr>
        <w:numPr>
          <w:ilvl w:val="0"/>
          <w:numId w:val="7"/>
        </w:numPr>
        <w:spacing w:line="360" w:lineRule="auto"/>
        <w:rPr>
          <w:sz w:val="24"/>
        </w:rPr>
      </w:pPr>
      <w:r>
        <w:rPr>
          <w:rFonts w:hint="eastAsia"/>
          <w:sz w:val="24"/>
        </w:rPr>
        <w:t xml:space="preserve">A detailed </w:t>
      </w:r>
      <w:r w:rsidR="00BE6398">
        <w:rPr>
          <w:sz w:val="24"/>
        </w:rPr>
        <w:t>description of the IAP AGCM</w:t>
      </w:r>
      <w:r>
        <w:rPr>
          <w:sz w:val="24"/>
        </w:rPr>
        <w:t xml:space="preserve"> dynamical core</w:t>
      </w:r>
      <w:r>
        <w:rPr>
          <w:rFonts w:hint="eastAsia"/>
          <w:sz w:val="24"/>
        </w:rPr>
        <w:t xml:space="preserve"> has been included in section 2a.</w:t>
      </w:r>
    </w:p>
    <w:p w:rsidR="0080029A" w:rsidRDefault="0080029A" w:rsidP="0080029A">
      <w:pPr>
        <w:numPr>
          <w:ilvl w:val="0"/>
          <w:numId w:val="7"/>
        </w:numPr>
        <w:spacing w:line="360" w:lineRule="auto"/>
        <w:rPr>
          <w:sz w:val="24"/>
        </w:rPr>
      </w:pPr>
      <w:r>
        <w:rPr>
          <w:sz w:val="24"/>
        </w:rPr>
        <w:t>W</w:t>
      </w:r>
      <w:r>
        <w:rPr>
          <w:rFonts w:hint="eastAsia"/>
          <w:sz w:val="24"/>
        </w:rPr>
        <w:t xml:space="preserve">e removed the term </w:t>
      </w:r>
      <w:r>
        <w:rPr>
          <w:sz w:val="24"/>
        </w:rPr>
        <w:t>“</w:t>
      </w:r>
      <w:r>
        <w:rPr>
          <w:rFonts w:hint="eastAsia"/>
          <w:sz w:val="24"/>
        </w:rPr>
        <w:t>grossly similar</w:t>
      </w:r>
      <w:r>
        <w:rPr>
          <w:sz w:val="24"/>
        </w:rPr>
        <w:t>”</w:t>
      </w:r>
      <w:r>
        <w:rPr>
          <w:rFonts w:hint="eastAsia"/>
          <w:sz w:val="24"/>
        </w:rPr>
        <w:t xml:space="preserve"> to </w:t>
      </w:r>
      <w:r w:rsidR="00F963DE">
        <w:rPr>
          <w:rFonts w:hint="eastAsia"/>
          <w:sz w:val="24"/>
        </w:rPr>
        <w:t xml:space="preserve">make the </w:t>
      </w:r>
      <w:r w:rsidR="00F963DE">
        <w:rPr>
          <w:sz w:val="24"/>
        </w:rPr>
        <w:t>manuscript</w:t>
      </w:r>
      <w:r w:rsidR="00F963DE">
        <w:rPr>
          <w:rFonts w:hint="eastAsia"/>
          <w:sz w:val="24"/>
        </w:rPr>
        <w:t xml:space="preserve"> more clear. </w:t>
      </w:r>
      <w:r w:rsidR="00F963DE">
        <w:rPr>
          <w:rFonts w:eastAsia="FangSong_GB2312"/>
          <w:sz w:val="24"/>
        </w:rPr>
        <w:t>T</w:t>
      </w:r>
      <w:r w:rsidR="00F963DE">
        <w:rPr>
          <w:rFonts w:eastAsia="FangSong_GB2312" w:hint="eastAsia"/>
          <w:sz w:val="24"/>
        </w:rPr>
        <w:t xml:space="preserve">he statistical significance of the differences between the two models </w:t>
      </w:r>
      <w:r w:rsidR="00523A2D">
        <w:rPr>
          <w:rFonts w:eastAsia="FangSong_GB2312" w:hint="eastAsia"/>
          <w:sz w:val="24"/>
        </w:rPr>
        <w:t>is</w:t>
      </w:r>
      <w:r w:rsidR="00F963DE">
        <w:rPr>
          <w:rFonts w:eastAsia="FangSong_GB2312" w:hint="eastAsia"/>
          <w:sz w:val="24"/>
        </w:rPr>
        <w:t xml:space="preserve"> shown in Fig. 1 and other relative figures.</w:t>
      </w:r>
    </w:p>
    <w:p w:rsidR="0080029A" w:rsidRDefault="0080029A" w:rsidP="00FD7215">
      <w:pPr>
        <w:spacing w:line="360" w:lineRule="auto"/>
        <w:rPr>
          <w:sz w:val="24"/>
        </w:rPr>
      </w:pPr>
    </w:p>
    <w:p w:rsidR="00F963DE" w:rsidRPr="00FD7215" w:rsidRDefault="00F963DE" w:rsidP="00F963DE">
      <w:pPr>
        <w:spacing w:line="360" w:lineRule="auto"/>
        <w:rPr>
          <w:b/>
          <w:sz w:val="24"/>
        </w:rPr>
      </w:pPr>
      <w:r>
        <w:rPr>
          <w:rFonts w:hint="eastAsia"/>
          <w:b/>
          <w:sz w:val="24"/>
        </w:rPr>
        <w:t>Specific</w:t>
      </w:r>
      <w:r w:rsidRPr="00FD7215">
        <w:rPr>
          <w:b/>
          <w:sz w:val="24"/>
        </w:rPr>
        <w:t xml:space="preserve"> Comments: </w:t>
      </w:r>
    </w:p>
    <w:p w:rsidR="00F963DE" w:rsidRDefault="0077620F" w:rsidP="0077620F">
      <w:pPr>
        <w:numPr>
          <w:ilvl w:val="0"/>
          <w:numId w:val="7"/>
        </w:numPr>
        <w:spacing w:line="360" w:lineRule="auto"/>
        <w:rPr>
          <w:sz w:val="24"/>
        </w:rPr>
      </w:pPr>
      <w:r>
        <w:rPr>
          <w:sz w:val="24"/>
        </w:rPr>
        <w:t>T</w:t>
      </w:r>
      <w:r>
        <w:rPr>
          <w:rFonts w:hint="eastAsia"/>
          <w:sz w:val="24"/>
        </w:rPr>
        <w:t>he constant</w:t>
      </w:r>
      <w:r w:rsidR="00BE6398">
        <w:rPr>
          <w:sz w:val="24"/>
        </w:rPr>
        <w:t>s</w:t>
      </w:r>
      <w:r>
        <w:rPr>
          <w:rFonts w:hint="eastAsia"/>
          <w:sz w:val="24"/>
        </w:rPr>
        <w:t xml:space="preserve"> within the two models are identical (page 10</w:t>
      </w:r>
      <w:r w:rsidR="00686B95">
        <w:rPr>
          <w:sz w:val="24"/>
        </w:rPr>
        <w:t>,</w:t>
      </w:r>
      <w:r>
        <w:rPr>
          <w:rFonts w:hint="eastAsia"/>
          <w:sz w:val="24"/>
        </w:rPr>
        <w:t xml:space="preserve"> line 1).</w:t>
      </w:r>
    </w:p>
    <w:p w:rsidR="00E037EF" w:rsidRDefault="00E037EF" w:rsidP="0077620F">
      <w:pPr>
        <w:numPr>
          <w:ilvl w:val="0"/>
          <w:numId w:val="7"/>
        </w:numPr>
        <w:spacing w:line="360" w:lineRule="auto"/>
        <w:rPr>
          <w:sz w:val="24"/>
        </w:rPr>
      </w:pPr>
      <w:r>
        <w:rPr>
          <w:sz w:val="24"/>
        </w:rPr>
        <w:t>W</w:t>
      </w:r>
      <w:r>
        <w:rPr>
          <w:rFonts w:hint="eastAsia"/>
          <w:sz w:val="24"/>
        </w:rPr>
        <w:t xml:space="preserve">e added the explanation of conservative finite-difference formulation </w:t>
      </w:r>
      <w:r w:rsidR="00BE6398">
        <w:rPr>
          <w:sz w:val="24"/>
        </w:rPr>
        <w:t>on</w:t>
      </w:r>
      <w:r>
        <w:rPr>
          <w:rFonts w:hint="eastAsia"/>
          <w:sz w:val="24"/>
        </w:rPr>
        <w:t xml:space="preserve"> page 8 line </w:t>
      </w:r>
      <w:r w:rsidR="00BE6398">
        <w:rPr>
          <w:sz w:val="24"/>
        </w:rPr>
        <w:t>6</w:t>
      </w:r>
      <w:r>
        <w:rPr>
          <w:rFonts w:hint="eastAsia"/>
          <w:sz w:val="24"/>
        </w:rPr>
        <w:t>-1</w:t>
      </w:r>
      <w:r w:rsidR="00BE6398">
        <w:rPr>
          <w:sz w:val="24"/>
        </w:rPr>
        <w:t>1</w:t>
      </w:r>
      <w:r>
        <w:rPr>
          <w:rFonts w:hint="eastAsia"/>
          <w:sz w:val="24"/>
        </w:rPr>
        <w:t>.</w:t>
      </w:r>
    </w:p>
    <w:p w:rsidR="002C0D88" w:rsidRPr="00921436" w:rsidRDefault="00921436" w:rsidP="002C0D88">
      <w:pPr>
        <w:numPr>
          <w:ilvl w:val="0"/>
          <w:numId w:val="7"/>
        </w:numPr>
        <w:spacing w:line="360" w:lineRule="auto"/>
        <w:rPr>
          <w:color w:val="000000" w:themeColor="text1"/>
          <w:sz w:val="24"/>
        </w:rPr>
      </w:pPr>
      <w:r w:rsidRPr="00921436">
        <w:rPr>
          <w:color w:val="000000" w:themeColor="text1"/>
          <w:sz w:val="24"/>
        </w:rPr>
        <w:t>Thank you</w:t>
      </w:r>
      <w:r>
        <w:rPr>
          <w:color w:val="000000" w:themeColor="text1"/>
          <w:sz w:val="24"/>
        </w:rPr>
        <w:t xml:space="preserve"> for letting us </w:t>
      </w:r>
      <w:proofErr w:type="gramStart"/>
      <w:r>
        <w:rPr>
          <w:color w:val="000000" w:themeColor="text1"/>
          <w:sz w:val="24"/>
        </w:rPr>
        <w:t>know</w:t>
      </w:r>
      <w:proofErr w:type="gramEnd"/>
      <w:r w:rsidRPr="00921436">
        <w:rPr>
          <w:color w:val="000000" w:themeColor="text1"/>
          <w:sz w:val="24"/>
        </w:rPr>
        <w:t xml:space="preserve">. </w:t>
      </w:r>
      <w:r w:rsidR="003420B5" w:rsidRPr="00921436">
        <w:rPr>
          <w:color w:val="000000" w:themeColor="text1"/>
          <w:sz w:val="24"/>
        </w:rPr>
        <w:t>T</w:t>
      </w:r>
      <w:r w:rsidR="003420B5" w:rsidRPr="00921436">
        <w:rPr>
          <w:rFonts w:hint="eastAsia"/>
          <w:color w:val="000000" w:themeColor="text1"/>
          <w:sz w:val="24"/>
        </w:rPr>
        <w:t>he</w:t>
      </w:r>
      <w:r>
        <w:rPr>
          <w:color w:val="000000" w:themeColor="text1"/>
          <w:sz w:val="24"/>
        </w:rPr>
        <w:t>se</w:t>
      </w:r>
      <w:r w:rsidR="003420B5" w:rsidRPr="00921436">
        <w:rPr>
          <w:rFonts w:hint="eastAsia"/>
          <w:color w:val="000000" w:themeColor="text1"/>
          <w:sz w:val="24"/>
        </w:rPr>
        <w:t xml:space="preserve"> </w:t>
      </w:r>
      <w:r w:rsidR="001611CC" w:rsidRPr="00921436">
        <w:rPr>
          <w:color w:val="000000" w:themeColor="text1"/>
          <w:sz w:val="24"/>
        </w:rPr>
        <w:t>reference</w:t>
      </w:r>
      <w:r w:rsidR="001611CC" w:rsidRPr="00921436">
        <w:rPr>
          <w:rFonts w:hint="eastAsia"/>
          <w:color w:val="000000" w:themeColor="text1"/>
          <w:sz w:val="24"/>
        </w:rPr>
        <w:t xml:space="preserve">s related to the subtraction of </w:t>
      </w:r>
      <w:r w:rsidR="001611CC" w:rsidRPr="00921436">
        <w:rPr>
          <w:rFonts w:hint="eastAsia"/>
          <w:color w:val="000000" w:themeColor="text1"/>
          <w:sz w:val="24"/>
          <w:lang w:val="en-GB"/>
        </w:rPr>
        <w:t>a hydrostatic background state have been added</w:t>
      </w:r>
      <w:r w:rsidR="002C0D88" w:rsidRPr="00921436">
        <w:rPr>
          <w:rFonts w:hint="eastAsia"/>
          <w:color w:val="000000" w:themeColor="text1"/>
          <w:sz w:val="24"/>
        </w:rPr>
        <w:t>.</w:t>
      </w:r>
    </w:p>
    <w:p w:rsidR="002C0D88" w:rsidRDefault="002C0D88" w:rsidP="0077620F">
      <w:pPr>
        <w:numPr>
          <w:ilvl w:val="0"/>
          <w:numId w:val="7"/>
        </w:numPr>
        <w:spacing w:line="360" w:lineRule="auto"/>
        <w:rPr>
          <w:sz w:val="24"/>
        </w:rPr>
      </w:pPr>
      <w:r>
        <w:rPr>
          <w:sz w:val="24"/>
        </w:rPr>
        <w:t>T</w:t>
      </w:r>
      <w:r>
        <w:rPr>
          <w:rFonts w:hint="eastAsia"/>
          <w:sz w:val="24"/>
        </w:rPr>
        <w:t xml:space="preserve">he </w:t>
      </w:r>
      <w:r>
        <w:rPr>
          <w:sz w:val="24"/>
        </w:rPr>
        <w:t>“nonlinear</w:t>
      </w:r>
      <w:r>
        <w:rPr>
          <w:rFonts w:hint="eastAsia"/>
          <w:sz w:val="24"/>
        </w:rPr>
        <w:t xml:space="preserve"> </w:t>
      </w:r>
      <w:r w:rsidRPr="00DA1225">
        <w:rPr>
          <w:sz w:val="24"/>
        </w:rPr>
        <w:t>iterative time integration method</w:t>
      </w:r>
      <w:r>
        <w:rPr>
          <w:sz w:val="24"/>
        </w:rPr>
        <w:t>”</w:t>
      </w:r>
      <w:r>
        <w:rPr>
          <w:rFonts w:hint="eastAsia"/>
          <w:sz w:val="24"/>
        </w:rPr>
        <w:t xml:space="preserve"> is described in page 9 line </w:t>
      </w:r>
      <w:r w:rsidR="00686B95">
        <w:rPr>
          <w:sz w:val="24"/>
        </w:rPr>
        <w:t>9</w:t>
      </w:r>
      <w:r w:rsidR="00686B95">
        <w:rPr>
          <w:rFonts w:hint="eastAsia"/>
          <w:sz w:val="24"/>
        </w:rPr>
        <w:t>-1</w:t>
      </w:r>
      <w:r w:rsidR="00686B95">
        <w:rPr>
          <w:sz w:val="24"/>
        </w:rPr>
        <w:t>4</w:t>
      </w:r>
      <w:r>
        <w:rPr>
          <w:rFonts w:hint="eastAsia"/>
          <w:sz w:val="24"/>
        </w:rPr>
        <w:t xml:space="preserve">. </w:t>
      </w:r>
      <w:r>
        <w:rPr>
          <w:sz w:val="24"/>
        </w:rPr>
        <w:t>T</w:t>
      </w:r>
      <w:r>
        <w:rPr>
          <w:rFonts w:hint="eastAsia"/>
          <w:sz w:val="24"/>
        </w:rPr>
        <w:t xml:space="preserve">he </w:t>
      </w:r>
      <w:r>
        <w:rPr>
          <w:sz w:val="24"/>
        </w:rPr>
        <w:t>“</w:t>
      </w:r>
      <w:r>
        <w:rPr>
          <w:rFonts w:hint="eastAsia"/>
          <w:sz w:val="24"/>
        </w:rPr>
        <w:t>flexible leaping-point scheme</w:t>
      </w:r>
      <w:r>
        <w:rPr>
          <w:sz w:val="24"/>
        </w:rPr>
        <w:t>”</w:t>
      </w:r>
      <w:r w:rsidR="00686B95">
        <w:rPr>
          <w:rFonts w:hint="eastAsia"/>
          <w:sz w:val="24"/>
        </w:rPr>
        <w:t xml:space="preserve"> is described </w:t>
      </w:r>
      <w:r w:rsidR="00686B95">
        <w:rPr>
          <w:sz w:val="24"/>
        </w:rPr>
        <w:t xml:space="preserve">on </w:t>
      </w:r>
      <w:r w:rsidR="00686B95">
        <w:rPr>
          <w:rFonts w:hint="eastAsia"/>
          <w:sz w:val="24"/>
        </w:rPr>
        <w:t>page 9</w:t>
      </w:r>
      <w:r w:rsidR="00686B95">
        <w:rPr>
          <w:sz w:val="24"/>
        </w:rPr>
        <w:t>,</w:t>
      </w:r>
      <w:r w:rsidR="00686B95">
        <w:rPr>
          <w:rFonts w:hint="eastAsia"/>
          <w:sz w:val="24"/>
        </w:rPr>
        <w:t xml:space="preserve"> line </w:t>
      </w:r>
      <w:r w:rsidR="00686B95">
        <w:rPr>
          <w:sz w:val="24"/>
        </w:rPr>
        <w:t>9</w:t>
      </w:r>
      <w:r w:rsidR="00686B95">
        <w:rPr>
          <w:rFonts w:hint="eastAsia"/>
          <w:sz w:val="24"/>
        </w:rPr>
        <w:t>-</w:t>
      </w:r>
      <w:r w:rsidR="00686B95">
        <w:rPr>
          <w:sz w:val="24"/>
        </w:rPr>
        <w:t>14</w:t>
      </w:r>
      <w:r>
        <w:rPr>
          <w:rFonts w:hint="eastAsia"/>
          <w:sz w:val="24"/>
        </w:rPr>
        <w:t xml:space="preserve">. </w:t>
      </w:r>
    </w:p>
    <w:p w:rsidR="002C0D88" w:rsidRDefault="00921436" w:rsidP="0077620F">
      <w:pPr>
        <w:numPr>
          <w:ilvl w:val="0"/>
          <w:numId w:val="7"/>
        </w:numPr>
        <w:spacing w:line="360" w:lineRule="auto"/>
        <w:rPr>
          <w:sz w:val="24"/>
        </w:rPr>
      </w:pPr>
      <w:r>
        <w:rPr>
          <w:sz w:val="24"/>
        </w:rPr>
        <w:t>For the dry simulations, the initializations of the two models are now described in line 1</w:t>
      </w:r>
      <w:r w:rsidR="00686B95">
        <w:rPr>
          <w:sz w:val="24"/>
        </w:rPr>
        <w:t>1</w:t>
      </w:r>
      <w:r>
        <w:rPr>
          <w:sz w:val="24"/>
        </w:rPr>
        <w:t xml:space="preserve">-18, page 14. For the moist simulations, they are now described in line 1-3 on page 6.  </w:t>
      </w:r>
    </w:p>
    <w:p w:rsidR="00EE3375" w:rsidRDefault="0070092D" w:rsidP="0077620F">
      <w:pPr>
        <w:numPr>
          <w:ilvl w:val="0"/>
          <w:numId w:val="7"/>
        </w:numPr>
        <w:spacing w:line="360" w:lineRule="auto"/>
        <w:rPr>
          <w:sz w:val="24"/>
        </w:rPr>
      </w:pPr>
      <w:r>
        <w:rPr>
          <w:sz w:val="24"/>
        </w:rPr>
        <w:t>B</w:t>
      </w:r>
      <w:r>
        <w:rPr>
          <w:rFonts w:hint="eastAsia"/>
          <w:sz w:val="24"/>
        </w:rPr>
        <w:t xml:space="preserve">oth the H-S tests and the aqua-planet tests </w:t>
      </w:r>
      <w:r w:rsidR="00294EAC">
        <w:rPr>
          <w:sz w:val="24"/>
        </w:rPr>
        <w:t>do not have</w:t>
      </w:r>
      <w:r>
        <w:rPr>
          <w:rFonts w:hint="eastAsia"/>
          <w:sz w:val="24"/>
        </w:rPr>
        <w:t xml:space="preserve"> topography, but the climate simulations </w:t>
      </w:r>
      <w:r w:rsidR="00C17F30">
        <w:rPr>
          <w:rFonts w:hint="eastAsia"/>
          <w:sz w:val="24"/>
        </w:rPr>
        <w:t xml:space="preserve">have topography. </w:t>
      </w:r>
      <w:r w:rsidR="00C17F30">
        <w:rPr>
          <w:sz w:val="24"/>
        </w:rPr>
        <w:t>I</w:t>
      </w:r>
      <w:r w:rsidR="00C17F30">
        <w:rPr>
          <w:rFonts w:hint="eastAsia"/>
          <w:sz w:val="24"/>
        </w:rPr>
        <w:t>f the results from the aqua-planet tests are similar to that from the H-S tests, but different from the climate simulations, we c</w:t>
      </w:r>
      <w:r w:rsidR="00294EAC">
        <w:rPr>
          <w:sz w:val="24"/>
        </w:rPr>
        <w:t>an</w:t>
      </w:r>
      <w:r w:rsidR="00C17F30">
        <w:rPr>
          <w:rFonts w:hint="eastAsia"/>
          <w:sz w:val="24"/>
        </w:rPr>
        <w:t xml:space="preserve"> conclude that the </w:t>
      </w:r>
      <w:r w:rsidR="00C17F30">
        <w:rPr>
          <w:sz w:val="24"/>
        </w:rPr>
        <w:t>treatment</w:t>
      </w:r>
      <w:r w:rsidR="00C17F30">
        <w:rPr>
          <w:rFonts w:hint="eastAsia"/>
          <w:sz w:val="24"/>
        </w:rPr>
        <w:t xml:space="preserve"> of topography may impact the results. </w:t>
      </w:r>
      <w:r w:rsidR="00C17F30">
        <w:rPr>
          <w:sz w:val="24"/>
        </w:rPr>
        <w:t>O</w:t>
      </w:r>
      <w:r w:rsidR="00C17F30">
        <w:rPr>
          <w:rFonts w:hint="eastAsia"/>
          <w:sz w:val="24"/>
        </w:rPr>
        <w:t xml:space="preserve">therwise, </w:t>
      </w:r>
      <w:r w:rsidR="00076031">
        <w:rPr>
          <w:rFonts w:hint="eastAsia"/>
          <w:sz w:val="24"/>
        </w:rPr>
        <w:t>the impact of topography may be neglect</w:t>
      </w:r>
      <w:r w:rsidR="00294EAC">
        <w:rPr>
          <w:sz w:val="24"/>
        </w:rPr>
        <w:t>ed</w:t>
      </w:r>
      <w:r w:rsidR="00076031">
        <w:rPr>
          <w:rFonts w:hint="eastAsia"/>
          <w:sz w:val="24"/>
        </w:rPr>
        <w:t xml:space="preserve">. </w:t>
      </w:r>
      <w:r w:rsidR="00294EAC">
        <w:rPr>
          <w:sz w:val="24"/>
        </w:rPr>
        <w:t xml:space="preserve">We have revised the word “examine” to “exclude” in line 15, page </w:t>
      </w:r>
      <w:r w:rsidR="00645F71">
        <w:rPr>
          <w:sz w:val="24"/>
        </w:rPr>
        <w:t>20</w:t>
      </w:r>
      <w:r w:rsidR="00294EAC">
        <w:rPr>
          <w:sz w:val="24"/>
        </w:rPr>
        <w:t xml:space="preserve"> to make this </w:t>
      </w:r>
      <w:proofErr w:type="gramStart"/>
      <w:r w:rsidR="00294EAC">
        <w:rPr>
          <w:sz w:val="24"/>
        </w:rPr>
        <w:t>more clear</w:t>
      </w:r>
      <w:proofErr w:type="gramEnd"/>
      <w:r w:rsidR="00294EAC">
        <w:rPr>
          <w:sz w:val="24"/>
        </w:rPr>
        <w:t>.</w:t>
      </w:r>
    </w:p>
    <w:p w:rsidR="00076031" w:rsidRDefault="00536359" w:rsidP="0077620F">
      <w:pPr>
        <w:numPr>
          <w:ilvl w:val="0"/>
          <w:numId w:val="7"/>
        </w:numPr>
        <w:spacing w:line="360" w:lineRule="auto"/>
        <w:rPr>
          <w:sz w:val="24"/>
        </w:rPr>
      </w:pPr>
      <w:r>
        <w:rPr>
          <w:sz w:val="24"/>
        </w:rPr>
        <w:t>T</w:t>
      </w:r>
      <w:r>
        <w:rPr>
          <w:rFonts w:hint="eastAsia"/>
          <w:sz w:val="24"/>
        </w:rPr>
        <w:t xml:space="preserve">he energy conservation of the IAP model </w:t>
      </w:r>
      <w:r w:rsidR="000079A1">
        <w:rPr>
          <w:rFonts w:hint="eastAsia"/>
          <w:sz w:val="24"/>
        </w:rPr>
        <w:t xml:space="preserve">is </w:t>
      </w:r>
      <w:r w:rsidR="000079A1">
        <w:rPr>
          <w:sz w:val="24"/>
        </w:rPr>
        <w:t>achieved</w:t>
      </w:r>
      <w:r w:rsidR="000079A1">
        <w:rPr>
          <w:rFonts w:hint="eastAsia"/>
          <w:sz w:val="24"/>
        </w:rPr>
        <w:t xml:space="preserve"> </w:t>
      </w:r>
      <w:r w:rsidR="000079A1" w:rsidRPr="00EF1F55">
        <w:rPr>
          <w:rFonts w:eastAsia="FangSong_GB2312" w:hint="eastAsia"/>
          <w:sz w:val="24"/>
        </w:rPr>
        <w:t xml:space="preserve">under the </w:t>
      </w:r>
      <w:r w:rsidR="000079A1" w:rsidRPr="00EF1F55">
        <w:rPr>
          <w:rFonts w:eastAsia="FangSong_GB2312"/>
          <w:sz w:val="24"/>
        </w:rPr>
        <w:t>standard</w:t>
      </w:r>
      <w:r w:rsidR="000079A1" w:rsidRPr="00EF1F55">
        <w:rPr>
          <w:rFonts w:eastAsia="FangSong_GB2312" w:hint="eastAsia"/>
          <w:sz w:val="24"/>
        </w:rPr>
        <w:t xml:space="preserve"> </w:t>
      </w:r>
      <w:r w:rsidR="000079A1" w:rsidRPr="00EF1F55">
        <w:rPr>
          <w:rFonts w:eastAsia="FangSong_GB2312"/>
          <w:sz w:val="24"/>
        </w:rPr>
        <w:t>stratification approximation</w:t>
      </w:r>
      <w:r w:rsidR="000079A1">
        <w:rPr>
          <w:rFonts w:eastAsia="FangSong_GB2312" w:hint="eastAsia"/>
          <w:sz w:val="24"/>
        </w:rPr>
        <w:t xml:space="preserve"> and without any </w:t>
      </w:r>
      <w:proofErr w:type="spellStart"/>
      <w:r w:rsidR="000079A1">
        <w:rPr>
          <w:rFonts w:eastAsia="FangSong_GB2312" w:hint="eastAsia"/>
          <w:sz w:val="24"/>
        </w:rPr>
        <w:t>diabatic</w:t>
      </w:r>
      <w:proofErr w:type="spellEnd"/>
      <w:r w:rsidR="000079A1">
        <w:rPr>
          <w:rFonts w:eastAsia="FangSong_GB2312" w:hint="eastAsia"/>
          <w:sz w:val="24"/>
        </w:rPr>
        <w:t xml:space="preserve"> heating. </w:t>
      </w:r>
      <w:r w:rsidR="00294EAC">
        <w:rPr>
          <w:rFonts w:eastAsia="FangSong_GB2312"/>
          <w:sz w:val="24"/>
        </w:rPr>
        <w:t xml:space="preserve">With diffusion, </w:t>
      </w:r>
      <w:r w:rsidR="00294EAC">
        <w:rPr>
          <w:rFonts w:eastAsia="FangSong_GB2312"/>
          <w:sz w:val="24"/>
        </w:rPr>
        <w:lastRenderedPageBreak/>
        <w:t xml:space="preserve">which is in both models, energy is maintained by production due to </w:t>
      </w:r>
      <w:proofErr w:type="spellStart"/>
      <w:r w:rsidR="00294EAC">
        <w:rPr>
          <w:rFonts w:eastAsia="FangSong_GB2312"/>
          <w:sz w:val="24"/>
        </w:rPr>
        <w:t>diabatic</w:t>
      </w:r>
      <w:proofErr w:type="spellEnd"/>
      <w:r w:rsidR="00294EAC">
        <w:rPr>
          <w:rFonts w:eastAsia="FangSong_GB2312"/>
          <w:sz w:val="24"/>
        </w:rPr>
        <w:t xml:space="preserve"> heating and consumption by diffusion. </w:t>
      </w:r>
    </w:p>
    <w:p w:rsidR="00F963DE" w:rsidRPr="000079A1" w:rsidRDefault="00F963DE" w:rsidP="00FD7215">
      <w:pPr>
        <w:spacing w:line="360" w:lineRule="auto"/>
        <w:rPr>
          <w:sz w:val="24"/>
        </w:rPr>
      </w:pPr>
    </w:p>
    <w:p w:rsidR="00E550DE" w:rsidRPr="00FD7215" w:rsidRDefault="00E550DE" w:rsidP="00E550DE">
      <w:pPr>
        <w:spacing w:line="360" w:lineRule="auto"/>
        <w:rPr>
          <w:b/>
          <w:sz w:val="24"/>
        </w:rPr>
      </w:pPr>
      <w:r>
        <w:rPr>
          <w:rFonts w:hint="eastAsia"/>
          <w:b/>
          <w:sz w:val="24"/>
        </w:rPr>
        <w:t>Technical</w:t>
      </w:r>
      <w:r w:rsidRPr="00FD7215">
        <w:rPr>
          <w:b/>
          <w:sz w:val="24"/>
        </w:rPr>
        <w:t xml:space="preserve"> Comments: </w:t>
      </w:r>
    </w:p>
    <w:p w:rsidR="00076031" w:rsidRPr="00272663" w:rsidRDefault="00272663" w:rsidP="00E550DE">
      <w:pPr>
        <w:numPr>
          <w:ilvl w:val="0"/>
          <w:numId w:val="8"/>
        </w:numPr>
        <w:spacing w:line="360" w:lineRule="auto"/>
        <w:rPr>
          <w:sz w:val="24"/>
        </w:rPr>
      </w:pPr>
      <w:r>
        <w:rPr>
          <w:rFonts w:hint="eastAsia"/>
          <w:sz w:val="24"/>
        </w:rPr>
        <w:t xml:space="preserve">We </w:t>
      </w:r>
      <w:r w:rsidR="00E022A5" w:rsidRPr="00272663">
        <w:rPr>
          <w:rFonts w:hint="eastAsia"/>
          <w:sz w:val="24"/>
        </w:rPr>
        <w:t>add</w:t>
      </w:r>
      <w:r>
        <w:rPr>
          <w:rFonts w:hint="eastAsia"/>
          <w:sz w:val="24"/>
        </w:rPr>
        <w:t>ed</w:t>
      </w:r>
      <w:r w:rsidR="00E022A5" w:rsidRPr="00272663">
        <w:rPr>
          <w:rFonts w:hint="eastAsia"/>
          <w:sz w:val="24"/>
        </w:rPr>
        <w:t xml:space="preserve"> </w:t>
      </w:r>
      <w:r w:rsidR="00E022A5" w:rsidRPr="00272663">
        <w:rPr>
          <w:sz w:val="24"/>
        </w:rPr>
        <w:t>“</w:t>
      </w:r>
      <w:r w:rsidR="00E022A5" w:rsidRPr="00272663">
        <w:rPr>
          <w:rFonts w:hint="eastAsia"/>
          <w:sz w:val="24"/>
        </w:rPr>
        <w:t>the</w:t>
      </w:r>
      <w:r w:rsidR="00E022A5" w:rsidRPr="00272663">
        <w:rPr>
          <w:sz w:val="24"/>
        </w:rPr>
        <w:t>”</w:t>
      </w:r>
      <w:r>
        <w:rPr>
          <w:rFonts w:hint="eastAsia"/>
          <w:sz w:val="24"/>
        </w:rPr>
        <w:t xml:space="preserve"> in line 2 page 2</w:t>
      </w:r>
      <w:r w:rsidR="00E022A5" w:rsidRPr="00272663">
        <w:rPr>
          <w:rFonts w:hint="eastAsia"/>
          <w:sz w:val="24"/>
        </w:rPr>
        <w:t xml:space="preserve">. </w:t>
      </w:r>
    </w:p>
    <w:p w:rsidR="00E022A5" w:rsidRDefault="00E022A5" w:rsidP="00E550DE">
      <w:pPr>
        <w:numPr>
          <w:ilvl w:val="0"/>
          <w:numId w:val="8"/>
        </w:numPr>
        <w:spacing w:line="360" w:lineRule="auto"/>
        <w:rPr>
          <w:sz w:val="24"/>
        </w:rPr>
      </w:pPr>
      <w:r>
        <w:rPr>
          <w:sz w:val="24"/>
        </w:rPr>
        <w:t>T</w:t>
      </w:r>
      <w:r>
        <w:rPr>
          <w:rFonts w:hint="eastAsia"/>
          <w:sz w:val="24"/>
        </w:rPr>
        <w:t>his sentence has been removed.</w:t>
      </w:r>
    </w:p>
    <w:p w:rsidR="00E022A5" w:rsidRDefault="00E022A5" w:rsidP="00E550DE">
      <w:pPr>
        <w:numPr>
          <w:ilvl w:val="0"/>
          <w:numId w:val="8"/>
        </w:numPr>
        <w:spacing w:line="360" w:lineRule="auto"/>
        <w:rPr>
          <w:sz w:val="24"/>
        </w:rPr>
      </w:pPr>
      <w:r>
        <w:rPr>
          <w:sz w:val="24"/>
        </w:rPr>
        <w:t>T</w:t>
      </w:r>
      <w:r>
        <w:rPr>
          <w:rFonts w:hint="eastAsia"/>
          <w:sz w:val="24"/>
        </w:rPr>
        <w:t>his sentence has been removed.</w:t>
      </w:r>
    </w:p>
    <w:p w:rsidR="00E022A5" w:rsidRDefault="00E022A5" w:rsidP="00E550DE">
      <w:pPr>
        <w:numPr>
          <w:ilvl w:val="0"/>
          <w:numId w:val="8"/>
        </w:numPr>
        <w:spacing w:line="360" w:lineRule="auto"/>
        <w:rPr>
          <w:sz w:val="24"/>
        </w:rPr>
      </w:pPr>
      <w:r>
        <w:rPr>
          <w:sz w:val="24"/>
        </w:rPr>
        <w:t>T</w:t>
      </w:r>
      <w:r>
        <w:rPr>
          <w:rFonts w:hint="eastAsia"/>
          <w:sz w:val="24"/>
        </w:rPr>
        <w:t>his sentence has been removed.</w:t>
      </w:r>
    </w:p>
    <w:p w:rsidR="00E022A5" w:rsidRDefault="00DC25D1" w:rsidP="00E550DE">
      <w:pPr>
        <w:numPr>
          <w:ilvl w:val="0"/>
          <w:numId w:val="8"/>
        </w:numPr>
        <w:spacing w:line="360" w:lineRule="auto"/>
        <w:rPr>
          <w:sz w:val="24"/>
        </w:rPr>
      </w:pPr>
      <w:r>
        <w:rPr>
          <w:sz w:val="24"/>
        </w:rPr>
        <w:t>T</w:t>
      </w:r>
      <w:r>
        <w:rPr>
          <w:rFonts w:hint="eastAsia"/>
          <w:sz w:val="24"/>
        </w:rPr>
        <w:t>he reference has been provide</w:t>
      </w:r>
      <w:r w:rsidR="00272663">
        <w:rPr>
          <w:rFonts w:hint="eastAsia"/>
          <w:sz w:val="24"/>
        </w:rPr>
        <w:t>d</w:t>
      </w:r>
      <w:r>
        <w:rPr>
          <w:rFonts w:hint="eastAsia"/>
          <w:sz w:val="24"/>
        </w:rPr>
        <w:t xml:space="preserve"> in page 5 line 16.</w:t>
      </w:r>
    </w:p>
    <w:p w:rsidR="00DC25D1" w:rsidRDefault="00DC25D1" w:rsidP="00E550DE">
      <w:pPr>
        <w:numPr>
          <w:ilvl w:val="0"/>
          <w:numId w:val="8"/>
        </w:numPr>
        <w:spacing w:line="360" w:lineRule="auto"/>
        <w:rPr>
          <w:sz w:val="24"/>
        </w:rPr>
      </w:pPr>
      <w:r>
        <w:rPr>
          <w:sz w:val="24"/>
        </w:rPr>
        <w:t>T</w:t>
      </w:r>
      <w:r>
        <w:rPr>
          <w:rFonts w:hint="eastAsia"/>
          <w:sz w:val="24"/>
        </w:rPr>
        <w:t>his sentence has been removed.</w:t>
      </w:r>
    </w:p>
    <w:p w:rsidR="00DC25D1" w:rsidRPr="00272663" w:rsidRDefault="00272663" w:rsidP="00E550DE">
      <w:pPr>
        <w:numPr>
          <w:ilvl w:val="0"/>
          <w:numId w:val="8"/>
        </w:numPr>
        <w:spacing w:line="360" w:lineRule="auto"/>
        <w:rPr>
          <w:sz w:val="24"/>
        </w:rPr>
      </w:pPr>
      <w:r w:rsidRPr="00272663">
        <w:rPr>
          <w:sz w:val="24"/>
        </w:rPr>
        <w:t>W</w:t>
      </w:r>
      <w:r w:rsidRPr="00272663">
        <w:rPr>
          <w:rFonts w:hint="eastAsia"/>
          <w:sz w:val="24"/>
        </w:rPr>
        <w:t xml:space="preserve">e </w:t>
      </w:r>
      <w:r w:rsidR="00DC25D1" w:rsidRPr="00272663">
        <w:rPr>
          <w:rFonts w:hint="eastAsia"/>
          <w:sz w:val="24"/>
        </w:rPr>
        <w:t>change</w:t>
      </w:r>
      <w:r w:rsidRPr="00272663">
        <w:rPr>
          <w:rFonts w:hint="eastAsia"/>
          <w:sz w:val="24"/>
        </w:rPr>
        <w:t>d</w:t>
      </w:r>
      <w:r w:rsidR="00DC25D1" w:rsidRPr="00272663">
        <w:rPr>
          <w:rFonts w:hint="eastAsia"/>
          <w:sz w:val="24"/>
        </w:rPr>
        <w:t xml:space="preserve"> </w:t>
      </w:r>
      <w:r w:rsidR="00DC25D1" w:rsidRPr="00272663">
        <w:rPr>
          <w:sz w:val="24"/>
        </w:rPr>
        <w:t>“</w:t>
      </w:r>
      <w:r w:rsidR="00DC25D1" w:rsidRPr="00272663">
        <w:rPr>
          <w:rFonts w:hint="eastAsia"/>
          <w:sz w:val="24"/>
        </w:rPr>
        <w:t>grids</w:t>
      </w:r>
      <w:r w:rsidR="00DC25D1" w:rsidRPr="00272663">
        <w:rPr>
          <w:sz w:val="24"/>
        </w:rPr>
        <w:t>”</w:t>
      </w:r>
      <w:r w:rsidR="00DC25D1" w:rsidRPr="00272663">
        <w:rPr>
          <w:rFonts w:hint="eastAsia"/>
          <w:sz w:val="24"/>
        </w:rPr>
        <w:t xml:space="preserve"> to </w:t>
      </w:r>
      <w:r w:rsidR="00DC25D1" w:rsidRPr="00272663">
        <w:rPr>
          <w:sz w:val="24"/>
        </w:rPr>
        <w:t>“</w:t>
      </w:r>
      <w:r w:rsidR="00DC25D1" w:rsidRPr="00272663">
        <w:rPr>
          <w:rFonts w:hint="eastAsia"/>
          <w:sz w:val="24"/>
        </w:rPr>
        <w:t>grid points</w:t>
      </w:r>
      <w:r w:rsidR="00DC25D1" w:rsidRPr="00272663">
        <w:rPr>
          <w:sz w:val="24"/>
        </w:rPr>
        <w:t>”</w:t>
      </w:r>
      <w:r>
        <w:rPr>
          <w:rFonts w:hint="eastAsia"/>
          <w:sz w:val="24"/>
        </w:rPr>
        <w:t xml:space="preserve"> in page </w:t>
      </w:r>
      <w:r w:rsidR="00000C43">
        <w:rPr>
          <w:rFonts w:hint="eastAsia"/>
          <w:sz w:val="24"/>
        </w:rPr>
        <w:t>10</w:t>
      </w:r>
      <w:r>
        <w:rPr>
          <w:rFonts w:hint="eastAsia"/>
          <w:sz w:val="24"/>
        </w:rPr>
        <w:t xml:space="preserve"> line </w:t>
      </w:r>
      <w:r w:rsidR="00686B95">
        <w:rPr>
          <w:sz w:val="24"/>
        </w:rPr>
        <w:t>6</w:t>
      </w:r>
      <w:r w:rsidR="00DC25D1" w:rsidRPr="00272663">
        <w:rPr>
          <w:rFonts w:hint="eastAsia"/>
          <w:sz w:val="24"/>
        </w:rPr>
        <w:t xml:space="preserve">. </w:t>
      </w:r>
    </w:p>
    <w:p w:rsidR="00194818" w:rsidRPr="00000C43" w:rsidRDefault="00000C43" w:rsidP="00E550DE">
      <w:pPr>
        <w:numPr>
          <w:ilvl w:val="0"/>
          <w:numId w:val="8"/>
        </w:numPr>
        <w:spacing w:line="360" w:lineRule="auto"/>
        <w:rPr>
          <w:sz w:val="24"/>
        </w:rPr>
      </w:pPr>
      <w:r w:rsidRPr="00000C43">
        <w:rPr>
          <w:sz w:val="24"/>
        </w:rPr>
        <w:t>W</w:t>
      </w:r>
      <w:r w:rsidRPr="00000C43">
        <w:rPr>
          <w:rFonts w:hint="eastAsia"/>
          <w:sz w:val="24"/>
        </w:rPr>
        <w:t xml:space="preserve">e </w:t>
      </w:r>
      <w:r w:rsidR="00194818" w:rsidRPr="00000C43">
        <w:rPr>
          <w:rFonts w:hint="eastAsia"/>
          <w:sz w:val="24"/>
        </w:rPr>
        <w:t>change</w:t>
      </w:r>
      <w:r w:rsidRPr="00000C43">
        <w:rPr>
          <w:rFonts w:hint="eastAsia"/>
          <w:sz w:val="24"/>
        </w:rPr>
        <w:t>d</w:t>
      </w:r>
      <w:r w:rsidR="00194818" w:rsidRPr="00000C43">
        <w:rPr>
          <w:rFonts w:hint="eastAsia"/>
          <w:sz w:val="24"/>
        </w:rPr>
        <w:t xml:space="preserve"> </w:t>
      </w:r>
      <w:r w:rsidR="00194818" w:rsidRPr="00000C43">
        <w:rPr>
          <w:sz w:val="24"/>
        </w:rPr>
        <w:t>“</w:t>
      </w:r>
      <w:r w:rsidRPr="00000C43">
        <w:rPr>
          <w:rFonts w:hint="eastAsia"/>
          <w:sz w:val="24"/>
        </w:rPr>
        <w:t xml:space="preserve">of </w:t>
      </w:r>
      <w:r w:rsidR="00194818" w:rsidRPr="00000C43">
        <w:rPr>
          <w:rFonts w:hint="eastAsia"/>
          <w:sz w:val="24"/>
        </w:rPr>
        <w:t>simulations in</w:t>
      </w:r>
      <w:r w:rsidR="00194818" w:rsidRPr="00000C43">
        <w:rPr>
          <w:sz w:val="24"/>
        </w:rPr>
        <w:t>”</w:t>
      </w:r>
      <w:r w:rsidR="00194818" w:rsidRPr="00000C43">
        <w:rPr>
          <w:rFonts w:hint="eastAsia"/>
          <w:sz w:val="24"/>
        </w:rPr>
        <w:t xml:space="preserve"> to </w:t>
      </w:r>
      <w:r w:rsidR="00194818" w:rsidRPr="00000C43">
        <w:rPr>
          <w:sz w:val="24"/>
        </w:rPr>
        <w:t>“</w:t>
      </w:r>
      <w:r w:rsidRPr="00000C43">
        <w:rPr>
          <w:rFonts w:hint="eastAsia"/>
          <w:sz w:val="24"/>
        </w:rPr>
        <w:t xml:space="preserve">of the </w:t>
      </w:r>
      <w:r w:rsidR="00194818" w:rsidRPr="00000C43">
        <w:rPr>
          <w:rFonts w:hint="eastAsia"/>
          <w:sz w:val="24"/>
        </w:rPr>
        <w:t xml:space="preserve">simulations </w:t>
      </w:r>
      <w:r w:rsidRPr="00000C43">
        <w:rPr>
          <w:rFonts w:hint="eastAsia"/>
          <w:sz w:val="24"/>
        </w:rPr>
        <w:t>over</w:t>
      </w:r>
      <w:r w:rsidR="00194818" w:rsidRPr="00000C43">
        <w:rPr>
          <w:sz w:val="24"/>
        </w:rPr>
        <w:t>”</w:t>
      </w:r>
      <w:r w:rsidRPr="00000C43">
        <w:rPr>
          <w:rFonts w:hint="eastAsia"/>
          <w:sz w:val="24"/>
        </w:rPr>
        <w:t xml:space="preserve"> in page 11 line </w:t>
      </w:r>
      <w:r w:rsidR="00686B95">
        <w:rPr>
          <w:sz w:val="24"/>
        </w:rPr>
        <w:t>4</w:t>
      </w:r>
      <w:r w:rsidR="00194818" w:rsidRPr="00000C43">
        <w:rPr>
          <w:rFonts w:hint="eastAsia"/>
          <w:sz w:val="24"/>
        </w:rPr>
        <w:t>.</w:t>
      </w:r>
    </w:p>
    <w:p w:rsidR="00194818" w:rsidRDefault="00BB087F" w:rsidP="00E550DE">
      <w:pPr>
        <w:numPr>
          <w:ilvl w:val="0"/>
          <w:numId w:val="8"/>
        </w:numPr>
        <w:spacing w:line="360" w:lineRule="auto"/>
        <w:rPr>
          <w:sz w:val="24"/>
        </w:rPr>
      </w:pPr>
      <w:r>
        <w:rPr>
          <w:sz w:val="24"/>
        </w:rPr>
        <w:t>T</w:t>
      </w:r>
      <w:r>
        <w:rPr>
          <w:rFonts w:hint="eastAsia"/>
          <w:sz w:val="24"/>
        </w:rPr>
        <w:t xml:space="preserve">he acronym </w:t>
      </w:r>
      <w:r>
        <w:rPr>
          <w:sz w:val="24"/>
        </w:rPr>
        <w:t>“</w:t>
      </w:r>
      <w:r>
        <w:rPr>
          <w:rFonts w:hint="eastAsia"/>
          <w:sz w:val="24"/>
        </w:rPr>
        <w:t>AMWG</w:t>
      </w:r>
      <w:r>
        <w:rPr>
          <w:sz w:val="24"/>
        </w:rPr>
        <w:t>”</w:t>
      </w:r>
      <w:r>
        <w:rPr>
          <w:rFonts w:hint="eastAsia"/>
          <w:sz w:val="24"/>
        </w:rPr>
        <w:t xml:space="preserve"> has been explained in page 11 line 1</w:t>
      </w:r>
      <w:r w:rsidR="00686B95">
        <w:rPr>
          <w:sz w:val="24"/>
        </w:rPr>
        <w:t>5</w:t>
      </w:r>
      <w:r>
        <w:rPr>
          <w:rFonts w:hint="eastAsia"/>
          <w:sz w:val="24"/>
        </w:rPr>
        <w:t>.</w:t>
      </w:r>
    </w:p>
    <w:p w:rsidR="00BB087F" w:rsidRDefault="00C50B11" w:rsidP="00E550DE">
      <w:pPr>
        <w:numPr>
          <w:ilvl w:val="0"/>
          <w:numId w:val="8"/>
        </w:numPr>
        <w:spacing w:line="360" w:lineRule="auto"/>
        <w:rPr>
          <w:sz w:val="24"/>
        </w:rPr>
      </w:pPr>
      <w:r>
        <w:rPr>
          <w:sz w:val="24"/>
        </w:rPr>
        <w:t>T</w:t>
      </w:r>
      <w:r>
        <w:rPr>
          <w:rFonts w:hint="eastAsia"/>
          <w:sz w:val="24"/>
        </w:rPr>
        <w:t>his sentence has been removed.</w:t>
      </w:r>
    </w:p>
    <w:p w:rsidR="00C50B11" w:rsidRPr="00000C43" w:rsidRDefault="00000C43" w:rsidP="00E550DE">
      <w:pPr>
        <w:numPr>
          <w:ilvl w:val="0"/>
          <w:numId w:val="8"/>
        </w:numPr>
        <w:spacing w:line="360" w:lineRule="auto"/>
        <w:rPr>
          <w:sz w:val="24"/>
        </w:rPr>
      </w:pPr>
      <w:r w:rsidRPr="00000C43">
        <w:rPr>
          <w:sz w:val="24"/>
        </w:rPr>
        <w:t>W</w:t>
      </w:r>
      <w:r w:rsidRPr="00000C43">
        <w:rPr>
          <w:rFonts w:hint="eastAsia"/>
          <w:sz w:val="24"/>
        </w:rPr>
        <w:t xml:space="preserve">e </w:t>
      </w:r>
      <w:r w:rsidR="00C50B11" w:rsidRPr="00000C43">
        <w:rPr>
          <w:rFonts w:hint="eastAsia"/>
          <w:sz w:val="24"/>
        </w:rPr>
        <w:t>change</w:t>
      </w:r>
      <w:r w:rsidRPr="00000C43">
        <w:rPr>
          <w:rFonts w:hint="eastAsia"/>
          <w:sz w:val="24"/>
        </w:rPr>
        <w:t>d</w:t>
      </w:r>
      <w:r w:rsidR="00C50B11" w:rsidRPr="00000C43">
        <w:rPr>
          <w:rFonts w:hint="eastAsia"/>
          <w:sz w:val="24"/>
        </w:rPr>
        <w:t xml:space="preserve"> </w:t>
      </w:r>
      <w:r w:rsidR="00C50B11" w:rsidRPr="00000C43">
        <w:rPr>
          <w:sz w:val="24"/>
        </w:rPr>
        <w:t>“</w:t>
      </w:r>
      <w:r>
        <w:rPr>
          <w:rFonts w:hint="eastAsia"/>
          <w:sz w:val="24"/>
        </w:rPr>
        <w:t>feature</w:t>
      </w:r>
      <w:r w:rsidR="00C50B11" w:rsidRPr="00000C43">
        <w:rPr>
          <w:sz w:val="24"/>
        </w:rPr>
        <w:t>”</w:t>
      </w:r>
      <w:r w:rsidR="00C50B11" w:rsidRPr="00000C43">
        <w:rPr>
          <w:rFonts w:hint="eastAsia"/>
          <w:sz w:val="24"/>
        </w:rPr>
        <w:t xml:space="preserve"> to </w:t>
      </w:r>
      <w:r w:rsidR="00C50B11" w:rsidRPr="00000C43">
        <w:rPr>
          <w:sz w:val="24"/>
        </w:rPr>
        <w:t>“</w:t>
      </w:r>
      <w:r w:rsidR="00C50B11" w:rsidRPr="00000C43">
        <w:rPr>
          <w:rFonts w:hint="eastAsia"/>
          <w:sz w:val="24"/>
        </w:rPr>
        <w:t>features</w:t>
      </w:r>
      <w:r w:rsidR="00C50B11" w:rsidRPr="00000C43">
        <w:rPr>
          <w:sz w:val="24"/>
        </w:rPr>
        <w:t>”</w:t>
      </w:r>
      <w:r w:rsidRPr="00000C43">
        <w:rPr>
          <w:rFonts w:hint="eastAsia"/>
          <w:sz w:val="24"/>
        </w:rPr>
        <w:t xml:space="preserve"> and </w:t>
      </w:r>
      <w:r w:rsidRPr="00000C43">
        <w:rPr>
          <w:sz w:val="24"/>
        </w:rPr>
        <w:t>“</w:t>
      </w:r>
      <w:r w:rsidRPr="00000C43">
        <w:rPr>
          <w:rFonts w:hint="eastAsia"/>
          <w:sz w:val="24"/>
        </w:rPr>
        <w:t>atmosphere is</w:t>
      </w:r>
      <w:r w:rsidRPr="00000C43">
        <w:rPr>
          <w:sz w:val="24"/>
        </w:rPr>
        <w:t>”</w:t>
      </w:r>
      <w:r w:rsidRPr="00000C43">
        <w:rPr>
          <w:rFonts w:hint="eastAsia"/>
          <w:sz w:val="24"/>
        </w:rPr>
        <w:t xml:space="preserve"> to </w:t>
      </w:r>
      <w:r w:rsidRPr="00000C43">
        <w:rPr>
          <w:sz w:val="24"/>
        </w:rPr>
        <w:t>“</w:t>
      </w:r>
      <w:proofErr w:type="gramStart"/>
      <w:r w:rsidRPr="00000C43">
        <w:rPr>
          <w:rFonts w:hint="eastAsia"/>
          <w:sz w:val="24"/>
        </w:rPr>
        <w:t>atmosphere are</w:t>
      </w:r>
      <w:proofErr w:type="gramEnd"/>
      <w:r w:rsidRPr="00000C43">
        <w:rPr>
          <w:sz w:val="24"/>
        </w:rPr>
        <w:t>”</w:t>
      </w:r>
      <w:r w:rsidRPr="00000C43">
        <w:rPr>
          <w:rFonts w:hint="eastAsia"/>
          <w:sz w:val="24"/>
        </w:rPr>
        <w:t xml:space="preserve"> in page 14 line 22.</w:t>
      </w:r>
    </w:p>
    <w:p w:rsidR="00C50B11" w:rsidRDefault="001D582F" w:rsidP="00E550DE">
      <w:pPr>
        <w:numPr>
          <w:ilvl w:val="0"/>
          <w:numId w:val="8"/>
        </w:numPr>
        <w:spacing w:line="360" w:lineRule="auto"/>
        <w:rPr>
          <w:sz w:val="24"/>
        </w:rPr>
      </w:pPr>
      <w:r>
        <w:rPr>
          <w:sz w:val="24"/>
        </w:rPr>
        <w:t>T</w:t>
      </w:r>
      <w:r>
        <w:rPr>
          <w:rFonts w:hint="eastAsia"/>
          <w:sz w:val="24"/>
        </w:rPr>
        <w:t>his sentence has been removed.</w:t>
      </w:r>
    </w:p>
    <w:p w:rsidR="001D582F" w:rsidRDefault="001D582F" w:rsidP="00E550DE">
      <w:pPr>
        <w:numPr>
          <w:ilvl w:val="0"/>
          <w:numId w:val="8"/>
        </w:numPr>
        <w:spacing w:line="360" w:lineRule="auto"/>
        <w:rPr>
          <w:sz w:val="24"/>
        </w:rPr>
      </w:pPr>
      <w:r>
        <w:rPr>
          <w:sz w:val="24"/>
        </w:rPr>
        <w:t>T</w:t>
      </w:r>
      <w:r>
        <w:rPr>
          <w:rFonts w:hint="eastAsia"/>
          <w:sz w:val="24"/>
        </w:rPr>
        <w:t>his sentence has been removed.</w:t>
      </w:r>
    </w:p>
    <w:p w:rsidR="001D582F" w:rsidRDefault="001D582F" w:rsidP="00E550DE">
      <w:pPr>
        <w:numPr>
          <w:ilvl w:val="0"/>
          <w:numId w:val="8"/>
        </w:numPr>
        <w:spacing w:line="360" w:lineRule="auto"/>
        <w:rPr>
          <w:sz w:val="24"/>
        </w:rPr>
      </w:pPr>
      <w:r>
        <w:rPr>
          <w:sz w:val="24"/>
        </w:rPr>
        <w:t>T</w:t>
      </w:r>
      <w:r>
        <w:rPr>
          <w:rFonts w:hint="eastAsia"/>
          <w:sz w:val="24"/>
        </w:rPr>
        <w:t xml:space="preserve">he </w:t>
      </w:r>
      <w:r w:rsidR="00C84546">
        <w:rPr>
          <w:sz w:val="24"/>
        </w:rPr>
        <w:t>“</w:t>
      </w:r>
      <w:r w:rsidR="00C84546">
        <w:rPr>
          <w:rFonts w:hint="eastAsia"/>
          <w:sz w:val="24"/>
        </w:rPr>
        <w:t>counter intervals</w:t>
      </w:r>
      <w:r w:rsidR="00C84546">
        <w:rPr>
          <w:sz w:val="24"/>
        </w:rPr>
        <w:t>”</w:t>
      </w:r>
      <w:r w:rsidR="00C84546">
        <w:rPr>
          <w:rFonts w:hint="eastAsia"/>
          <w:sz w:val="24"/>
        </w:rPr>
        <w:t xml:space="preserve"> has been corrected to </w:t>
      </w:r>
      <w:r w:rsidR="00C84546">
        <w:rPr>
          <w:sz w:val="24"/>
        </w:rPr>
        <w:t>“</w:t>
      </w:r>
      <w:r w:rsidR="00C84546">
        <w:rPr>
          <w:rFonts w:hint="eastAsia"/>
          <w:sz w:val="24"/>
        </w:rPr>
        <w:t>contour intervals</w:t>
      </w:r>
      <w:r w:rsidR="00C84546">
        <w:rPr>
          <w:sz w:val="24"/>
        </w:rPr>
        <w:t>”</w:t>
      </w:r>
      <w:r w:rsidR="00C84546">
        <w:rPr>
          <w:rFonts w:hint="eastAsia"/>
          <w:sz w:val="24"/>
        </w:rPr>
        <w:t>. Thank you.</w:t>
      </w:r>
    </w:p>
    <w:p w:rsidR="00DC25D1" w:rsidRPr="00E022A5" w:rsidRDefault="00DC25D1" w:rsidP="00DC25D1">
      <w:pPr>
        <w:spacing w:line="360" w:lineRule="auto"/>
        <w:rPr>
          <w:sz w:val="24"/>
        </w:rPr>
      </w:pPr>
    </w:p>
    <w:p w:rsidR="005920ED" w:rsidRDefault="00294EAC" w:rsidP="005920ED">
      <w:pPr>
        <w:spacing w:line="360" w:lineRule="auto"/>
        <w:rPr>
          <w:b/>
          <w:sz w:val="24"/>
        </w:rPr>
      </w:pPr>
      <w:r>
        <w:rPr>
          <w:b/>
          <w:sz w:val="24"/>
        </w:rPr>
        <w:br w:type="page"/>
      </w:r>
      <w:r w:rsidR="005920ED" w:rsidRPr="00FD7215">
        <w:rPr>
          <w:b/>
          <w:sz w:val="24"/>
        </w:rPr>
        <w:lastRenderedPageBreak/>
        <w:t>Response to revi</w:t>
      </w:r>
      <w:r w:rsidR="005D5F34">
        <w:rPr>
          <w:rFonts w:hint="eastAsia"/>
          <w:b/>
          <w:sz w:val="24"/>
        </w:rPr>
        <w:t>e</w:t>
      </w:r>
      <w:r w:rsidR="005920ED" w:rsidRPr="00FD7215">
        <w:rPr>
          <w:b/>
          <w:sz w:val="24"/>
        </w:rPr>
        <w:t xml:space="preserve">wer </w:t>
      </w:r>
      <w:r w:rsidR="005920ED">
        <w:rPr>
          <w:rFonts w:hint="eastAsia"/>
          <w:b/>
          <w:sz w:val="24"/>
        </w:rPr>
        <w:t>3</w:t>
      </w:r>
      <w:r w:rsidR="005920ED" w:rsidRPr="00FD7215">
        <w:rPr>
          <w:b/>
          <w:sz w:val="24"/>
        </w:rPr>
        <w:t>:</w:t>
      </w:r>
      <w:r w:rsidR="005920ED">
        <w:rPr>
          <w:b/>
          <w:sz w:val="24"/>
        </w:rPr>
        <w:t xml:space="preserve"> (</w:t>
      </w:r>
      <w:r w:rsidR="005920ED" w:rsidRPr="00091E5E">
        <w:rPr>
          <w:b/>
          <w:sz w:val="24"/>
        </w:rPr>
        <w:t>MWR-D-11-00132</w:t>
      </w:r>
      <w:r w:rsidR="005920ED">
        <w:rPr>
          <w:b/>
          <w:sz w:val="24"/>
        </w:rPr>
        <w:t>)</w:t>
      </w:r>
    </w:p>
    <w:p w:rsidR="005920ED" w:rsidRPr="005920ED" w:rsidRDefault="005920ED" w:rsidP="00FD7215">
      <w:pPr>
        <w:spacing w:line="360" w:lineRule="auto"/>
        <w:rPr>
          <w:sz w:val="24"/>
        </w:rPr>
      </w:pPr>
    </w:p>
    <w:p w:rsidR="00294EAC" w:rsidRDefault="006840B2" w:rsidP="00294EAC">
      <w:pPr>
        <w:spacing w:line="360" w:lineRule="auto"/>
        <w:rPr>
          <w:sz w:val="24"/>
        </w:rPr>
      </w:pPr>
      <w:r>
        <w:rPr>
          <w:sz w:val="24"/>
        </w:rPr>
        <w:t>Thank you for your insightful and detailed comments. These are very helpful to us in improving the manuscript.</w:t>
      </w:r>
      <w:r w:rsidR="00294EAC">
        <w:rPr>
          <w:sz w:val="24"/>
        </w:rPr>
        <w:t xml:space="preserve"> For some reason, our revised paper was not transferred to the Monthly Weather Review at AMS and therefore it did not get back to you</w:t>
      </w:r>
      <w:r w:rsidR="00645F71">
        <w:rPr>
          <w:sz w:val="24"/>
        </w:rPr>
        <w:t xml:space="preserve"> in the initial round</w:t>
      </w:r>
      <w:r w:rsidR="00294EAC">
        <w:rPr>
          <w:sz w:val="24"/>
        </w:rPr>
        <w:t>.</w:t>
      </w:r>
      <w:r w:rsidR="00645F71">
        <w:rPr>
          <w:sz w:val="24"/>
        </w:rPr>
        <w:t xml:space="preserve"> We value your comments greatly.</w:t>
      </w:r>
      <w:r w:rsidR="00294EAC">
        <w:rPr>
          <w:sz w:val="24"/>
        </w:rPr>
        <w:t xml:space="preserve"> </w:t>
      </w:r>
    </w:p>
    <w:p w:rsidR="006840B2" w:rsidRPr="00FD7215" w:rsidRDefault="006840B2" w:rsidP="00FD7215">
      <w:pPr>
        <w:spacing w:line="360" w:lineRule="auto"/>
        <w:rPr>
          <w:sz w:val="24"/>
        </w:rPr>
      </w:pPr>
    </w:p>
    <w:p w:rsidR="006840B2" w:rsidRPr="00FD7215" w:rsidRDefault="006840B2" w:rsidP="00FD7215">
      <w:pPr>
        <w:spacing w:line="360" w:lineRule="auto"/>
        <w:rPr>
          <w:b/>
          <w:sz w:val="24"/>
        </w:rPr>
      </w:pPr>
      <w:r w:rsidRPr="00FD7215">
        <w:rPr>
          <w:b/>
          <w:sz w:val="24"/>
        </w:rPr>
        <w:t xml:space="preserve">Major Comments: </w:t>
      </w:r>
    </w:p>
    <w:p w:rsidR="006840B2" w:rsidRDefault="006840B2" w:rsidP="009C4C0D">
      <w:pPr>
        <w:spacing w:line="360" w:lineRule="auto"/>
        <w:ind w:left="240" w:hangingChars="100" w:hanging="240"/>
        <w:rPr>
          <w:sz w:val="24"/>
        </w:rPr>
      </w:pPr>
      <w:r>
        <w:rPr>
          <w:sz w:val="24"/>
        </w:rPr>
        <w:t xml:space="preserve">1) To follow your suggestion, a description of the IAP AGCM4.0 dynamical core has been included in section 2a. </w:t>
      </w:r>
    </w:p>
    <w:p w:rsidR="006840B2" w:rsidRDefault="006840B2" w:rsidP="00FD7215">
      <w:pPr>
        <w:spacing w:line="360" w:lineRule="auto"/>
        <w:rPr>
          <w:sz w:val="24"/>
        </w:rPr>
      </w:pPr>
    </w:p>
    <w:p w:rsidR="006840B2" w:rsidRPr="00C07F9F" w:rsidRDefault="006840B2" w:rsidP="009C4C0D">
      <w:pPr>
        <w:spacing w:line="360" w:lineRule="auto"/>
        <w:ind w:left="240" w:hangingChars="100" w:hanging="240"/>
        <w:rPr>
          <w:sz w:val="24"/>
          <w:lang w:val="en-GB"/>
        </w:rPr>
      </w:pPr>
      <w:r>
        <w:rPr>
          <w:sz w:val="24"/>
        </w:rPr>
        <w:t>2) To address the impact of different resolutions with spectral and grid point models, we conducted another simulation with finer resolution of 1</w:t>
      </w:r>
      <w:r w:rsidRPr="00D55E6E">
        <w:rPr>
          <w:color w:val="000000"/>
          <w:sz w:val="24"/>
          <w:lang w:val="en-GB"/>
        </w:rPr>
        <w:sym w:font="Symbol" w:char="F0B0"/>
      </w:r>
      <w:r>
        <w:rPr>
          <w:color w:val="000000"/>
          <w:sz w:val="24"/>
          <w:lang w:val="en-GB"/>
        </w:rPr>
        <w:t xml:space="preserve"> x </w:t>
      </w:r>
      <w:r>
        <w:rPr>
          <w:sz w:val="24"/>
        </w:rPr>
        <w:t>1</w:t>
      </w:r>
      <w:r w:rsidRPr="00D55E6E">
        <w:rPr>
          <w:color w:val="000000"/>
          <w:sz w:val="24"/>
          <w:lang w:val="en-GB"/>
        </w:rPr>
        <w:sym w:font="Symbol" w:char="F0B0"/>
      </w:r>
      <w:r>
        <w:rPr>
          <w:color w:val="000000"/>
          <w:sz w:val="24"/>
          <w:lang w:val="en-GB"/>
        </w:rPr>
        <w:t xml:space="preserve"> using the IAP AGCM4.0 </w:t>
      </w:r>
      <w:r w:rsidRPr="00C07F9F">
        <w:rPr>
          <w:rFonts w:eastAsia="Times New Roman"/>
          <w:sz w:val="24"/>
        </w:rPr>
        <w:t xml:space="preserve">to be comparable with T85. We found that this difference in resolution cannot account for the differences of simulations between the CAM and IAP AGCM that we reported here. We have revised the paper to include a </w:t>
      </w:r>
      <w:r w:rsidRPr="00C07F9F">
        <w:rPr>
          <w:sz w:val="24"/>
          <w:lang w:val="en-GB"/>
        </w:rPr>
        <w:t xml:space="preserve">Figure 5 and discussions </w:t>
      </w:r>
      <w:r w:rsidR="004A181A">
        <w:rPr>
          <w:rFonts w:hint="eastAsia"/>
          <w:sz w:val="24"/>
          <w:lang w:val="en-GB"/>
        </w:rPr>
        <w:t xml:space="preserve">in the last paragraph </w:t>
      </w:r>
      <w:r w:rsidRPr="00C07F9F">
        <w:rPr>
          <w:sz w:val="24"/>
          <w:lang w:val="en-GB"/>
        </w:rPr>
        <w:t xml:space="preserve">on page 13. </w:t>
      </w:r>
    </w:p>
    <w:p w:rsidR="006840B2" w:rsidRDefault="006840B2" w:rsidP="00B41E9D">
      <w:pPr>
        <w:spacing w:line="360" w:lineRule="auto"/>
        <w:ind w:left="240"/>
        <w:rPr>
          <w:sz w:val="24"/>
        </w:rPr>
      </w:pPr>
      <w:r>
        <w:rPr>
          <w:color w:val="000000"/>
          <w:sz w:val="24"/>
          <w:lang w:val="en-GB"/>
        </w:rPr>
        <w:t xml:space="preserve">The way the physics package coupled to the dynamical core and the physics time step of the IAP AGCM4.0 have been described in </w:t>
      </w:r>
      <w:r w:rsidR="004A181A">
        <w:rPr>
          <w:rFonts w:hint="eastAsia"/>
          <w:color w:val="000000"/>
          <w:sz w:val="24"/>
          <w:lang w:val="en-GB"/>
        </w:rPr>
        <w:t xml:space="preserve">page 10 </w:t>
      </w:r>
      <w:proofErr w:type="gramStart"/>
      <w:r w:rsidR="004A181A">
        <w:rPr>
          <w:rFonts w:hint="eastAsia"/>
          <w:color w:val="000000"/>
          <w:sz w:val="24"/>
          <w:lang w:val="en-GB"/>
        </w:rPr>
        <w:t>line</w:t>
      </w:r>
      <w:proofErr w:type="gramEnd"/>
      <w:r w:rsidR="004A181A">
        <w:rPr>
          <w:rFonts w:hint="eastAsia"/>
          <w:color w:val="000000"/>
          <w:sz w:val="24"/>
          <w:lang w:val="en-GB"/>
        </w:rPr>
        <w:t xml:space="preserve"> 1-3,</w:t>
      </w:r>
      <w:r>
        <w:rPr>
          <w:color w:val="000000"/>
          <w:sz w:val="24"/>
          <w:lang w:val="en-GB"/>
        </w:rPr>
        <w:t xml:space="preserve"> and those of the CAM3.1 have been described in section 2b on page </w:t>
      </w:r>
      <w:r w:rsidR="00916BAE">
        <w:rPr>
          <w:rFonts w:hint="eastAsia"/>
          <w:color w:val="000000"/>
          <w:sz w:val="24"/>
          <w:lang w:val="en-GB"/>
        </w:rPr>
        <w:t>10</w:t>
      </w:r>
      <w:r>
        <w:rPr>
          <w:color w:val="000000"/>
          <w:sz w:val="24"/>
          <w:lang w:val="en-GB"/>
        </w:rPr>
        <w:t xml:space="preserve">. The empirical physics tuning parameters were the same in the two models, which are now stated in the revised paper </w:t>
      </w:r>
      <w:r w:rsidR="00686B95">
        <w:rPr>
          <w:color w:val="000000"/>
          <w:sz w:val="24"/>
          <w:lang w:val="en-GB"/>
        </w:rPr>
        <w:t>on</w:t>
      </w:r>
      <w:r>
        <w:rPr>
          <w:color w:val="000000"/>
          <w:sz w:val="24"/>
          <w:lang w:val="en-GB"/>
        </w:rPr>
        <w:t xml:space="preserve"> pag</w:t>
      </w:r>
      <w:r w:rsidR="00CC4AF2">
        <w:rPr>
          <w:color w:val="000000"/>
          <w:sz w:val="24"/>
          <w:lang w:val="en-GB"/>
        </w:rPr>
        <w:t xml:space="preserve">e </w:t>
      </w:r>
      <w:r w:rsidR="00CC4AF2">
        <w:rPr>
          <w:rFonts w:hint="eastAsia"/>
          <w:color w:val="000000"/>
          <w:sz w:val="24"/>
          <w:lang w:val="en-GB"/>
        </w:rPr>
        <w:t>10</w:t>
      </w:r>
      <w:r w:rsidR="00686B95">
        <w:rPr>
          <w:color w:val="000000"/>
          <w:sz w:val="24"/>
          <w:lang w:val="en-GB"/>
        </w:rPr>
        <w:t>,</w:t>
      </w:r>
      <w:r w:rsidR="00CC4AF2">
        <w:rPr>
          <w:rFonts w:hint="eastAsia"/>
          <w:color w:val="000000"/>
          <w:sz w:val="24"/>
          <w:lang w:val="en-GB"/>
        </w:rPr>
        <w:t xml:space="preserve"> line 1</w:t>
      </w:r>
      <w:r w:rsidR="00686B95">
        <w:rPr>
          <w:color w:val="000000"/>
          <w:sz w:val="24"/>
          <w:lang w:val="en-GB"/>
        </w:rPr>
        <w:t>-2</w:t>
      </w:r>
      <w:r>
        <w:rPr>
          <w:color w:val="000000"/>
          <w:sz w:val="24"/>
          <w:lang w:val="en-GB"/>
        </w:rPr>
        <w:t>.</w:t>
      </w:r>
    </w:p>
    <w:p w:rsidR="006840B2" w:rsidRDefault="006840B2" w:rsidP="00FD7215">
      <w:pPr>
        <w:spacing w:line="360" w:lineRule="auto"/>
        <w:rPr>
          <w:sz w:val="24"/>
        </w:rPr>
      </w:pPr>
    </w:p>
    <w:p w:rsidR="006840B2" w:rsidRDefault="006840B2" w:rsidP="009C4C0D">
      <w:pPr>
        <w:spacing w:line="360" w:lineRule="auto"/>
        <w:ind w:left="240" w:hangingChars="100" w:hanging="240"/>
        <w:rPr>
          <w:sz w:val="24"/>
        </w:rPr>
      </w:pPr>
      <w:r>
        <w:rPr>
          <w:sz w:val="24"/>
        </w:rPr>
        <w:t xml:space="preserve">3) We are grateful that the reviewer pointed out to us the bug in the setup of the Held-Suarez experiment in the publically released CAM code, and the subroutine where this bug can be corrected. We have corrected the bugs in the Held-Suarez setup in both the IAP AGCM4.0 and the CAM3.1, </w:t>
      </w:r>
      <w:r w:rsidR="00565B27">
        <w:rPr>
          <w:rFonts w:hint="eastAsia"/>
          <w:sz w:val="24"/>
        </w:rPr>
        <w:t xml:space="preserve">and have </w:t>
      </w:r>
      <w:r>
        <w:rPr>
          <w:sz w:val="24"/>
        </w:rPr>
        <w:t>repeated all the Held-Suarez experiments. These experiments do not change the conclusion of the paper, but all related Figures 6-9, and 1</w:t>
      </w:r>
      <w:r w:rsidR="00565B27">
        <w:rPr>
          <w:rFonts w:hint="eastAsia"/>
          <w:sz w:val="24"/>
        </w:rPr>
        <w:t>6</w:t>
      </w:r>
      <w:r>
        <w:rPr>
          <w:sz w:val="24"/>
        </w:rPr>
        <w:t xml:space="preserve">a have been re-plotted. </w:t>
      </w:r>
    </w:p>
    <w:p w:rsidR="006840B2" w:rsidRPr="00892B22" w:rsidRDefault="006840B2" w:rsidP="00FD7215">
      <w:pPr>
        <w:spacing w:line="360" w:lineRule="auto"/>
        <w:rPr>
          <w:sz w:val="24"/>
        </w:rPr>
      </w:pPr>
    </w:p>
    <w:p w:rsidR="006840B2" w:rsidRDefault="006840B2" w:rsidP="009C4C0D">
      <w:pPr>
        <w:spacing w:line="360" w:lineRule="auto"/>
        <w:ind w:left="240" w:hangingChars="100" w:hanging="240"/>
        <w:rPr>
          <w:sz w:val="24"/>
        </w:rPr>
      </w:pPr>
      <w:r>
        <w:rPr>
          <w:sz w:val="24"/>
        </w:rPr>
        <w:lastRenderedPageBreak/>
        <w:t>4) We have added the comparison with the NCEP reanalysis data for the Eddy statistics on page 1</w:t>
      </w:r>
      <w:r w:rsidR="002243B2">
        <w:rPr>
          <w:rFonts w:hint="eastAsia"/>
          <w:sz w:val="24"/>
        </w:rPr>
        <w:t>3</w:t>
      </w:r>
      <w:r>
        <w:rPr>
          <w:sz w:val="24"/>
        </w:rPr>
        <w:t xml:space="preserve"> (Figure 3c and Figure 4c). The computation for the transient eddy statistics is now described along with equation 11 on page 1</w:t>
      </w:r>
      <w:r w:rsidR="002243B2">
        <w:rPr>
          <w:rFonts w:hint="eastAsia"/>
          <w:sz w:val="24"/>
        </w:rPr>
        <w:t>3</w:t>
      </w:r>
      <w:r>
        <w:rPr>
          <w:sz w:val="24"/>
        </w:rPr>
        <w:t>.</w:t>
      </w:r>
    </w:p>
    <w:p w:rsidR="006840B2" w:rsidRDefault="006840B2" w:rsidP="00FD7215">
      <w:pPr>
        <w:spacing w:line="360" w:lineRule="auto"/>
        <w:rPr>
          <w:sz w:val="24"/>
        </w:rPr>
      </w:pPr>
    </w:p>
    <w:p w:rsidR="006840B2" w:rsidRPr="00FD7215" w:rsidRDefault="006840B2" w:rsidP="009A0A0B">
      <w:pPr>
        <w:spacing w:line="360" w:lineRule="auto"/>
        <w:rPr>
          <w:b/>
          <w:sz w:val="24"/>
        </w:rPr>
      </w:pPr>
      <w:r w:rsidRPr="00FD7215">
        <w:rPr>
          <w:b/>
          <w:sz w:val="24"/>
        </w:rPr>
        <w:t>M</w:t>
      </w:r>
      <w:r>
        <w:rPr>
          <w:b/>
          <w:sz w:val="24"/>
        </w:rPr>
        <w:t>inor</w:t>
      </w:r>
      <w:r w:rsidRPr="00FD7215">
        <w:rPr>
          <w:b/>
          <w:sz w:val="24"/>
        </w:rPr>
        <w:t xml:space="preserve"> </w:t>
      </w:r>
      <w:r>
        <w:rPr>
          <w:b/>
          <w:sz w:val="24"/>
        </w:rPr>
        <w:t>c</w:t>
      </w:r>
      <w:r w:rsidRPr="00FD7215">
        <w:rPr>
          <w:b/>
          <w:sz w:val="24"/>
        </w:rPr>
        <w:t>omments</w:t>
      </w:r>
      <w:r>
        <w:rPr>
          <w:b/>
          <w:sz w:val="24"/>
        </w:rPr>
        <w:t xml:space="preserve"> and corrections</w:t>
      </w:r>
      <w:r w:rsidRPr="00FD7215">
        <w:rPr>
          <w:b/>
          <w:sz w:val="24"/>
        </w:rPr>
        <w:t xml:space="preserve">: </w:t>
      </w:r>
    </w:p>
    <w:p w:rsidR="006840B2" w:rsidRDefault="006840B2" w:rsidP="009A0A0B">
      <w:pPr>
        <w:numPr>
          <w:ilvl w:val="0"/>
          <w:numId w:val="1"/>
        </w:numPr>
        <w:spacing w:line="360" w:lineRule="auto"/>
        <w:rPr>
          <w:sz w:val="24"/>
        </w:rPr>
      </w:pPr>
      <w:r>
        <w:rPr>
          <w:sz w:val="24"/>
        </w:rPr>
        <w:t xml:space="preserve">The reference to describe the vertical </w:t>
      </w:r>
      <w:r w:rsidRPr="005C5687">
        <w:rPr>
          <w:i/>
          <w:sz w:val="24"/>
        </w:rPr>
        <w:sym w:font="Symbol" w:char="F073"/>
      </w:r>
      <w:r>
        <w:rPr>
          <w:i/>
          <w:sz w:val="24"/>
        </w:rPr>
        <w:t xml:space="preserve"> </w:t>
      </w:r>
      <w:r>
        <w:rPr>
          <w:sz w:val="24"/>
        </w:rPr>
        <w:t xml:space="preserve">coordinate has been added. The </w:t>
      </w:r>
      <w:r w:rsidR="00F01E4C">
        <w:rPr>
          <w:rFonts w:hint="eastAsia"/>
          <w:sz w:val="24"/>
        </w:rPr>
        <w:t xml:space="preserve">sentence with </w:t>
      </w:r>
      <w:r w:rsidR="00F01E4C">
        <w:rPr>
          <w:sz w:val="24"/>
        </w:rPr>
        <w:t xml:space="preserve">acronym 9L has been </w:t>
      </w:r>
      <w:r w:rsidR="00F01E4C">
        <w:rPr>
          <w:rFonts w:hint="eastAsia"/>
          <w:sz w:val="24"/>
        </w:rPr>
        <w:t>removed</w:t>
      </w:r>
      <w:r>
        <w:rPr>
          <w:sz w:val="24"/>
        </w:rPr>
        <w:t xml:space="preserve">. </w:t>
      </w:r>
    </w:p>
    <w:p w:rsidR="006840B2" w:rsidRPr="009A0A0B" w:rsidRDefault="006840B2" w:rsidP="009A0A0B">
      <w:pPr>
        <w:spacing w:line="360" w:lineRule="auto"/>
        <w:rPr>
          <w:sz w:val="24"/>
        </w:rPr>
      </w:pPr>
    </w:p>
    <w:p w:rsidR="006840B2" w:rsidRDefault="006840B2" w:rsidP="009A0A0B">
      <w:pPr>
        <w:numPr>
          <w:ilvl w:val="0"/>
          <w:numId w:val="1"/>
        </w:numPr>
        <w:spacing w:line="360" w:lineRule="auto"/>
        <w:rPr>
          <w:sz w:val="24"/>
        </w:rPr>
      </w:pPr>
      <w:r>
        <w:rPr>
          <w:sz w:val="24"/>
        </w:rPr>
        <w:t xml:space="preserve">The typo in ‘summery’ has been corrected to ‘summary’. </w:t>
      </w:r>
      <w:r>
        <w:rPr>
          <w:rFonts w:eastAsia="Times New Roman"/>
          <w:sz w:val="24"/>
        </w:rPr>
        <w:t>Thank you.</w:t>
      </w:r>
    </w:p>
    <w:p w:rsidR="006840B2" w:rsidRDefault="006840B2" w:rsidP="009A0A0B">
      <w:pPr>
        <w:spacing w:line="360" w:lineRule="auto"/>
        <w:rPr>
          <w:sz w:val="24"/>
        </w:rPr>
      </w:pPr>
    </w:p>
    <w:p w:rsidR="006840B2" w:rsidRDefault="006840B2" w:rsidP="009A0A0B">
      <w:pPr>
        <w:numPr>
          <w:ilvl w:val="0"/>
          <w:numId w:val="1"/>
        </w:numPr>
        <w:spacing w:line="360" w:lineRule="auto"/>
        <w:rPr>
          <w:sz w:val="24"/>
        </w:rPr>
      </w:pPr>
      <w:r>
        <w:rPr>
          <w:sz w:val="24"/>
        </w:rPr>
        <w:t xml:space="preserve">The details of IAP AGCM4.0 dynamical core have been described in section 2a. </w:t>
      </w:r>
    </w:p>
    <w:p w:rsidR="006840B2" w:rsidRDefault="006840B2" w:rsidP="009A0A0B">
      <w:pPr>
        <w:spacing w:line="360" w:lineRule="auto"/>
        <w:rPr>
          <w:sz w:val="24"/>
        </w:rPr>
      </w:pPr>
    </w:p>
    <w:p w:rsidR="006840B2" w:rsidRDefault="006840B2" w:rsidP="009A0A0B">
      <w:pPr>
        <w:numPr>
          <w:ilvl w:val="0"/>
          <w:numId w:val="1"/>
        </w:numPr>
        <w:spacing w:line="360" w:lineRule="auto"/>
        <w:rPr>
          <w:sz w:val="24"/>
        </w:rPr>
      </w:pPr>
      <w:r>
        <w:rPr>
          <w:sz w:val="24"/>
        </w:rPr>
        <w:t xml:space="preserve">Acronym AMWG has been explained. The 15-year-mean data have been specific in Figs. 1-4. </w:t>
      </w:r>
    </w:p>
    <w:p w:rsidR="006840B2" w:rsidRDefault="006840B2" w:rsidP="00C50D51">
      <w:pPr>
        <w:spacing w:line="360" w:lineRule="auto"/>
        <w:rPr>
          <w:sz w:val="24"/>
        </w:rPr>
      </w:pPr>
    </w:p>
    <w:p w:rsidR="006840B2" w:rsidRPr="000D4698" w:rsidRDefault="00523A2D" w:rsidP="009A0A0B">
      <w:pPr>
        <w:numPr>
          <w:ilvl w:val="0"/>
          <w:numId w:val="1"/>
        </w:numPr>
        <w:spacing w:line="360" w:lineRule="auto"/>
        <w:rPr>
          <w:sz w:val="24"/>
        </w:rPr>
      </w:pPr>
      <w:r>
        <w:rPr>
          <w:rFonts w:eastAsia="FangSong_GB2312"/>
          <w:sz w:val="24"/>
        </w:rPr>
        <w:t>T</w:t>
      </w:r>
      <w:r>
        <w:rPr>
          <w:rFonts w:eastAsia="FangSong_GB2312" w:hint="eastAsia"/>
          <w:sz w:val="24"/>
        </w:rPr>
        <w:t xml:space="preserve">he statistical significance of the differences is shown in Fig. 1, as well as other relative figures. </w:t>
      </w:r>
      <w:r w:rsidR="006840B2">
        <w:rPr>
          <w:sz w:val="24"/>
        </w:rPr>
        <w:t xml:space="preserve">When the bug of the Held-Suarez setup is corrected, the asymmetry in Fig. 7a (Fig. 8a in the revised paper) vanishes. </w:t>
      </w:r>
    </w:p>
    <w:p w:rsidR="006840B2" w:rsidRDefault="006840B2" w:rsidP="00FD7215">
      <w:pPr>
        <w:spacing w:line="360" w:lineRule="auto"/>
        <w:rPr>
          <w:sz w:val="24"/>
        </w:rPr>
      </w:pPr>
    </w:p>
    <w:p w:rsidR="006840B2" w:rsidRDefault="006840B2" w:rsidP="00C50D51">
      <w:pPr>
        <w:numPr>
          <w:ilvl w:val="0"/>
          <w:numId w:val="1"/>
        </w:numPr>
        <w:spacing w:line="360" w:lineRule="auto"/>
        <w:rPr>
          <w:sz w:val="24"/>
        </w:rPr>
      </w:pPr>
      <w:r>
        <w:rPr>
          <w:sz w:val="24"/>
        </w:rPr>
        <w:t>The typo in ‘Neal’ has been corrected to ‘Neale’. The published year of Neale and Hoskins paper has been corrected to ‘2000’.</w:t>
      </w:r>
    </w:p>
    <w:p w:rsidR="006840B2" w:rsidRDefault="006840B2" w:rsidP="00C50D51">
      <w:pPr>
        <w:spacing w:line="360" w:lineRule="auto"/>
        <w:rPr>
          <w:sz w:val="24"/>
        </w:rPr>
      </w:pPr>
    </w:p>
    <w:p w:rsidR="006840B2" w:rsidRPr="00523A2D" w:rsidRDefault="00523A2D" w:rsidP="00523A2D">
      <w:pPr>
        <w:numPr>
          <w:ilvl w:val="0"/>
          <w:numId w:val="1"/>
        </w:numPr>
        <w:spacing w:line="360" w:lineRule="auto"/>
        <w:rPr>
          <w:color w:val="FF0000"/>
          <w:sz w:val="24"/>
        </w:rPr>
      </w:pPr>
      <w:r>
        <w:rPr>
          <w:sz w:val="24"/>
        </w:rPr>
        <w:t>T</w:t>
      </w:r>
      <w:r>
        <w:rPr>
          <w:rFonts w:hint="eastAsia"/>
          <w:sz w:val="24"/>
        </w:rPr>
        <w:t>he section on residual circulation is removed in the revised paper.</w:t>
      </w:r>
    </w:p>
    <w:p w:rsidR="006840B2" w:rsidRDefault="006840B2" w:rsidP="00892B22">
      <w:pPr>
        <w:spacing w:line="360" w:lineRule="auto"/>
        <w:rPr>
          <w:color w:val="FF0000"/>
          <w:sz w:val="24"/>
        </w:rPr>
      </w:pPr>
    </w:p>
    <w:p w:rsidR="006840B2" w:rsidRPr="000D4698" w:rsidRDefault="003B42C6" w:rsidP="00C50D51">
      <w:pPr>
        <w:numPr>
          <w:ilvl w:val="0"/>
          <w:numId w:val="1"/>
        </w:numPr>
        <w:spacing w:line="360" w:lineRule="auto"/>
        <w:rPr>
          <w:sz w:val="24"/>
        </w:rPr>
      </w:pPr>
      <w:r>
        <w:rPr>
          <w:sz w:val="24"/>
        </w:rPr>
        <w:t>T</w:t>
      </w:r>
      <w:r>
        <w:rPr>
          <w:rFonts w:hint="eastAsia"/>
          <w:sz w:val="24"/>
        </w:rPr>
        <w:t>he section on residual circulation is removed in the revised paper.</w:t>
      </w:r>
    </w:p>
    <w:p w:rsidR="006840B2" w:rsidRDefault="006840B2" w:rsidP="00892B22">
      <w:pPr>
        <w:spacing w:line="360" w:lineRule="auto"/>
        <w:rPr>
          <w:color w:val="FF0000"/>
          <w:sz w:val="24"/>
        </w:rPr>
      </w:pPr>
    </w:p>
    <w:p w:rsidR="006840B2" w:rsidRPr="007172BC" w:rsidRDefault="006840B2" w:rsidP="00C50D51">
      <w:pPr>
        <w:numPr>
          <w:ilvl w:val="0"/>
          <w:numId w:val="1"/>
        </w:numPr>
        <w:spacing w:line="360" w:lineRule="auto"/>
        <w:rPr>
          <w:sz w:val="24"/>
        </w:rPr>
      </w:pPr>
      <w:r>
        <w:rPr>
          <w:rFonts w:eastAsia="Times New Roman"/>
          <w:sz w:val="24"/>
        </w:rPr>
        <w:t xml:space="preserve">The total heating rate ‘TTEND’ is at the original list of the output variables. We added the </w:t>
      </w:r>
      <w:proofErr w:type="spellStart"/>
      <w:r>
        <w:rPr>
          <w:rFonts w:eastAsia="Times New Roman"/>
          <w:sz w:val="24"/>
        </w:rPr>
        <w:t>diabatic</w:t>
      </w:r>
      <w:proofErr w:type="spellEnd"/>
      <w:r>
        <w:rPr>
          <w:rFonts w:eastAsia="Times New Roman"/>
          <w:sz w:val="24"/>
        </w:rPr>
        <w:t xml:space="preserve"> heating ‘DTPHY’ form physical package as the output field, and then the adiabatic heating ‘DTDYN’ can be </w:t>
      </w:r>
      <w:r w:rsidRPr="00202FE6">
        <w:rPr>
          <w:rFonts w:eastAsia="Times New Roman"/>
          <w:sz w:val="24"/>
        </w:rPr>
        <w:t>derive</w:t>
      </w:r>
      <w:r>
        <w:rPr>
          <w:rFonts w:eastAsia="Times New Roman"/>
          <w:sz w:val="24"/>
        </w:rPr>
        <w:t xml:space="preserve">d by DTDYN = TTEND – DTPHY. Therefore, the frictional heating was classified to DTDYN. Besides, </w:t>
      </w:r>
      <w:r>
        <w:rPr>
          <w:rFonts w:eastAsia="Times New Roman"/>
          <w:sz w:val="24"/>
        </w:rPr>
        <w:lastRenderedPageBreak/>
        <w:t xml:space="preserve">heating from energy fixer ‘TFIX’ was also classified to DTDYN, but it is so small that can neglect. All of these sets are the same in the IAP AGCM4.0 and the CAM3.1. </w:t>
      </w:r>
      <w:r w:rsidRPr="005B04F7">
        <w:rPr>
          <w:rFonts w:eastAsia="Times New Roman"/>
          <w:sz w:val="24"/>
        </w:rPr>
        <w:t xml:space="preserve">We clarified these descriptions </w:t>
      </w:r>
      <w:r w:rsidR="0038783A" w:rsidRPr="00937A1F">
        <w:rPr>
          <w:rFonts w:hint="eastAsia"/>
          <w:sz w:val="24"/>
        </w:rPr>
        <w:t>in</w:t>
      </w:r>
      <w:r w:rsidRPr="005B04F7">
        <w:rPr>
          <w:rFonts w:eastAsia="Times New Roman"/>
          <w:sz w:val="24"/>
        </w:rPr>
        <w:t xml:space="preserve"> page </w:t>
      </w:r>
      <w:r w:rsidR="0038783A" w:rsidRPr="00937A1F">
        <w:rPr>
          <w:rFonts w:hint="eastAsia"/>
          <w:sz w:val="24"/>
        </w:rPr>
        <w:t xml:space="preserve">19 </w:t>
      </w:r>
      <w:proofErr w:type="gramStart"/>
      <w:r w:rsidR="0038783A" w:rsidRPr="00937A1F">
        <w:rPr>
          <w:rFonts w:hint="eastAsia"/>
          <w:sz w:val="24"/>
        </w:rPr>
        <w:t>line</w:t>
      </w:r>
      <w:proofErr w:type="gramEnd"/>
      <w:r w:rsidR="0038783A" w:rsidRPr="00937A1F">
        <w:rPr>
          <w:rFonts w:hint="eastAsia"/>
          <w:sz w:val="24"/>
        </w:rPr>
        <w:t xml:space="preserve"> 19-22</w:t>
      </w:r>
      <w:r w:rsidRPr="005B04F7">
        <w:rPr>
          <w:rFonts w:eastAsia="Times New Roman"/>
          <w:sz w:val="24"/>
        </w:rPr>
        <w:t>.</w:t>
      </w:r>
    </w:p>
    <w:p w:rsidR="006840B2" w:rsidRDefault="006840B2" w:rsidP="007172BC">
      <w:pPr>
        <w:spacing w:line="360" w:lineRule="auto"/>
        <w:rPr>
          <w:sz w:val="24"/>
        </w:rPr>
      </w:pPr>
    </w:p>
    <w:p w:rsidR="006840B2" w:rsidRPr="007172BC" w:rsidRDefault="006840B2" w:rsidP="00C50D51">
      <w:pPr>
        <w:numPr>
          <w:ilvl w:val="0"/>
          <w:numId w:val="1"/>
        </w:numPr>
        <w:spacing w:line="360" w:lineRule="auto"/>
        <w:rPr>
          <w:sz w:val="24"/>
        </w:rPr>
      </w:pPr>
      <w:r>
        <w:rPr>
          <w:rFonts w:eastAsia="Times New Roman"/>
          <w:sz w:val="24"/>
        </w:rPr>
        <w:t xml:space="preserve"> All of the mentioned typos have been corrected. Thank you.</w:t>
      </w:r>
    </w:p>
    <w:p w:rsidR="006840B2" w:rsidRDefault="006840B2" w:rsidP="007172BC">
      <w:pPr>
        <w:spacing w:line="360" w:lineRule="auto"/>
        <w:rPr>
          <w:sz w:val="24"/>
        </w:rPr>
      </w:pPr>
    </w:p>
    <w:p w:rsidR="006840B2" w:rsidRPr="007172BC" w:rsidRDefault="006840B2" w:rsidP="00C50D51">
      <w:pPr>
        <w:numPr>
          <w:ilvl w:val="0"/>
          <w:numId w:val="1"/>
        </w:numPr>
        <w:spacing w:line="360" w:lineRule="auto"/>
        <w:rPr>
          <w:sz w:val="24"/>
        </w:rPr>
      </w:pPr>
      <w:r>
        <w:rPr>
          <w:rFonts w:eastAsia="Times New Roman"/>
          <w:sz w:val="24"/>
        </w:rPr>
        <w:t xml:space="preserve"> The typos have been corrected. Thank you.</w:t>
      </w:r>
    </w:p>
    <w:p w:rsidR="006840B2" w:rsidRDefault="006840B2" w:rsidP="007172BC">
      <w:pPr>
        <w:spacing w:line="360" w:lineRule="auto"/>
        <w:rPr>
          <w:sz w:val="24"/>
        </w:rPr>
      </w:pPr>
    </w:p>
    <w:p w:rsidR="006840B2" w:rsidRPr="007172BC" w:rsidRDefault="006840B2" w:rsidP="00C50D51">
      <w:pPr>
        <w:numPr>
          <w:ilvl w:val="0"/>
          <w:numId w:val="1"/>
        </w:numPr>
        <w:spacing w:line="360" w:lineRule="auto"/>
        <w:rPr>
          <w:sz w:val="24"/>
        </w:rPr>
      </w:pPr>
      <w:r>
        <w:rPr>
          <w:rFonts w:eastAsia="Times New Roman"/>
          <w:sz w:val="24"/>
        </w:rPr>
        <w:t xml:space="preserve"> ’15-year means’ have been added.</w:t>
      </w:r>
    </w:p>
    <w:p w:rsidR="006840B2" w:rsidRPr="007172BC" w:rsidRDefault="006840B2" w:rsidP="007172BC">
      <w:pPr>
        <w:spacing w:line="360" w:lineRule="auto"/>
        <w:rPr>
          <w:sz w:val="24"/>
        </w:rPr>
      </w:pPr>
    </w:p>
    <w:p w:rsidR="006840B2" w:rsidRPr="00067CAF" w:rsidRDefault="006840B2" w:rsidP="00C50D51">
      <w:pPr>
        <w:numPr>
          <w:ilvl w:val="0"/>
          <w:numId w:val="1"/>
        </w:numPr>
        <w:spacing w:line="360" w:lineRule="auto"/>
        <w:rPr>
          <w:sz w:val="24"/>
        </w:rPr>
      </w:pPr>
      <w:r>
        <w:rPr>
          <w:rFonts w:eastAsia="Times New Roman"/>
          <w:sz w:val="24"/>
        </w:rPr>
        <w:t xml:space="preserve"> The typo has been corrected.</w:t>
      </w:r>
    </w:p>
    <w:p w:rsidR="006840B2" w:rsidRPr="00067CAF" w:rsidRDefault="006840B2" w:rsidP="00067CAF">
      <w:pPr>
        <w:spacing w:line="360" w:lineRule="auto"/>
        <w:rPr>
          <w:sz w:val="24"/>
        </w:rPr>
      </w:pPr>
    </w:p>
    <w:p w:rsidR="006840B2" w:rsidRPr="00067CAF" w:rsidRDefault="006840B2" w:rsidP="00C50D51">
      <w:pPr>
        <w:numPr>
          <w:ilvl w:val="0"/>
          <w:numId w:val="1"/>
        </w:numPr>
        <w:spacing w:line="360" w:lineRule="auto"/>
        <w:rPr>
          <w:sz w:val="24"/>
        </w:rPr>
      </w:pPr>
      <w:r>
        <w:rPr>
          <w:rFonts w:eastAsia="Times New Roman"/>
          <w:sz w:val="24"/>
        </w:rPr>
        <w:t xml:space="preserve"> The typo has been corrected.</w:t>
      </w:r>
    </w:p>
    <w:p w:rsidR="006840B2" w:rsidRDefault="006840B2" w:rsidP="00067CAF">
      <w:pPr>
        <w:spacing w:line="360" w:lineRule="auto"/>
        <w:rPr>
          <w:sz w:val="24"/>
        </w:rPr>
      </w:pPr>
    </w:p>
    <w:p w:rsidR="006840B2" w:rsidRPr="00067CAF" w:rsidRDefault="006840B2" w:rsidP="00C50D51">
      <w:pPr>
        <w:numPr>
          <w:ilvl w:val="0"/>
          <w:numId w:val="1"/>
        </w:numPr>
        <w:spacing w:line="360" w:lineRule="auto"/>
        <w:rPr>
          <w:sz w:val="24"/>
        </w:rPr>
      </w:pPr>
      <w:r>
        <w:rPr>
          <w:rFonts w:eastAsia="Times New Roman"/>
          <w:sz w:val="24"/>
        </w:rPr>
        <w:t xml:space="preserve"> New figures and analysis have been finished. </w:t>
      </w:r>
    </w:p>
    <w:p w:rsidR="006840B2" w:rsidRDefault="006840B2" w:rsidP="00067CAF">
      <w:pPr>
        <w:spacing w:line="360" w:lineRule="auto"/>
        <w:rPr>
          <w:sz w:val="24"/>
        </w:rPr>
      </w:pPr>
    </w:p>
    <w:p w:rsidR="006840B2" w:rsidRPr="006F66D3" w:rsidRDefault="006840B2" w:rsidP="00311AF4">
      <w:pPr>
        <w:numPr>
          <w:ilvl w:val="0"/>
          <w:numId w:val="1"/>
        </w:numPr>
        <w:spacing w:line="360" w:lineRule="auto"/>
        <w:rPr>
          <w:color w:val="FF0000"/>
          <w:sz w:val="24"/>
        </w:rPr>
      </w:pPr>
      <w:r w:rsidRPr="006F66D3">
        <w:rPr>
          <w:rFonts w:eastAsia="Times New Roman"/>
          <w:sz w:val="24"/>
        </w:rPr>
        <w:t xml:space="preserve"> The purpose of aqua-planet experiments in this paper was to </w:t>
      </w:r>
      <w:r w:rsidR="006F66D3" w:rsidRPr="006F66D3">
        <w:rPr>
          <w:rFonts w:eastAsia="Times New Roman"/>
          <w:sz w:val="24"/>
        </w:rPr>
        <w:t>exclude</w:t>
      </w:r>
      <w:r w:rsidRPr="006F66D3">
        <w:rPr>
          <w:rFonts w:eastAsia="Times New Roman"/>
          <w:sz w:val="24"/>
        </w:rPr>
        <w:t xml:space="preserve"> the impact of different treatment of topography between the two models, thus we think the difference plots were enough to answer the questions</w:t>
      </w:r>
      <w:r w:rsidR="006F66D3">
        <w:rPr>
          <w:rFonts w:eastAsia="Times New Roman"/>
          <w:sz w:val="24"/>
        </w:rPr>
        <w:t>.</w:t>
      </w:r>
    </w:p>
    <w:p w:rsidR="006F66D3" w:rsidRPr="006F66D3" w:rsidRDefault="006F66D3" w:rsidP="006F66D3">
      <w:pPr>
        <w:spacing w:line="360" w:lineRule="auto"/>
        <w:rPr>
          <w:color w:val="FF0000"/>
          <w:sz w:val="24"/>
        </w:rPr>
      </w:pPr>
    </w:p>
    <w:p w:rsidR="006840B2" w:rsidRDefault="006840B2" w:rsidP="00C50D51">
      <w:pPr>
        <w:numPr>
          <w:ilvl w:val="0"/>
          <w:numId w:val="1"/>
        </w:numPr>
        <w:spacing w:line="360" w:lineRule="auto"/>
        <w:rPr>
          <w:sz w:val="24"/>
        </w:rPr>
      </w:pPr>
      <w:r w:rsidRPr="00311AF4">
        <w:rPr>
          <w:rFonts w:eastAsia="Times New Roman"/>
          <w:sz w:val="24"/>
        </w:rPr>
        <w:t xml:space="preserve"> </w:t>
      </w:r>
      <w:r>
        <w:rPr>
          <w:rFonts w:eastAsia="Times New Roman"/>
          <w:sz w:val="24"/>
        </w:rPr>
        <w:t xml:space="preserve">Both directions of the EP fluxes have the same </w:t>
      </w:r>
      <w:proofErr w:type="gramStart"/>
      <w:r>
        <w:rPr>
          <w:rFonts w:eastAsia="Times New Roman"/>
          <w:sz w:val="24"/>
        </w:rPr>
        <w:t>units</w:t>
      </w:r>
      <w:proofErr w:type="gramEnd"/>
      <w:r>
        <w:rPr>
          <w:rFonts w:eastAsia="Times New Roman"/>
          <w:sz w:val="24"/>
        </w:rPr>
        <w:t xml:space="preserve"> </w:t>
      </w:r>
      <w:r w:rsidRPr="00781800">
        <w:rPr>
          <w:sz w:val="24"/>
        </w:rPr>
        <w:t>kg s</w:t>
      </w:r>
      <w:r w:rsidRPr="00781800">
        <w:rPr>
          <w:sz w:val="24"/>
          <w:vertAlign w:val="superscript"/>
        </w:rPr>
        <w:t>-2</w:t>
      </w:r>
      <w:r w:rsidR="005F571C">
        <w:rPr>
          <w:sz w:val="24"/>
        </w:rPr>
        <w:t xml:space="preserve"> from Equation 14</w:t>
      </w:r>
      <w:r w:rsidR="005F571C">
        <w:rPr>
          <w:rFonts w:hint="eastAsia"/>
          <w:sz w:val="24"/>
        </w:rPr>
        <w:t xml:space="preserve">, and </w:t>
      </w:r>
      <w:r w:rsidR="007E7140">
        <w:rPr>
          <w:rFonts w:hint="eastAsia"/>
          <w:sz w:val="24"/>
        </w:rPr>
        <w:t>this figure has been removed in the revised paper.</w:t>
      </w:r>
    </w:p>
    <w:p w:rsidR="006840B2" w:rsidRDefault="006840B2" w:rsidP="00CE4CB0">
      <w:pPr>
        <w:spacing w:line="360" w:lineRule="auto"/>
        <w:rPr>
          <w:sz w:val="24"/>
        </w:rPr>
      </w:pPr>
    </w:p>
    <w:p w:rsidR="006840B2" w:rsidRPr="007B3920" w:rsidRDefault="006840B2" w:rsidP="00C50D51">
      <w:pPr>
        <w:numPr>
          <w:ilvl w:val="0"/>
          <w:numId w:val="1"/>
        </w:numPr>
        <w:spacing w:line="360" w:lineRule="auto"/>
        <w:rPr>
          <w:sz w:val="24"/>
        </w:rPr>
      </w:pPr>
      <w:r>
        <w:rPr>
          <w:sz w:val="24"/>
        </w:rPr>
        <w:t xml:space="preserve"> Fig.12a (Fig. 1</w:t>
      </w:r>
      <w:r w:rsidR="007E7140">
        <w:rPr>
          <w:rFonts w:hint="eastAsia"/>
          <w:sz w:val="24"/>
        </w:rPr>
        <w:t>6</w:t>
      </w:r>
      <w:r>
        <w:rPr>
          <w:sz w:val="24"/>
        </w:rPr>
        <w:t xml:space="preserve">a in the revised paper) has been re-plotted with the new HS </w:t>
      </w:r>
      <w:proofErr w:type="gramStart"/>
      <w:r>
        <w:rPr>
          <w:sz w:val="24"/>
        </w:rPr>
        <w:t>run,</w:t>
      </w:r>
      <w:proofErr w:type="gramEnd"/>
      <w:r>
        <w:rPr>
          <w:sz w:val="24"/>
        </w:rPr>
        <w:t xml:space="preserve"> the </w:t>
      </w:r>
      <w:r>
        <w:rPr>
          <w:rFonts w:eastAsia="Times New Roman"/>
          <w:sz w:val="24"/>
        </w:rPr>
        <w:t>correlation coefficients in Table 1 have also been updated</w:t>
      </w:r>
      <w:r>
        <w:rPr>
          <w:sz w:val="24"/>
        </w:rPr>
        <w:t>. In this plot, frictional heating is contained in the dynamical core (</w:t>
      </w:r>
      <w:proofErr w:type="spellStart"/>
      <w:r>
        <w:rPr>
          <w:sz w:val="24"/>
        </w:rPr>
        <w:t>dTdyn</w:t>
      </w:r>
      <w:proofErr w:type="spellEnd"/>
      <w:r>
        <w:rPr>
          <w:sz w:val="24"/>
        </w:rPr>
        <w:t xml:space="preserve"> in Fig.1</w:t>
      </w:r>
      <w:r w:rsidR="007E7140">
        <w:rPr>
          <w:rFonts w:hint="eastAsia"/>
          <w:sz w:val="24"/>
        </w:rPr>
        <w:t>6</w:t>
      </w:r>
      <w:r>
        <w:rPr>
          <w:sz w:val="24"/>
        </w:rPr>
        <w:t>)</w:t>
      </w:r>
    </w:p>
    <w:p w:rsidR="006840B2" w:rsidRPr="00D36863" w:rsidRDefault="006840B2" w:rsidP="002E2C72">
      <w:pPr>
        <w:spacing w:line="360" w:lineRule="auto"/>
        <w:rPr>
          <w:color w:val="FF0000"/>
          <w:sz w:val="24"/>
        </w:rPr>
      </w:pPr>
    </w:p>
    <w:p w:rsidR="00E30F33" w:rsidRPr="0035169B" w:rsidRDefault="006840B2" w:rsidP="0067212C">
      <w:pPr>
        <w:numPr>
          <w:ilvl w:val="0"/>
          <w:numId w:val="1"/>
        </w:numPr>
        <w:spacing w:line="360" w:lineRule="auto"/>
        <w:rPr>
          <w:sz w:val="24"/>
        </w:rPr>
      </w:pPr>
      <w:r w:rsidRPr="009A4ABF">
        <w:rPr>
          <w:sz w:val="24"/>
        </w:rPr>
        <w:t xml:space="preserve"> ‘</w:t>
      </w:r>
      <w:proofErr w:type="spellStart"/>
      <w:proofErr w:type="gramStart"/>
      <w:r>
        <w:rPr>
          <w:sz w:val="24"/>
        </w:rPr>
        <w:t>qrs</w:t>
      </w:r>
      <w:proofErr w:type="spellEnd"/>
      <w:proofErr w:type="gramEnd"/>
      <w:r w:rsidRPr="009A4ABF">
        <w:rPr>
          <w:sz w:val="24"/>
        </w:rPr>
        <w:t>’</w:t>
      </w:r>
      <w:r>
        <w:rPr>
          <w:sz w:val="24"/>
        </w:rPr>
        <w:t xml:space="preserve"> means solar heating rate while ‘</w:t>
      </w:r>
      <w:proofErr w:type="spellStart"/>
      <w:r>
        <w:rPr>
          <w:sz w:val="24"/>
        </w:rPr>
        <w:t>qrl</w:t>
      </w:r>
      <w:proofErr w:type="spellEnd"/>
      <w:r>
        <w:rPr>
          <w:sz w:val="24"/>
        </w:rPr>
        <w:t xml:space="preserve">’ means </w:t>
      </w:r>
      <w:proofErr w:type="spellStart"/>
      <w:r>
        <w:rPr>
          <w:sz w:val="24"/>
        </w:rPr>
        <w:t>longwave</w:t>
      </w:r>
      <w:proofErr w:type="spellEnd"/>
      <w:r>
        <w:rPr>
          <w:sz w:val="24"/>
        </w:rPr>
        <w:t xml:space="preserve"> heating rate and thus ‘</w:t>
      </w:r>
      <w:proofErr w:type="spellStart"/>
      <w:r>
        <w:rPr>
          <w:sz w:val="24"/>
        </w:rPr>
        <w:t>qrs+qrl</w:t>
      </w:r>
      <w:proofErr w:type="spellEnd"/>
      <w:r>
        <w:rPr>
          <w:sz w:val="24"/>
        </w:rPr>
        <w:t>’ the total radiative heating rate. There are now described in the text and in the figure caption of the revised paper.</w:t>
      </w:r>
    </w:p>
    <w:sectPr w:rsidR="00E30F33" w:rsidRPr="0035169B" w:rsidSect="003A0C83">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1A36" w:rsidRDefault="00021A36">
      <w:r>
        <w:separator/>
      </w:r>
    </w:p>
  </w:endnote>
  <w:endnote w:type="continuationSeparator" w:id="0">
    <w:p w:rsidR="00021A36" w:rsidRDefault="00021A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FangSong_GB2312">
    <w:altName w:val="Arial Unicode MS"/>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AF" w:rsidRDefault="006E07B1" w:rsidP="00AD6699">
    <w:pPr>
      <w:pStyle w:val="Footer"/>
      <w:framePr w:wrap="auto" w:vAnchor="text" w:hAnchor="margin" w:xAlign="center" w:y="1"/>
      <w:rPr>
        <w:rStyle w:val="PageNumber"/>
      </w:rPr>
    </w:pPr>
    <w:r>
      <w:rPr>
        <w:rStyle w:val="PageNumber"/>
      </w:rPr>
      <w:fldChar w:fldCharType="begin"/>
    </w:r>
    <w:r w:rsidR="00011FAF">
      <w:rPr>
        <w:rStyle w:val="PageNumber"/>
      </w:rPr>
      <w:instrText xml:space="preserve">PAGE  </w:instrText>
    </w:r>
    <w:r>
      <w:rPr>
        <w:rStyle w:val="PageNumber"/>
      </w:rPr>
      <w:fldChar w:fldCharType="end"/>
    </w:r>
  </w:p>
  <w:p w:rsidR="00011FAF" w:rsidRDefault="00011F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FAF" w:rsidRDefault="006E07B1" w:rsidP="00AD6699">
    <w:pPr>
      <w:pStyle w:val="Footer"/>
      <w:framePr w:wrap="auto" w:vAnchor="text" w:hAnchor="margin" w:xAlign="center" w:y="1"/>
      <w:rPr>
        <w:rStyle w:val="PageNumber"/>
      </w:rPr>
    </w:pPr>
    <w:r>
      <w:rPr>
        <w:rStyle w:val="PageNumber"/>
      </w:rPr>
      <w:fldChar w:fldCharType="begin"/>
    </w:r>
    <w:r w:rsidR="00011FAF">
      <w:rPr>
        <w:rStyle w:val="PageNumber"/>
      </w:rPr>
      <w:instrText xml:space="preserve">PAGE  </w:instrText>
    </w:r>
    <w:r>
      <w:rPr>
        <w:rStyle w:val="PageNumber"/>
      </w:rPr>
      <w:fldChar w:fldCharType="separate"/>
    </w:r>
    <w:r w:rsidR="006F66D3">
      <w:rPr>
        <w:rStyle w:val="PageNumber"/>
        <w:noProof/>
      </w:rPr>
      <w:t>5</w:t>
    </w:r>
    <w:r>
      <w:rPr>
        <w:rStyle w:val="PageNumber"/>
      </w:rPr>
      <w:fldChar w:fldCharType="end"/>
    </w:r>
  </w:p>
  <w:p w:rsidR="00011FAF" w:rsidRDefault="00011F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1A36" w:rsidRDefault="00021A36">
      <w:r>
        <w:separator/>
      </w:r>
    </w:p>
  </w:footnote>
  <w:footnote w:type="continuationSeparator" w:id="0">
    <w:p w:rsidR="00021A36" w:rsidRDefault="00021A3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151"/>
    <w:multiLevelType w:val="hybridMultilevel"/>
    <w:tmpl w:val="B040F2C8"/>
    <w:lvl w:ilvl="0" w:tplc="7E529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F7D3F"/>
    <w:multiLevelType w:val="hybridMultilevel"/>
    <w:tmpl w:val="5D26D8EE"/>
    <w:lvl w:ilvl="0" w:tplc="0DC49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E868DA"/>
    <w:multiLevelType w:val="hybridMultilevel"/>
    <w:tmpl w:val="7E588CB8"/>
    <w:lvl w:ilvl="0" w:tplc="DF96FACE">
      <w:start w:val="1"/>
      <w:numFmt w:val="decimal"/>
      <w:lvlText w:val="%1)"/>
      <w:lvlJc w:val="left"/>
      <w:pPr>
        <w:tabs>
          <w:tab w:val="num" w:pos="360"/>
        </w:tabs>
        <w:ind w:left="360" w:hanging="360"/>
      </w:pPr>
      <w:rPr>
        <w:rFonts w:cs="Times New Roman" w:hint="default"/>
        <w:color w:val="auto"/>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2AC87FC7"/>
    <w:multiLevelType w:val="hybridMultilevel"/>
    <w:tmpl w:val="7548C978"/>
    <w:lvl w:ilvl="0" w:tplc="A04615BE">
      <w:start w:val="1"/>
      <w:numFmt w:val="decimal"/>
      <w:lvlText w:val="%1)"/>
      <w:lvlJc w:val="left"/>
      <w:pPr>
        <w:tabs>
          <w:tab w:val="num" w:pos="360"/>
        </w:tabs>
        <w:ind w:left="360" w:hanging="360"/>
      </w:pPr>
      <w:rPr>
        <w:rFonts w:cs="Times New Roman" w:hint="default"/>
        <w:color w:val="auto"/>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4">
    <w:nsid w:val="30903EBF"/>
    <w:multiLevelType w:val="hybridMultilevel"/>
    <w:tmpl w:val="A3BCFDD0"/>
    <w:lvl w:ilvl="0" w:tplc="F28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7619FE"/>
    <w:multiLevelType w:val="hybridMultilevel"/>
    <w:tmpl w:val="BDB2E81E"/>
    <w:lvl w:ilvl="0" w:tplc="713459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EE40BC"/>
    <w:multiLevelType w:val="hybridMultilevel"/>
    <w:tmpl w:val="95D20E32"/>
    <w:lvl w:ilvl="0" w:tplc="DAB6F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611465"/>
    <w:multiLevelType w:val="hybridMultilevel"/>
    <w:tmpl w:val="559E268A"/>
    <w:lvl w:ilvl="0" w:tplc="8E96BC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2D3FD6"/>
    <w:multiLevelType w:val="hybridMultilevel"/>
    <w:tmpl w:val="C434A994"/>
    <w:lvl w:ilvl="0" w:tplc="22C43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8"/>
  </w:num>
  <w:num w:numId="5">
    <w:abstractNumId w:val="7"/>
  </w:num>
  <w:num w:numId="6">
    <w:abstractNumId w:val="5"/>
  </w:num>
  <w:num w:numId="7">
    <w:abstractNumId w:val="4"/>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D7215"/>
    <w:rsid w:val="00000C43"/>
    <w:rsid w:val="000079A1"/>
    <w:rsid w:val="00011FAF"/>
    <w:rsid w:val="00021A36"/>
    <w:rsid w:val="00052DF1"/>
    <w:rsid w:val="000546A1"/>
    <w:rsid w:val="00065763"/>
    <w:rsid w:val="00067CAF"/>
    <w:rsid w:val="00076031"/>
    <w:rsid w:val="00082D3C"/>
    <w:rsid w:val="00091E5E"/>
    <w:rsid w:val="000951C6"/>
    <w:rsid w:val="000D4698"/>
    <w:rsid w:val="000F19E1"/>
    <w:rsid w:val="000F247B"/>
    <w:rsid w:val="000F3BA8"/>
    <w:rsid w:val="000F7028"/>
    <w:rsid w:val="001210D0"/>
    <w:rsid w:val="00122C9B"/>
    <w:rsid w:val="001611CC"/>
    <w:rsid w:val="00194818"/>
    <w:rsid w:val="001D582F"/>
    <w:rsid w:val="0020145E"/>
    <w:rsid w:val="00202FE6"/>
    <w:rsid w:val="00217C22"/>
    <w:rsid w:val="00223971"/>
    <w:rsid w:val="002243B2"/>
    <w:rsid w:val="00233A29"/>
    <w:rsid w:val="00261B1C"/>
    <w:rsid w:val="0026385B"/>
    <w:rsid w:val="00272663"/>
    <w:rsid w:val="00275A7D"/>
    <w:rsid w:val="0029109F"/>
    <w:rsid w:val="00294EAC"/>
    <w:rsid w:val="002B7E1D"/>
    <w:rsid w:val="002C0D88"/>
    <w:rsid w:val="002E2C72"/>
    <w:rsid w:val="00307F79"/>
    <w:rsid w:val="00311AF4"/>
    <w:rsid w:val="00321A81"/>
    <w:rsid w:val="00323E8C"/>
    <w:rsid w:val="00326EA5"/>
    <w:rsid w:val="003420B5"/>
    <w:rsid w:val="0034565B"/>
    <w:rsid w:val="003471B5"/>
    <w:rsid w:val="0035169B"/>
    <w:rsid w:val="00363FD0"/>
    <w:rsid w:val="0038783A"/>
    <w:rsid w:val="00392FCD"/>
    <w:rsid w:val="003A0C83"/>
    <w:rsid w:val="003B42C6"/>
    <w:rsid w:val="003B5E60"/>
    <w:rsid w:val="00422684"/>
    <w:rsid w:val="00445745"/>
    <w:rsid w:val="0044732A"/>
    <w:rsid w:val="00493EB3"/>
    <w:rsid w:val="004A181A"/>
    <w:rsid w:val="004B59A6"/>
    <w:rsid w:val="004B5B72"/>
    <w:rsid w:val="004C3297"/>
    <w:rsid w:val="005016D8"/>
    <w:rsid w:val="00504ABF"/>
    <w:rsid w:val="00523A2D"/>
    <w:rsid w:val="00536359"/>
    <w:rsid w:val="005536FF"/>
    <w:rsid w:val="0056260E"/>
    <w:rsid w:val="00563D69"/>
    <w:rsid w:val="00565B27"/>
    <w:rsid w:val="00591BC3"/>
    <w:rsid w:val="005920ED"/>
    <w:rsid w:val="005B04F7"/>
    <w:rsid w:val="005B6D78"/>
    <w:rsid w:val="005C0E47"/>
    <w:rsid w:val="005C5687"/>
    <w:rsid w:val="005D1E88"/>
    <w:rsid w:val="005D5F34"/>
    <w:rsid w:val="005E17CB"/>
    <w:rsid w:val="005F571C"/>
    <w:rsid w:val="006131E9"/>
    <w:rsid w:val="00645F71"/>
    <w:rsid w:val="0067212C"/>
    <w:rsid w:val="006840B2"/>
    <w:rsid w:val="00686B95"/>
    <w:rsid w:val="006E07B1"/>
    <w:rsid w:val="006F66D3"/>
    <w:rsid w:val="0070092D"/>
    <w:rsid w:val="0070340E"/>
    <w:rsid w:val="007172BC"/>
    <w:rsid w:val="00725D6E"/>
    <w:rsid w:val="00727A68"/>
    <w:rsid w:val="00754D2A"/>
    <w:rsid w:val="0076510D"/>
    <w:rsid w:val="00775E03"/>
    <w:rsid w:val="0077620F"/>
    <w:rsid w:val="00781800"/>
    <w:rsid w:val="007A2464"/>
    <w:rsid w:val="007B3920"/>
    <w:rsid w:val="007D48A8"/>
    <w:rsid w:val="007E2CFE"/>
    <w:rsid w:val="007E7140"/>
    <w:rsid w:val="007E71B7"/>
    <w:rsid w:val="0080029A"/>
    <w:rsid w:val="00847561"/>
    <w:rsid w:val="0085087C"/>
    <w:rsid w:val="008524EB"/>
    <w:rsid w:val="00852E03"/>
    <w:rsid w:val="008879FE"/>
    <w:rsid w:val="00887DC0"/>
    <w:rsid w:val="00892B22"/>
    <w:rsid w:val="008C4228"/>
    <w:rsid w:val="00916BAE"/>
    <w:rsid w:val="00921436"/>
    <w:rsid w:val="00937A1F"/>
    <w:rsid w:val="0098449A"/>
    <w:rsid w:val="009945FF"/>
    <w:rsid w:val="009A0A0B"/>
    <w:rsid w:val="009A4840"/>
    <w:rsid w:val="009A4ABF"/>
    <w:rsid w:val="009C32E4"/>
    <w:rsid w:val="009C4C0D"/>
    <w:rsid w:val="009C54F4"/>
    <w:rsid w:val="00A3101E"/>
    <w:rsid w:val="00A52AF2"/>
    <w:rsid w:val="00AA0EFA"/>
    <w:rsid w:val="00AC6F83"/>
    <w:rsid w:val="00AD6699"/>
    <w:rsid w:val="00AD7AF5"/>
    <w:rsid w:val="00B00792"/>
    <w:rsid w:val="00B00E2F"/>
    <w:rsid w:val="00B41E9D"/>
    <w:rsid w:val="00B6773B"/>
    <w:rsid w:val="00B87BE3"/>
    <w:rsid w:val="00BB087F"/>
    <w:rsid w:val="00BC2F6E"/>
    <w:rsid w:val="00BD2F20"/>
    <w:rsid w:val="00BE6398"/>
    <w:rsid w:val="00C07F9F"/>
    <w:rsid w:val="00C17F30"/>
    <w:rsid w:val="00C50B11"/>
    <w:rsid w:val="00C50D51"/>
    <w:rsid w:val="00C84546"/>
    <w:rsid w:val="00C87E6D"/>
    <w:rsid w:val="00C93A3A"/>
    <w:rsid w:val="00C94924"/>
    <w:rsid w:val="00CB741A"/>
    <w:rsid w:val="00CC4AF2"/>
    <w:rsid w:val="00CD43CB"/>
    <w:rsid w:val="00CE4CB0"/>
    <w:rsid w:val="00CF1B1D"/>
    <w:rsid w:val="00D36863"/>
    <w:rsid w:val="00D55E6E"/>
    <w:rsid w:val="00DC25D1"/>
    <w:rsid w:val="00DC3C9F"/>
    <w:rsid w:val="00DC60CE"/>
    <w:rsid w:val="00E022A5"/>
    <w:rsid w:val="00E037EF"/>
    <w:rsid w:val="00E1108C"/>
    <w:rsid w:val="00E13C52"/>
    <w:rsid w:val="00E30F33"/>
    <w:rsid w:val="00E550DE"/>
    <w:rsid w:val="00E60C6D"/>
    <w:rsid w:val="00E628B0"/>
    <w:rsid w:val="00E66FEC"/>
    <w:rsid w:val="00EB49DB"/>
    <w:rsid w:val="00EE3375"/>
    <w:rsid w:val="00EE7CCE"/>
    <w:rsid w:val="00F01E4C"/>
    <w:rsid w:val="00F05E70"/>
    <w:rsid w:val="00F13613"/>
    <w:rsid w:val="00F93C9D"/>
    <w:rsid w:val="00F963DE"/>
    <w:rsid w:val="00FC1815"/>
    <w:rsid w:val="00FD7215"/>
    <w:rsid w:val="00FE6D88"/>
    <w:rsid w:val="00FF54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C83"/>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E6D88"/>
    <w:pPr>
      <w:tabs>
        <w:tab w:val="center" w:pos="4153"/>
        <w:tab w:val="right" w:pos="8306"/>
      </w:tabs>
      <w:snapToGrid w:val="0"/>
      <w:jc w:val="left"/>
    </w:pPr>
    <w:rPr>
      <w:sz w:val="18"/>
      <w:szCs w:val="18"/>
    </w:rPr>
  </w:style>
  <w:style w:type="character" w:styleId="PageNumber">
    <w:name w:val="page number"/>
    <w:rsid w:val="00FE6D88"/>
    <w:rPr>
      <w:rFonts w:cs="Times New Roman"/>
    </w:rPr>
  </w:style>
  <w:style w:type="paragraph" w:styleId="BalloonText">
    <w:name w:val="Balloon Text"/>
    <w:basedOn w:val="Normal"/>
    <w:link w:val="BalloonTextChar"/>
    <w:semiHidden/>
    <w:rsid w:val="00B41E9D"/>
    <w:rPr>
      <w:rFonts w:ascii="Tahoma" w:hAnsi="Tahoma" w:cs="Tahoma"/>
      <w:sz w:val="16"/>
      <w:szCs w:val="16"/>
    </w:rPr>
  </w:style>
  <w:style w:type="character" w:customStyle="1" w:styleId="BalloonTextChar">
    <w:name w:val="Balloon Text Char"/>
    <w:link w:val="BalloonText"/>
    <w:locked/>
    <w:rsid w:val="00B41E9D"/>
    <w:rPr>
      <w:rFonts w:ascii="Tahoma" w:hAnsi="Tahoma" w:cs="Tahoma"/>
      <w:kern w:val="2"/>
      <w:sz w:val="16"/>
      <w:szCs w:val="16"/>
    </w:rPr>
  </w:style>
  <w:style w:type="paragraph" w:styleId="Header">
    <w:name w:val="header"/>
    <w:basedOn w:val="Normal"/>
    <w:link w:val="HeaderChar"/>
    <w:rsid w:val="00091E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091E5E"/>
    <w:rPr>
      <w:kern w:val="2"/>
      <w:sz w:val="18"/>
      <w:szCs w:val="18"/>
    </w:rPr>
  </w:style>
  <w:style w:type="paragraph" w:styleId="ListParagraph">
    <w:name w:val="List Paragraph"/>
    <w:basedOn w:val="Normal"/>
    <w:uiPriority w:val="34"/>
    <w:qFormat/>
    <w:rsid w:val="00523A2D"/>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7</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Response to reviwer 1: (JCLI-D-11-00013)</vt:lpstr>
    </vt:vector>
  </TitlesOfParts>
  <Company/>
  <LinksUpToDate>false</LinksUpToDate>
  <CharactersWithSpaces>10121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reviwer 1: (JCLI-D-11-00013)</dc:title>
  <dc:subject/>
  <dc:creator>zhouff</dc:creator>
  <cp:keywords/>
  <dc:description/>
  <cp:lastModifiedBy>Minghua Zhang</cp:lastModifiedBy>
  <cp:revision>5</cp:revision>
  <dcterms:created xsi:type="dcterms:W3CDTF">2011-12-14T23:39:00Z</dcterms:created>
  <dcterms:modified xsi:type="dcterms:W3CDTF">2011-12-17T03:38:00Z</dcterms:modified>
</cp:coreProperties>
</file>