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spacing w:line="360" w:lineRule="auto"/>
      </w:pPr>
      <w:r w:rsidRPr="00866271">
        <w:rPr>
          <w:noProof/>
        </w:rPr>
        <w:drawing>
          <wp:inline distT="0" distB="0" distL="0" distR="0" wp14:anchorId="660D5748" wp14:editId="28DA5759">
            <wp:extent cx="5944235" cy="5286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jc w:val="center"/>
        <w:rPr>
          <w:noProof/>
        </w:rPr>
      </w:pP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3.</w:t>
      </w:r>
      <w:proofErr w:type="gramEnd"/>
      <w:r w:rsidRPr="00866271">
        <w:rPr>
          <w:rFonts w:hint="eastAsia"/>
          <w:sz w:val="24"/>
        </w:rPr>
        <w:t xml:space="preserve"> Zonally averaged 15-year annual mean transient eddy heat flux from (a) IAP, (b) CAM, (c) ERA-Interim reanalysis data, and (d) the difference of the two simulations (IAP - CAM). Contour intervals are 3 K m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(b), 1 K m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 and (d). S</w:t>
      </w:r>
      <w:r w:rsidRPr="00866271">
        <w:rPr>
          <w:sz w:val="24"/>
        </w:rPr>
        <w:t>haded areas are statistically</w:t>
      </w:r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 xml:space="preserve">significant at 0.05 </w:t>
      </w:r>
      <w:proofErr w:type="gramStart"/>
      <w:r w:rsidRPr="00866271">
        <w:rPr>
          <w:sz w:val="24"/>
        </w:rPr>
        <w:t>level</w:t>
      </w:r>
      <w:proofErr w:type="gramEnd"/>
      <w:r w:rsidRPr="00866271">
        <w:rPr>
          <w:sz w:val="24"/>
        </w:rPr>
        <w:t xml:space="preserve"> </w:t>
      </w:r>
      <w:r w:rsidRPr="00866271">
        <w:rPr>
          <w:rFonts w:hint="eastAsia"/>
          <w:sz w:val="24"/>
        </w:rPr>
        <w:t>by</w:t>
      </w:r>
      <w:r w:rsidRPr="00866271">
        <w:rPr>
          <w:sz w:val="24"/>
        </w:rPr>
        <w:t xml:space="preserve"> the </w:t>
      </w:r>
      <w:r w:rsidRPr="00866271">
        <w:rPr>
          <w:rFonts w:hint="eastAsia"/>
          <w:sz w:val="24"/>
        </w:rPr>
        <w:t>S</w:t>
      </w:r>
      <w:r w:rsidRPr="00866271">
        <w:rPr>
          <w:sz w:val="24"/>
        </w:rPr>
        <w:t>tudent-t test</w:t>
      </w:r>
      <w:r w:rsidRPr="00866271">
        <w:rPr>
          <w:rFonts w:hint="eastAsia"/>
          <w:sz w:val="24"/>
        </w:rPr>
        <w:t>.</w:t>
      </w:r>
    </w:p>
    <w:p w:rsidR="009437AD" w:rsidRPr="00866271" w:rsidRDefault="009437AD" w:rsidP="009437AD">
      <w:pPr>
        <w:spacing w:line="480" w:lineRule="auto"/>
        <w:ind w:firstLine="720"/>
        <w:jc w:val="left"/>
        <w:rPr>
          <w:sz w:val="24"/>
        </w:rPr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14C" w:rsidRDefault="00F1514C" w:rsidP="005F5B90">
      <w:r>
        <w:separator/>
      </w:r>
    </w:p>
  </w:endnote>
  <w:endnote w:type="continuationSeparator" w:id="0">
    <w:p w:rsidR="00F1514C" w:rsidRDefault="00F1514C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11C6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14C" w:rsidRDefault="00F1514C" w:rsidP="005F5B90">
      <w:r>
        <w:separator/>
      </w:r>
    </w:p>
  </w:footnote>
  <w:footnote w:type="continuationSeparator" w:id="0">
    <w:p w:rsidR="00F1514C" w:rsidRDefault="00F1514C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11C6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1514C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D371F-6BF0-4063-BF10-1D00A0A1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2012-09-13T21:24:00Z</dcterms:created>
  <dcterms:modified xsi:type="dcterms:W3CDTF">2012-09-13T21:24:00Z</dcterms:modified>
</cp:coreProperties>
</file>