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0" w:rsidRPr="00F27D09" w:rsidRDefault="00D222B0" w:rsidP="00D222B0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  <w:u w:val="single"/>
        </w:rPr>
      </w:pPr>
      <w:r w:rsidRPr="00F27D09">
        <w:rPr>
          <w:b/>
          <w:color w:val="000000" w:themeColor="text1"/>
          <w:sz w:val="24"/>
          <w:u w:val="single"/>
        </w:rPr>
        <w:t>Response to reviewer 3: (MWR-D-11-00367)</w:t>
      </w:r>
    </w:p>
    <w:p w:rsidR="00D222B0" w:rsidRPr="00F27D09" w:rsidRDefault="00D222B0" w:rsidP="00D222B0">
      <w:pPr>
        <w:spacing w:line="360" w:lineRule="auto"/>
        <w:rPr>
          <w:color w:val="000000" w:themeColor="text1"/>
          <w:sz w:val="24"/>
        </w:rPr>
      </w:pPr>
    </w:p>
    <w:p w:rsidR="00D222B0" w:rsidRPr="00F27D09" w:rsidRDefault="00D222B0" w:rsidP="00D222B0">
      <w:pPr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Thank you for your helpful comments. </w:t>
      </w:r>
      <w:r w:rsidR="00D41B05" w:rsidRPr="00F27D09">
        <w:rPr>
          <w:color w:val="000000" w:themeColor="text1"/>
          <w:sz w:val="24"/>
        </w:rPr>
        <w:t xml:space="preserve">We have revised the paper in response to </w:t>
      </w:r>
      <w:r w:rsidRPr="00F27D09">
        <w:rPr>
          <w:color w:val="000000" w:themeColor="text1"/>
          <w:sz w:val="24"/>
        </w:rPr>
        <w:t xml:space="preserve">your </w:t>
      </w:r>
      <w:r w:rsidR="00D41B05" w:rsidRPr="00F27D09">
        <w:rPr>
          <w:color w:val="000000" w:themeColor="text1"/>
          <w:sz w:val="24"/>
        </w:rPr>
        <w:t>comments as follows:</w:t>
      </w:r>
      <w:r w:rsidRPr="00F27D09">
        <w:rPr>
          <w:color w:val="000000" w:themeColor="text1"/>
          <w:sz w:val="24"/>
        </w:rPr>
        <w:t xml:space="preserve"> </w:t>
      </w:r>
    </w:p>
    <w:p w:rsidR="00D222B0" w:rsidRPr="00F27D09" w:rsidRDefault="00D222B0" w:rsidP="00D222B0">
      <w:pPr>
        <w:spacing w:line="360" w:lineRule="auto"/>
        <w:rPr>
          <w:color w:val="000000" w:themeColor="text1"/>
          <w:sz w:val="24"/>
        </w:rPr>
      </w:pPr>
    </w:p>
    <w:p w:rsidR="00D222B0" w:rsidRPr="00F27D09" w:rsidRDefault="00D222B0" w:rsidP="00D222B0">
      <w:pPr>
        <w:spacing w:line="360" w:lineRule="auto"/>
        <w:rPr>
          <w:b/>
          <w:color w:val="000000" w:themeColor="text1"/>
          <w:sz w:val="24"/>
        </w:rPr>
      </w:pPr>
      <w:r w:rsidRPr="00F27D09">
        <w:rPr>
          <w:b/>
          <w:color w:val="000000" w:themeColor="text1"/>
          <w:sz w:val="24"/>
        </w:rPr>
        <w:t xml:space="preserve">Major Comments: </w:t>
      </w:r>
    </w:p>
    <w:p w:rsidR="00D222B0" w:rsidRPr="00F27D09" w:rsidRDefault="00D222B0" w:rsidP="00D222B0">
      <w:pPr>
        <w:pStyle w:val="ListParagraph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>The time step of the IAP simulations</w:t>
      </w:r>
    </w:p>
    <w:p w:rsidR="00D222B0" w:rsidRPr="00F27D09" w:rsidRDefault="002C042C" w:rsidP="002C042C">
      <w:pPr>
        <w:spacing w:line="360" w:lineRule="auto"/>
        <w:ind w:left="36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According to your suggestion, we have rerun the IAP model with 1200s time step for the parameterizations. </w:t>
      </w:r>
      <w:r w:rsidR="00D41B05" w:rsidRPr="00F27D09">
        <w:rPr>
          <w:color w:val="000000" w:themeColor="text1"/>
          <w:sz w:val="24"/>
        </w:rPr>
        <w:t xml:space="preserve">We found that the new results </w:t>
      </w:r>
      <w:r w:rsidR="00502D49" w:rsidRPr="00F27D09">
        <w:rPr>
          <w:color w:val="000000" w:themeColor="text1"/>
          <w:sz w:val="24"/>
        </w:rPr>
        <w:t xml:space="preserve">are largely the same </w:t>
      </w:r>
      <w:r w:rsidR="00D41B05" w:rsidRPr="00F27D09">
        <w:rPr>
          <w:color w:val="000000" w:themeColor="text1"/>
          <w:sz w:val="24"/>
        </w:rPr>
        <w:t>the same as the original results of using 600s time step</w:t>
      </w:r>
      <w:r w:rsidR="00502D49" w:rsidRPr="00F27D09">
        <w:rPr>
          <w:color w:val="000000" w:themeColor="text1"/>
          <w:sz w:val="24"/>
        </w:rPr>
        <w:t xml:space="preserve"> and our conclusions remain the same</w:t>
      </w:r>
      <w:r w:rsidR="00D41B05" w:rsidRPr="00F27D09">
        <w:rPr>
          <w:color w:val="000000" w:themeColor="text1"/>
          <w:sz w:val="24"/>
        </w:rPr>
        <w:t>. We have re-plotted all related figures in the revised paper by us</w:t>
      </w:r>
      <w:r w:rsidR="00502D49" w:rsidRPr="00F27D09">
        <w:rPr>
          <w:color w:val="000000" w:themeColor="text1"/>
          <w:sz w:val="24"/>
        </w:rPr>
        <w:t>ing</w:t>
      </w:r>
      <w:r w:rsidR="00D41B05" w:rsidRPr="00F27D09">
        <w:rPr>
          <w:color w:val="000000" w:themeColor="text1"/>
          <w:sz w:val="24"/>
        </w:rPr>
        <w:t xml:space="preserve"> the new simulation results to follow your suggestion.  </w:t>
      </w:r>
      <w:r w:rsidR="00A2750E" w:rsidRPr="00F27D09">
        <w:rPr>
          <w:color w:val="000000" w:themeColor="text1"/>
          <w:sz w:val="24"/>
        </w:rPr>
        <w:t xml:space="preserve"> </w:t>
      </w:r>
    </w:p>
    <w:p w:rsidR="00D222B0" w:rsidRPr="00F27D09" w:rsidRDefault="00D222B0" w:rsidP="00D222B0">
      <w:pPr>
        <w:spacing w:line="360" w:lineRule="auto"/>
        <w:rPr>
          <w:color w:val="000000" w:themeColor="text1"/>
          <w:sz w:val="24"/>
        </w:rPr>
      </w:pPr>
    </w:p>
    <w:p w:rsidR="00D222B0" w:rsidRPr="00F27D09" w:rsidRDefault="00A6030B" w:rsidP="00A2750E">
      <w:pPr>
        <w:pStyle w:val="ListParagraph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The </w:t>
      </w:r>
      <w:r w:rsidR="00A2750E" w:rsidRPr="00F27D09">
        <w:rPr>
          <w:color w:val="000000" w:themeColor="text1"/>
          <w:sz w:val="24"/>
        </w:rPr>
        <w:t xml:space="preserve">KE </w:t>
      </w:r>
      <w:r w:rsidRPr="00F27D09">
        <w:rPr>
          <w:color w:val="000000" w:themeColor="text1"/>
          <w:sz w:val="24"/>
        </w:rPr>
        <w:t xml:space="preserve">and EKE </w:t>
      </w:r>
      <w:r w:rsidR="00A2750E" w:rsidRPr="00F27D09">
        <w:rPr>
          <w:color w:val="000000" w:themeColor="text1"/>
          <w:sz w:val="24"/>
        </w:rPr>
        <w:t>spectra</w:t>
      </w:r>
    </w:p>
    <w:p w:rsidR="00D222B0" w:rsidRPr="00F27D09" w:rsidRDefault="00D41B05" w:rsidP="00FF2896">
      <w:pPr>
        <w:spacing w:line="360" w:lineRule="auto"/>
        <w:ind w:left="36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After discussions with Dave Williamson at NCAR, we followed the calculation procedure he used </w:t>
      </w:r>
      <w:r w:rsidR="00502D49" w:rsidRPr="00F27D09">
        <w:rPr>
          <w:color w:val="000000" w:themeColor="text1"/>
          <w:sz w:val="24"/>
        </w:rPr>
        <w:t xml:space="preserve">in the appendix of </w:t>
      </w:r>
      <w:proofErr w:type="spellStart"/>
      <w:r w:rsidR="00502D49" w:rsidRPr="00F27D09">
        <w:rPr>
          <w:color w:val="000000" w:themeColor="text1"/>
          <w:sz w:val="24"/>
          <w:shd w:val="clear" w:color="auto" w:fill="FFFFFF"/>
        </w:rPr>
        <w:t>Jakob</w:t>
      </w:r>
      <w:proofErr w:type="spellEnd"/>
      <w:r w:rsidR="00502D49" w:rsidRPr="00F27D09">
        <w:rPr>
          <w:color w:val="000000" w:themeColor="text1"/>
          <w:sz w:val="24"/>
          <w:shd w:val="clear" w:color="auto" w:fill="FFFFFF"/>
        </w:rPr>
        <w:t>,</w:t>
      </w:r>
      <w:r w:rsidR="00502D49" w:rsidRPr="00F27D09">
        <w:rPr>
          <w:color w:val="000000" w:themeColor="text1"/>
          <w:sz w:val="24"/>
        </w:rPr>
        <w:t xml:space="preserve"> </w:t>
      </w:r>
      <w:r w:rsidR="00502D49" w:rsidRPr="00F27D09">
        <w:rPr>
          <w:color w:val="000000" w:themeColor="text1"/>
          <w:sz w:val="24"/>
          <w:shd w:val="clear" w:color="auto" w:fill="FFFFFF"/>
        </w:rPr>
        <w:t xml:space="preserve">R., Hack, J.J., Williamson, D.L. </w:t>
      </w:r>
      <w:r w:rsidR="00F27D09">
        <w:rPr>
          <w:color w:val="000000" w:themeColor="text1"/>
          <w:sz w:val="24"/>
          <w:shd w:val="clear" w:color="auto" w:fill="FFFFFF"/>
        </w:rPr>
        <w:t>(</w:t>
      </w:r>
      <w:r w:rsidR="00502D49" w:rsidRPr="00F27D09">
        <w:rPr>
          <w:color w:val="000000" w:themeColor="text1"/>
          <w:sz w:val="24"/>
          <w:shd w:val="clear" w:color="auto" w:fill="FFFFFF"/>
        </w:rPr>
        <w:t>1993</w:t>
      </w:r>
      <w:r w:rsidR="00F27D09">
        <w:rPr>
          <w:color w:val="000000" w:themeColor="text1"/>
          <w:sz w:val="24"/>
          <w:shd w:val="clear" w:color="auto" w:fill="FFFFFF"/>
        </w:rPr>
        <w:t xml:space="preserve">, </w:t>
      </w:r>
      <w:r w:rsidR="00502D49" w:rsidRPr="00F27D09">
        <w:rPr>
          <w:color w:val="000000" w:themeColor="text1"/>
          <w:sz w:val="24"/>
          <w:shd w:val="clear" w:color="auto" w:fill="FFFFFF"/>
        </w:rPr>
        <w:t>Solutions to the Shallow Water</w:t>
      </w:r>
      <w:r w:rsidR="00502D49" w:rsidRPr="00F27D09">
        <w:rPr>
          <w:color w:val="000000" w:themeColor="text1"/>
          <w:sz w:val="24"/>
        </w:rPr>
        <w:t xml:space="preserve"> </w:t>
      </w:r>
      <w:r w:rsidR="00502D49" w:rsidRPr="00F27D09">
        <w:rPr>
          <w:color w:val="000000" w:themeColor="text1"/>
          <w:sz w:val="24"/>
          <w:shd w:val="clear" w:color="auto" w:fill="FFFFFF"/>
        </w:rPr>
        <w:t>Test Set Using the Spectral Transform Method. NCAR TN-388+STR</w:t>
      </w:r>
      <w:r w:rsidR="00502D49" w:rsidRPr="00F27D09">
        <w:rPr>
          <w:color w:val="000000" w:themeColor="text1"/>
          <w:sz w:val="24"/>
          <w:shd w:val="clear" w:color="auto" w:fill="FFFFFF"/>
        </w:rPr>
        <w:t>)</w:t>
      </w:r>
      <w:proofErr w:type="gramStart"/>
      <w:r w:rsidR="00502D49" w:rsidRPr="00F27D09">
        <w:rPr>
          <w:rStyle w:val="apple-converted-space"/>
          <w:color w:val="000000" w:themeColor="text1"/>
          <w:sz w:val="24"/>
          <w:shd w:val="clear" w:color="auto" w:fill="FFFFFF"/>
        </w:rPr>
        <w:t> </w:t>
      </w:r>
      <w:r w:rsidR="00633C70">
        <w:rPr>
          <w:color w:val="000000" w:themeColor="text1"/>
          <w:sz w:val="24"/>
        </w:rPr>
        <w:t xml:space="preserve"> and</w:t>
      </w:r>
      <w:proofErr w:type="gramEnd"/>
      <w:r w:rsidR="00633C70">
        <w:rPr>
          <w:color w:val="000000" w:themeColor="text1"/>
          <w:sz w:val="24"/>
        </w:rPr>
        <w:t xml:space="preserve"> we </w:t>
      </w:r>
      <w:r w:rsidRPr="00F27D09">
        <w:rPr>
          <w:color w:val="000000" w:themeColor="text1"/>
          <w:sz w:val="24"/>
        </w:rPr>
        <w:t>obtained the distribution of spectra that are similar to the published results in the book you mentioned. We have added Figure 6 in the revised paper</w:t>
      </w:r>
      <w:r w:rsidR="00FF2896" w:rsidRPr="00F27D09">
        <w:rPr>
          <w:color w:val="000000" w:themeColor="text1"/>
          <w:sz w:val="24"/>
        </w:rPr>
        <w:t xml:space="preserve"> to include the energy spectra </w:t>
      </w:r>
      <w:r w:rsidRPr="00F27D09">
        <w:rPr>
          <w:color w:val="000000" w:themeColor="text1"/>
          <w:sz w:val="24"/>
        </w:rPr>
        <w:t xml:space="preserve">and a paragraph at the end of page </w:t>
      </w:r>
      <w:r w:rsidR="00FF2896" w:rsidRPr="00F27D09">
        <w:rPr>
          <w:color w:val="000000" w:themeColor="text1"/>
          <w:sz w:val="24"/>
        </w:rPr>
        <w:t>1</w:t>
      </w:r>
      <w:r w:rsidRPr="00F27D09">
        <w:rPr>
          <w:color w:val="000000" w:themeColor="text1"/>
          <w:sz w:val="24"/>
        </w:rPr>
        <w:t xml:space="preserve">5 to discuss the differences between the models. </w:t>
      </w:r>
      <w:r w:rsidR="00867F0C" w:rsidRPr="00F27D09">
        <w:rPr>
          <w:color w:val="000000" w:themeColor="text1"/>
          <w:sz w:val="24"/>
        </w:rPr>
        <w:t>The</w:t>
      </w:r>
      <w:r w:rsidR="00FF2896" w:rsidRPr="00F27D09">
        <w:rPr>
          <w:color w:val="000000" w:themeColor="text1"/>
          <w:sz w:val="24"/>
        </w:rPr>
        <w:t xml:space="preserve"> spectra</w:t>
      </w:r>
      <w:r w:rsidR="00867F0C" w:rsidRPr="00F27D09">
        <w:rPr>
          <w:color w:val="000000" w:themeColor="text1"/>
          <w:sz w:val="24"/>
        </w:rPr>
        <w:t xml:space="preserve"> </w:t>
      </w:r>
      <w:r w:rsidR="00FF2896" w:rsidRPr="00F27D09">
        <w:rPr>
          <w:color w:val="000000" w:themeColor="text1"/>
          <w:sz w:val="24"/>
        </w:rPr>
        <w:t>also indicated</w:t>
      </w:r>
      <w:r w:rsidR="00867F0C" w:rsidRPr="00F27D09">
        <w:rPr>
          <w:color w:val="000000" w:themeColor="text1"/>
          <w:sz w:val="24"/>
        </w:rPr>
        <w:t xml:space="preserve"> that the different horizontal diffusion schemes </w:t>
      </w:r>
      <w:r w:rsidR="00FF2896" w:rsidRPr="00F27D09">
        <w:rPr>
          <w:color w:val="000000" w:themeColor="text1"/>
          <w:sz w:val="24"/>
        </w:rPr>
        <w:t>are not</w:t>
      </w:r>
      <w:r w:rsidR="00867F0C" w:rsidRPr="00F27D09">
        <w:rPr>
          <w:color w:val="000000" w:themeColor="text1"/>
          <w:sz w:val="24"/>
        </w:rPr>
        <w:t xml:space="preserve"> the </w:t>
      </w:r>
      <w:r w:rsidR="0014079D" w:rsidRPr="00F27D09">
        <w:rPr>
          <w:color w:val="000000" w:themeColor="text1"/>
          <w:sz w:val="24"/>
        </w:rPr>
        <w:t>major reason for the weaker eddies in the IAP model.</w:t>
      </w:r>
      <w:r w:rsidR="00FF2896" w:rsidRPr="00F27D09">
        <w:rPr>
          <w:color w:val="000000" w:themeColor="text1"/>
          <w:sz w:val="24"/>
        </w:rPr>
        <w:t xml:space="preserve"> </w:t>
      </w:r>
      <w:r w:rsidR="00502D49" w:rsidRPr="00F27D09">
        <w:rPr>
          <w:color w:val="000000" w:themeColor="text1"/>
          <w:sz w:val="24"/>
        </w:rPr>
        <w:t>W</w:t>
      </w:r>
      <w:r w:rsidR="00FF2896" w:rsidRPr="00F27D09">
        <w:rPr>
          <w:color w:val="000000" w:themeColor="text1"/>
          <w:sz w:val="24"/>
        </w:rPr>
        <w:t xml:space="preserve">hile our calculated spectra are similar </w:t>
      </w:r>
      <w:r w:rsidR="00502D49" w:rsidRPr="00F27D09">
        <w:rPr>
          <w:color w:val="000000" w:themeColor="text1"/>
          <w:sz w:val="24"/>
        </w:rPr>
        <w:t>in most wavenumbers</w:t>
      </w:r>
      <w:r w:rsidR="00502D49" w:rsidRPr="00F27D09">
        <w:rPr>
          <w:color w:val="000000" w:themeColor="text1"/>
          <w:sz w:val="24"/>
        </w:rPr>
        <w:t xml:space="preserve"> </w:t>
      </w:r>
      <w:r w:rsidR="00FF2896" w:rsidRPr="00F27D09">
        <w:rPr>
          <w:color w:val="000000" w:themeColor="text1"/>
          <w:sz w:val="24"/>
        </w:rPr>
        <w:t xml:space="preserve">to </w:t>
      </w:r>
      <w:r w:rsidR="00502D49" w:rsidRPr="00F27D09">
        <w:rPr>
          <w:color w:val="000000" w:themeColor="text1"/>
          <w:sz w:val="24"/>
        </w:rPr>
        <w:t>the plots in the book chapters that you mentioned</w:t>
      </w:r>
      <w:r w:rsidR="00FF2896" w:rsidRPr="00F27D09">
        <w:rPr>
          <w:color w:val="000000" w:themeColor="text1"/>
          <w:sz w:val="24"/>
        </w:rPr>
        <w:t xml:space="preserve">, we could not get the </w:t>
      </w:r>
      <w:r w:rsidR="00502D49" w:rsidRPr="00F27D09">
        <w:rPr>
          <w:color w:val="000000" w:themeColor="text1"/>
          <w:sz w:val="24"/>
        </w:rPr>
        <w:t xml:space="preserve">small </w:t>
      </w:r>
      <w:r w:rsidR="00FF2896" w:rsidRPr="00F27D09">
        <w:rPr>
          <w:color w:val="000000" w:themeColor="text1"/>
          <w:sz w:val="24"/>
        </w:rPr>
        <w:t xml:space="preserve">uptick feature near the highest truncated wavenumber </w:t>
      </w:r>
      <w:r w:rsidR="00502D49" w:rsidRPr="00F27D09">
        <w:rPr>
          <w:color w:val="000000" w:themeColor="text1"/>
          <w:sz w:val="24"/>
        </w:rPr>
        <w:t xml:space="preserve">in these plots near the </w:t>
      </w:r>
      <w:proofErr w:type="gramStart"/>
      <w:r w:rsidR="00502D49" w:rsidRPr="00F27D09">
        <w:rPr>
          <w:color w:val="000000" w:themeColor="text1"/>
          <w:sz w:val="24"/>
        </w:rPr>
        <w:t>2x(</w:t>
      </w:r>
      <w:proofErr w:type="spellStart"/>
      <w:proofErr w:type="gramEnd"/>
      <w:r w:rsidR="00502D49" w:rsidRPr="00F27D09">
        <w:rPr>
          <w:color w:val="000000" w:themeColor="text1"/>
          <w:sz w:val="24"/>
        </w:rPr>
        <w:t>deltaX</w:t>
      </w:r>
      <w:proofErr w:type="spellEnd"/>
      <w:r w:rsidR="00502D49" w:rsidRPr="00F27D09">
        <w:rPr>
          <w:color w:val="000000" w:themeColor="text1"/>
          <w:sz w:val="24"/>
        </w:rPr>
        <w:t>) wave</w:t>
      </w:r>
      <w:r w:rsidR="00633C70">
        <w:rPr>
          <w:color w:val="000000" w:themeColor="text1"/>
          <w:sz w:val="24"/>
        </w:rPr>
        <w:t xml:space="preserve"> </w:t>
      </w:r>
      <w:proofErr w:type="spellStart"/>
      <w:r w:rsidR="00502D49" w:rsidRPr="00F27D09">
        <w:rPr>
          <w:color w:val="000000" w:themeColor="text1"/>
          <w:sz w:val="24"/>
        </w:rPr>
        <w:t>lenghth</w:t>
      </w:r>
      <w:proofErr w:type="spellEnd"/>
      <w:r w:rsidR="00FF2896" w:rsidRPr="00F27D09">
        <w:rPr>
          <w:color w:val="000000" w:themeColor="text1"/>
          <w:sz w:val="24"/>
        </w:rPr>
        <w:t xml:space="preserve">. We are unable to reproduce this </w:t>
      </w:r>
      <w:r w:rsidR="00633C70">
        <w:rPr>
          <w:color w:val="000000" w:themeColor="text1"/>
          <w:sz w:val="24"/>
        </w:rPr>
        <w:t xml:space="preserve">uptick </w:t>
      </w:r>
      <w:r w:rsidR="00FF2896" w:rsidRPr="00F27D09">
        <w:rPr>
          <w:color w:val="000000" w:themeColor="text1"/>
          <w:sz w:val="24"/>
        </w:rPr>
        <w:t>feature in our calculation</w:t>
      </w:r>
      <w:r w:rsidR="00633C70">
        <w:rPr>
          <w:color w:val="000000" w:themeColor="text1"/>
          <w:sz w:val="24"/>
        </w:rPr>
        <w:t>. W</w:t>
      </w:r>
      <w:r w:rsidR="00FF2896" w:rsidRPr="00F27D09">
        <w:rPr>
          <w:color w:val="000000" w:themeColor="text1"/>
          <w:sz w:val="24"/>
        </w:rPr>
        <w:t>e are still discussing this with Dave Williamson about possible causes of the difference</w:t>
      </w:r>
      <w:r w:rsidR="00502D49" w:rsidRPr="00F27D09">
        <w:rPr>
          <w:color w:val="000000" w:themeColor="text1"/>
          <w:sz w:val="24"/>
        </w:rPr>
        <w:t xml:space="preserve"> and </w:t>
      </w:r>
      <w:bookmarkStart w:id="0" w:name="_GoBack"/>
      <w:bookmarkEnd w:id="0"/>
      <w:r w:rsidR="00502D49" w:rsidRPr="00F27D09">
        <w:rPr>
          <w:color w:val="000000" w:themeColor="text1"/>
          <w:sz w:val="24"/>
        </w:rPr>
        <w:t>will continue to investigate this issue</w:t>
      </w:r>
      <w:r w:rsidR="00FF2896" w:rsidRPr="00F27D09">
        <w:rPr>
          <w:color w:val="000000" w:themeColor="text1"/>
          <w:sz w:val="24"/>
        </w:rPr>
        <w:t xml:space="preserve">. </w:t>
      </w:r>
      <w:r w:rsidR="00502D49" w:rsidRPr="00F27D09">
        <w:rPr>
          <w:color w:val="000000" w:themeColor="text1"/>
          <w:sz w:val="24"/>
        </w:rPr>
        <w:t xml:space="preserve">We think that this </w:t>
      </w:r>
      <w:r w:rsidR="00FF2896" w:rsidRPr="00F27D09">
        <w:rPr>
          <w:color w:val="000000" w:themeColor="text1"/>
          <w:sz w:val="24"/>
        </w:rPr>
        <w:t xml:space="preserve">should not affect the results of the paper. </w:t>
      </w:r>
    </w:p>
    <w:p w:rsidR="00D222B0" w:rsidRPr="00F27D09" w:rsidRDefault="00D222B0" w:rsidP="00D222B0">
      <w:pPr>
        <w:spacing w:line="360" w:lineRule="auto"/>
        <w:rPr>
          <w:color w:val="000000" w:themeColor="text1"/>
          <w:sz w:val="24"/>
        </w:rPr>
      </w:pPr>
    </w:p>
    <w:p w:rsidR="004A148E" w:rsidRPr="00F27D09" w:rsidRDefault="00442A75" w:rsidP="004A148E">
      <w:pPr>
        <w:pStyle w:val="ListParagraph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The words “same resolution” have </w:t>
      </w:r>
      <w:r w:rsidR="00FF2896" w:rsidRPr="00F27D09">
        <w:rPr>
          <w:color w:val="000000" w:themeColor="text1"/>
          <w:sz w:val="24"/>
        </w:rPr>
        <w:t>been</w:t>
      </w:r>
      <w:r w:rsidRPr="00F27D09">
        <w:rPr>
          <w:color w:val="000000" w:themeColor="text1"/>
          <w:sz w:val="24"/>
        </w:rPr>
        <w:t xml:space="preserve"> </w:t>
      </w:r>
      <w:r w:rsidR="00FF2896" w:rsidRPr="00F27D09">
        <w:rPr>
          <w:color w:val="000000" w:themeColor="text1"/>
          <w:sz w:val="24"/>
        </w:rPr>
        <w:t xml:space="preserve">eliminated throughout the paper in the </w:t>
      </w:r>
      <w:r w:rsidR="00FF2896" w:rsidRPr="00F27D09">
        <w:rPr>
          <w:color w:val="000000" w:themeColor="text1"/>
          <w:sz w:val="24"/>
        </w:rPr>
        <w:lastRenderedPageBreak/>
        <w:t>revision.</w:t>
      </w:r>
    </w:p>
    <w:p w:rsidR="00D222B0" w:rsidRPr="00F27D09" w:rsidRDefault="00D222B0" w:rsidP="00442A75">
      <w:pPr>
        <w:spacing w:line="360" w:lineRule="auto"/>
        <w:rPr>
          <w:color w:val="000000" w:themeColor="text1"/>
          <w:sz w:val="24"/>
        </w:rPr>
      </w:pPr>
    </w:p>
    <w:p w:rsidR="00442A75" w:rsidRPr="00F27D09" w:rsidRDefault="00442A75" w:rsidP="00442A75">
      <w:pPr>
        <w:spacing w:line="360" w:lineRule="auto"/>
        <w:rPr>
          <w:b/>
          <w:color w:val="000000" w:themeColor="text1"/>
          <w:sz w:val="24"/>
        </w:rPr>
      </w:pPr>
      <w:r w:rsidRPr="00F27D09">
        <w:rPr>
          <w:b/>
          <w:color w:val="000000" w:themeColor="text1"/>
          <w:sz w:val="24"/>
        </w:rPr>
        <w:t xml:space="preserve">Minor points: </w:t>
      </w:r>
    </w:p>
    <w:p w:rsidR="00D222B0" w:rsidRPr="00F27D09" w:rsidRDefault="009A594E" w:rsidP="006055EC">
      <w:pPr>
        <w:pStyle w:val="ListParagraph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 xml:space="preserve">We </w:t>
      </w:r>
      <w:r w:rsidR="00FF2896" w:rsidRPr="00F27D09">
        <w:rPr>
          <w:color w:val="000000" w:themeColor="text1"/>
          <w:sz w:val="24"/>
        </w:rPr>
        <w:t>added</w:t>
      </w:r>
      <w:r w:rsidRPr="00F27D09">
        <w:rPr>
          <w:color w:val="000000" w:themeColor="text1"/>
          <w:sz w:val="24"/>
        </w:rPr>
        <w:t xml:space="preserve"> the </w:t>
      </w:r>
      <w:r w:rsidR="00FF2896" w:rsidRPr="00F27D09">
        <w:rPr>
          <w:color w:val="000000" w:themeColor="text1"/>
          <w:sz w:val="24"/>
        </w:rPr>
        <w:t xml:space="preserve">description of </w:t>
      </w:r>
      <w:r w:rsidRPr="00F27D09">
        <w:rPr>
          <w:color w:val="000000" w:themeColor="text1"/>
          <w:sz w:val="24"/>
        </w:rPr>
        <w:t xml:space="preserve">spectra versus grid point of the two models on lines 9-12, Page 3 in the revised paper. </w:t>
      </w:r>
    </w:p>
    <w:p w:rsidR="00442A75" w:rsidRPr="00F27D09" w:rsidRDefault="00BF111A" w:rsidP="009A594E">
      <w:pPr>
        <w:pStyle w:val="ListParagraph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>Yes, both dynamical cores of IAP model and CAM spectral model use the traditional methods. We modified the sentences to make it clear.</w:t>
      </w:r>
    </w:p>
    <w:p w:rsidR="00264D04" w:rsidRPr="00F27D09" w:rsidRDefault="00BF111A" w:rsidP="00442A75">
      <w:pPr>
        <w:pStyle w:val="ListParagraph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24"/>
        </w:rPr>
      </w:pPr>
      <w:r w:rsidRPr="00F27D09">
        <w:rPr>
          <w:color w:val="000000" w:themeColor="text1"/>
          <w:sz w:val="24"/>
        </w:rPr>
        <w:t>‘</w:t>
      </w:r>
      <w:proofErr w:type="spellStart"/>
      <w:r w:rsidRPr="00F27D09">
        <w:rPr>
          <w:color w:val="000000" w:themeColor="text1"/>
          <w:sz w:val="24"/>
        </w:rPr>
        <w:t>shap</w:t>
      </w:r>
      <w:proofErr w:type="spellEnd"/>
      <w:r w:rsidRPr="00F27D09">
        <w:rPr>
          <w:color w:val="000000" w:themeColor="text1"/>
          <w:sz w:val="24"/>
        </w:rPr>
        <w:t xml:space="preserve">-preserving’ is corrected to ‘shape-preserving’. </w:t>
      </w:r>
    </w:p>
    <w:sectPr w:rsidR="00264D04" w:rsidRPr="00F27D09" w:rsidSect="003A0C8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71C" w:rsidRDefault="009E271C">
      <w:r>
        <w:separator/>
      </w:r>
    </w:p>
  </w:endnote>
  <w:endnote w:type="continuationSeparator" w:id="0">
    <w:p w:rsidR="009E271C" w:rsidRDefault="009E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AF" w:rsidRDefault="006A760B" w:rsidP="00AD669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FAF" w:rsidRDefault="009E2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AF" w:rsidRDefault="006A760B" w:rsidP="00AD669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3C70">
      <w:rPr>
        <w:rStyle w:val="PageNumber"/>
        <w:noProof/>
      </w:rPr>
      <w:t>1</w:t>
    </w:r>
    <w:r>
      <w:rPr>
        <w:rStyle w:val="PageNumber"/>
      </w:rPr>
      <w:fldChar w:fldCharType="end"/>
    </w:r>
  </w:p>
  <w:p w:rsidR="00011FAF" w:rsidRDefault="009E2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71C" w:rsidRDefault="009E271C">
      <w:r>
        <w:separator/>
      </w:r>
    </w:p>
  </w:footnote>
  <w:footnote w:type="continuationSeparator" w:id="0">
    <w:p w:rsidR="009E271C" w:rsidRDefault="009E2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151"/>
    <w:multiLevelType w:val="hybridMultilevel"/>
    <w:tmpl w:val="B040F2C8"/>
    <w:lvl w:ilvl="0" w:tplc="7E529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F7D3F"/>
    <w:multiLevelType w:val="hybridMultilevel"/>
    <w:tmpl w:val="5D26D8EE"/>
    <w:lvl w:ilvl="0" w:tplc="0DC49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03941"/>
    <w:multiLevelType w:val="hybridMultilevel"/>
    <w:tmpl w:val="A1A6D40C"/>
    <w:lvl w:ilvl="0" w:tplc="0CA2F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37E"/>
    <w:multiLevelType w:val="hybridMultilevel"/>
    <w:tmpl w:val="39E0C8E6"/>
    <w:lvl w:ilvl="0" w:tplc="5C443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87FC7"/>
    <w:multiLevelType w:val="hybridMultilevel"/>
    <w:tmpl w:val="7548C978"/>
    <w:lvl w:ilvl="0" w:tplc="A04615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30903EBF"/>
    <w:multiLevelType w:val="hybridMultilevel"/>
    <w:tmpl w:val="A3BCFDD0"/>
    <w:lvl w:ilvl="0" w:tplc="F288D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7619FE"/>
    <w:multiLevelType w:val="hybridMultilevel"/>
    <w:tmpl w:val="BDB2E81E"/>
    <w:lvl w:ilvl="0" w:tplc="713459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EE40BC"/>
    <w:multiLevelType w:val="hybridMultilevel"/>
    <w:tmpl w:val="95D20E32"/>
    <w:lvl w:ilvl="0" w:tplc="DAB6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E14E5D"/>
    <w:multiLevelType w:val="hybridMultilevel"/>
    <w:tmpl w:val="302098BA"/>
    <w:lvl w:ilvl="0" w:tplc="0088A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572805"/>
    <w:multiLevelType w:val="hybridMultilevel"/>
    <w:tmpl w:val="8C6452C4"/>
    <w:lvl w:ilvl="0" w:tplc="CFC6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2D3FD6"/>
    <w:multiLevelType w:val="hybridMultilevel"/>
    <w:tmpl w:val="C434A994"/>
    <w:lvl w:ilvl="0" w:tplc="22C433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3D"/>
    <w:rsid w:val="000072C9"/>
    <w:rsid w:val="00013F19"/>
    <w:rsid w:val="00020E0D"/>
    <w:rsid w:val="000323EC"/>
    <w:rsid w:val="0005585A"/>
    <w:rsid w:val="000732D0"/>
    <w:rsid w:val="0009401E"/>
    <w:rsid w:val="00094C42"/>
    <w:rsid w:val="00096411"/>
    <w:rsid w:val="00096D68"/>
    <w:rsid w:val="000A4F5E"/>
    <w:rsid w:val="000A58AF"/>
    <w:rsid w:val="000B2B7C"/>
    <w:rsid w:val="000B66E6"/>
    <w:rsid w:val="000C188F"/>
    <w:rsid w:val="000F59D1"/>
    <w:rsid w:val="00107D12"/>
    <w:rsid w:val="00123BFD"/>
    <w:rsid w:val="0014079D"/>
    <w:rsid w:val="00145A30"/>
    <w:rsid w:val="00153A5B"/>
    <w:rsid w:val="00157613"/>
    <w:rsid w:val="00160075"/>
    <w:rsid w:val="001634EE"/>
    <w:rsid w:val="001A1C2F"/>
    <w:rsid w:val="001D6DDB"/>
    <w:rsid w:val="001E55C8"/>
    <w:rsid w:val="001F0AC9"/>
    <w:rsid w:val="002059E3"/>
    <w:rsid w:val="0021597E"/>
    <w:rsid w:val="0022144C"/>
    <w:rsid w:val="0022528C"/>
    <w:rsid w:val="002312C4"/>
    <w:rsid w:val="00235D58"/>
    <w:rsid w:val="00240323"/>
    <w:rsid w:val="00244190"/>
    <w:rsid w:val="00262B6E"/>
    <w:rsid w:val="00264D04"/>
    <w:rsid w:val="00282C44"/>
    <w:rsid w:val="0028419C"/>
    <w:rsid w:val="002944E8"/>
    <w:rsid w:val="002977B5"/>
    <w:rsid w:val="002A2901"/>
    <w:rsid w:val="002C042C"/>
    <w:rsid w:val="002C3621"/>
    <w:rsid w:val="002C50CF"/>
    <w:rsid w:val="002D39B8"/>
    <w:rsid w:val="002E6905"/>
    <w:rsid w:val="00320C51"/>
    <w:rsid w:val="00334A91"/>
    <w:rsid w:val="003375AA"/>
    <w:rsid w:val="00337CEF"/>
    <w:rsid w:val="0034387B"/>
    <w:rsid w:val="00362728"/>
    <w:rsid w:val="0039728A"/>
    <w:rsid w:val="003B11DD"/>
    <w:rsid w:val="003B4BA2"/>
    <w:rsid w:val="003C4B04"/>
    <w:rsid w:val="003D372C"/>
    <w:rsid w:val="003D3766"/>
    <w:rsid w:val="003F0689"/>
    <w:rsid w:val="003F7D9A"/>
    <w:rsid w:val="0041113D"/>
    <w:rsid w:val="0042243E"/>
    <w:rsid w:val="00430977"/>
    <w:rsid w:val="004317B9"/>
    <w:rsid w:val="00442A75"/>
    <w:rsid w:val="004508BB"/>
    <w:rsid w:val="00495637"/>
    <w:rsid w:val="004A046D"/>
    <w:rsid w:val="004A148E"/>
    <w:rsid w:val="004A6750"/>
    <w:rsid w:val="004C29EE"/>
    <w:rsid w:val="004D1752"/>
    <w:rsid w:val="004E16C3"/>
    <w:rsid w:val="00502D49"/>
    <w:rsid w:val="005125E5"/>
    <w:rsid w:val="00535CAF"/>
    <w:rsid w:val="00541305"/>
    <w:rsid w:val="00541BCF"/>
    <w:rsid w:val="005427D3"/>
    <w:rsid w:val="00551CB3"/>
    <w:rsid w:val="00552CB6"/>
    <w:rsid w:val="00562C55"/>
    <w:rsid w:val="005666B2"/>
    <w:rsid w:val="00585D43"/>
    <w:rsid w:val="00597EE6"/>
    <w:rsid w:val="005A2026"/>
    <w:rsid w:val="005C0D4B"/>
    <w:rsid w:val="005C3C3C"/>
    <w:rsid w:val="005D77D0"/>
    <w:rsid w:val="005E4493"/>
    <w:rsid w:val="005F77ED"/>
    <w:rsid w:val="006055EC"/>
    <w:rsid w:val="00633C70"/>
    <w:rsid w:val="00644DE2"/>
    <w:rsid w:val="00652C42"/>
    <w:rsid w:val="00686A7D"/>
    <w:rsid w:val="00690A53"/>
    <w:rsid w:val="00696EF1"/>
    <w:rsid w:val="006A760B"/>
    <w:rsid w:val="006B401A"/>
    <w:rsid w:val="006C504B"/>
    <w:rsid w:val="006D2863"/>
    <w:rsid w:val="006E7E9B"/>
    <w:rsid w:val="006F559B"/>
    <w:rsid w:val="00702BFA"/>
    <w:rsid w:val="00707FC9"/>
    <w:rsid w:val="007155AF"/>
    <w:rsid w:val="007241C3"/>
    <w:rsid w:val="00726044"/>
    <w:rsid w:val="00732582"/>
    <w:rsid w:val="0073449A"/>
    <w:rsid w:val="00743119"/>
    <w:rsid w:val="00747342"/>
    <w:rsid w:val="00750152"/>
    <w:rsid w:val="007569C1"/>
    <w:rsid w:val="00767F77"/>
    <w:rsid w:val="007773BA"/>
    <w:rsid w:val="0078178D"/>
    <w:rsid w:val="00783CBC"/>
    <w:rsid w:val="00785928"/>
    <w:rsid w:val="0079123A"/>
    <w:rsid w:val="0079491B"/>
    <w:rsid w:val="00803A68"/>
    <w:rsid w:val="0080638E"/>
    <w:rsid w:val="00810588"/>
    <w:rsid w:val="0083554C"/>
    <w:rsid w:val="00842973"/>
    <w:rsid w:val="00854D5D"/>
    <w:rsid w:val="00867F0C"/>
    <w:rsid w:val="0089354E"/>
    <w:rsid w:val="00895186"/>
    <w:rsid w:val="008B571A"/>
    <w:rsid w:val="008B7D54"/>
    <w:rsid w:val="008D468A"/>
    <w:rsid w:val="0091730A"/>
    <w:rsid w:val="0092338B"/>
    <w:rsid w:val="00925569"/>
    <w:rsid w:val="0094264F"/>
    <w:rsid w:val="00947179"/>
    <w:rsid w:val="009515EC"/>
    <w:rsid w:val="009600A1"/>
    <w:rsid w:val="00970702"/>
    <w:rsid w:val="0097359D"/>
    <w:rsid w:val="009854CF"/>
    <w:rsid w:val="00990A43"/>
    <w:rsid w:val="009A0882"/>
    <w:rsid w:val="009A594E"/>
    <w:rsid w:val="009B2C8D"/>
    <w:rsid w:val="009B3861"/>
    <w:rsid w:val="009C11FE"/>
    <w:rsid w:val="009D038A"/>
    <w:rsid w:val="009D34BC"/>
    <w:rsid w:val="009D5A4C"/>
    <w:rsid w:val="009D6697"/>
    <w:rsid w:val="009E271C"/>
    <w:rsid w:val="00A009B8"/>
    <w:rsid w:val="00A01793"/>
    <w:rsid w:val="00A0202F"/>
    <w:rsid w:val="00A2750E"/>
    <w:rsid w:val="00A3092C"/>
    <w:rsid w:val="00A3229F"/>
    <w:rsid w:val="00A50C99"/>
    <w:rsid w:val="00A6030B"/>
    <w:rsid w:val="00A71DDA"/>
    <w:rsid w:val="00A760A1"/>
    <w:rsid w:val="00A8718E"/>
    <w:rsid w:val="00AA7EFA"/>
    <w:rsid w:val="00AB0AD4"/>
    <w:rsid w:val="00AB7570"/>
    <w:rsid w:val="00AD2C8F"/>
    <w:rsid w:val="00AE1FCF"/>
    <w:rsid w:val="00AE62EF"/>
    <w:rsid w:val="00AF13E4"/>
    <w:rsid w:val="00AF15F3"/>
    <w:rsid w:val="00AF6D7F"/>
    <w:rsid w:val="00B01BC6"/>
    <w:rsid w:val="00B04845"/>
    <w:rsid w:val="00B15C80"/>
    <w:rsid w:val="00B72501"/>
    <w:rsid w:val="00B8392F"/>
    <w:rsid w:val="00B941E8"/>
    <w:rsid w:val="00BA24A6"/>
    <w:rsid w:val="00BA6D06"/>
    <w:rsid w:val="00BE630F"/>
    <w:rsid w:val="00BF111A"/>
    <w:rsid w:val="00BF762E"/>
    <w:rsid w:val="00C12F8F"/>
    <w:rsid w:val="00C20365"/>
    <w:rsid w:val="00C216B5"/>
    <w:rsid w:val="00C3509D"/>
    <w:rsid w:val="00C365A6"/>
    <w:rsid w:val="00C52BC2"/>
    <w:rsid w:val="00C55DD4"/>
    <w:rsid w:val="00C63E51"/>
    <w:rsid w:val="00C64134"/>
    <w:rsid w:val="00CA6FC7"/>
    <w:rsid w:val="00CB273D"/>
    <w:rsid w:val="00CC0941"/>
    <w:rsid w:val="00CC78AA"/>
    <w:rsid w:val="00CE6384"/>
    <w:rsid w:val="00CF2485"/>
    <w:rsid w:val="00CF66B8"/>
    <w:rsid w:val="00D0589A"/>
    <w:rsid w:val="00D1144C"/>
    <w:rsid w:val="00D222B0"/>
    <w:rsid w:val="00D25976"/>
    <w:rsid w:val="00D31BFB"/>
    <w:rsid w:val="00D373FB"/>
    <w:rsid w:val="00D41B05"/>
    <w:rsid w:val="00D507A1"/>
    <w:rsid w:val="00D52AFD"/>
    <w:rsid w:val="00D60BDA"/>
    <w:rsid w:val="00D62836"/>
    <w:rsid w:val="00D63C64"/>
    <w:rsid w:val="00D7066B"/>
    <w:rsid w:val="00D72674"/>
    <w:rsid w:val="00D874F9"/>
    <w:rsid w:val="00D961E2"/>
    <w:rsid w:val="00DB49E9"/>
    <w:rsid w:val="00DE2557"/>
    <w:rsid w:val="00DE3792"/>
    <w:rsid w:val="00DE639D"/>
    <w:rsid w:val="00DF52DE"/>
    <w:rsid w:val="00E03C4C"/>
    <w:rsid w:val="00E05423"/>
    <w:rsid w:val="00E13A3D"/>
    <w:rsid w:val="00E140AA"/>
    <w:rsid w:val="00E21448"/>
    <w:rsid w:val="00E2267A"/>
    <w:rsid w:val="00E4561D"/>
    <w:rsid w:val="00E65F61"/>
    <w:rsid w:val="00E71AC8"/>
    <w:rsid w:val="00E97FFC"/>
    <w:rsid w:val="00EA7A8E"/>
    <w:rsid w:val="00EB6E2B"/>
    <w:rsid w:val="00EF7715"/>
    <w:rsid w:val="00F02879"/>
    <w:rsid w:val="00F27D09"/>
    <w:rsid w:val="00F4121C"/>
    <w:rsid w:val="00F42716"/>
    <w:rsid w:val="00F64A82"/>
    <w:rsid w:val="00F677F7"/>
    <w:rsid w:val="00F67ADC"/>
    <w:rsid w:val="00F70B23"/>
    <w:rsid w:val="00F75841"/>
    <w:rsid w:val="00F857C1"/>
    <w:rsid w:val="00F930D3"/>
    <w:rsid w:val="00F9477F"/>
    <w:rsid w:val="00FA1891"/>
    <w:rsid w:val="00FE44B2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0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7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A760B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rsid w:val="006A760B"/>
    <w:rPr>
      <w:rFonts w:cs="Times New Roman"/>
    </w:rPr>
  </w:style>
  <w:style w:type="paragraph" w:styleId="ListParagraph">
    <w:name w:val="List Paragraph"/>
    <w:basedOn w:val="Normal"/>
    <w:uiPriority w:val="34"/>
    <w:qFormat/>
    <w:rsid w:val="006A760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6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0B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2B7C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2BC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02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0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7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A760B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rsid w:val="006A760B"/>
    <w:rPr>
      <w:rFonts w:cs="Times New Roman"/>
    </w:rPr>
  </w:style>
  <w:style w:type="paragraph" w:styleId="ListParagraph">
    <w:name w:val="List Paragraph"/>
    <w:basedOn w:val="Normal"/>
    <w:uiPriority w:val="34"/>
    <w:qFormat/>
    <w:rsid w:val="006A760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6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0B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2B7C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2BC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0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2631">
                  <w:marLeft w:val="12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9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573">
                  <w:marLeft w:val="12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5D03-0244-4E2D-AA12-71EF5DD1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4</cp:revision>
  <cp:lastPrinted>2012-05-24T01:18:00Z</cp:lastPrinted>
  <dcterms:created xsi:type="dcterms:W3CDTF">2012-09-13T13:41:00Z</dcterms:created>
  <dcterms:modified xsi:type="dcterms:W3CDTF">2012-09-13T13:43:00Z</dcterms:modified>
</cp:coreProperties>
</file>